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002E4E">
      <w:pPr>
        <w:keepNext w:val="0"/>
        <w:keepLines w:val="0"/>
        <w:widowControl/>
        <w:suppressLineNumbers w:val="0"/>
      </w:pPr>
    </w:p>
    <w:p w14:paraId="3BDFA5B6">
      <w:pPr>
        <w:keepNext w:val="0"/>
        <w:keepLines w:val="0"/>
        <w:pageBreakBefore w:val="0"/>
        <w:widowControl/>
        <w:kinsoku/>
        <w:wordWrap/>
        <w:overflowPunct/>
        <w:topLinePunct w:val="0"/>
        <w:autoSpaceDE/>
        <w:autoSpaceDN/>
        <w:bidi w:val="0"/>
        <w:adjustRightInd/>
        <w:snapToGrid w:val="0"/>
        <w:spacing w:after="0" w:line="240" w:lineRule="auto"/>
        <w:jc w:val="center"/>
        <w:textAlignment w:val="auto"/>
        <w:rPr>
          <w:rFonts w:hint="eastAsia" w:ascii="方正小标宋_GBK" w:hAnsi="方正小标宋_GBK" w:eastAsia="方正小标宋_GBK" w:cs="方正小标宋_GBK"/>
          <w:b/>
          <w:bCs/>
          <w:kern w:val="0"/>
          <w:sz w:val="44"/>
          <w:szCs w:val="44"/>
          <w:lang w:eastAsia="en-US"/>
        </w:rPr>
      </w:pPr>
      <w:r>
        <w:rPr>
          <w:rFonts w:hint="eastAsia" w:ascii="方正小标宋_GBK" w:hAnsi="方正小标宋_GBK" w:eastAsia="方正小标宋_GBK" w:cs="方正小标宋_GBK"/>
          <w:b/>
          <w:bCs/>
          <w:kern w:val="0"/>
          <w:sz w:val="44"/>
          <w:szCs w:val="44"/>
          <w:lang w:eastAsia="en-US"/>
        </w:rPr>
        <w:t>攀枝花市东区人民政府</w:t>
      </w:r>
    </w:p>
    <w:p w14:paraId="2045C484">
      <w:pPr>
        <w:keepNext w:val="0"/>
        <w:keepLines w:val="0"/>
        <w:pageBreakBefore w:val="0"/>
        <w:widowControl/>
        <w:kinsoku/>
        <w:wordWrap/>
        <w:overflowPunct/>
        <w:topLinePunct w:val="0"/>
        <w:autoSpaceDE/>
        <w:autoSpaceDN/>
        <w:bidi w:val="0"/>
        <w:adjustRightInd/>
        <w:snapToGrid w:val="0"/>
        <w:spacing w:after="0" w:line="240" w:lineRule="auto"/>
        <w:jc w:val="center"/>
        <w:textAlignment w:val="auto"/>
        <w:rPr>
          <w:rFonts w:hint="eastAsia" w:ascii="方正小标宋_GBK" w:hAnsi="方正小标宋_GBK" w:eastAsia="方正小标宋_GBK" w:cs="方正小标宋_GBK"/>
          <w:b/>
          <w:bCs/>
          <w:kern w:val="0"/>
          <w:sz w:val="44"/>
          <w:szCs w:val="44"/>
          <w:lang w:val="en-US" w:eastAsia="zh-CN"/>
        </w:rPr>
      </w:pPr>
      <w:r>
        <w:rPr>
          <w:rFonts w:hint="eastAsia" w:ascii="方正小标宋_GBK" w:hAnsi="方正小标宋_GBK" w:eastAsia="方正小标宋_GBK" w:cs="方正小标宋_GBK"/>
          <w:b/>
          <w:bCs/>
          <w:kern w:val="0"/>
          <w:sz w:val="44"/>
          <w:szCs w:val="44"/>
          <w:lang w:val="en-US" w:eastAsia="zh-CN"/>
        </w:rPr>
        <w:t>四川宸创智谷科技有限公司</w:t>
      </w:r>
    </w:p>
    <w:p w14:paraId="5FE86244">
      <w:pPr>
        <w:keepNext w:val="0"/>
        <w:keepLines w:val="0"/>
        <w:pageBreakBefore w:val="0"/>
        <w:widowControl/>
        <w:kinsoku/>
        <w:wordWrap/>
        <w:overflowPunct/>
        <w:topLinePunct w:val="0"/>
        <w:autoSpaceDE/>
        <w:autoSpaceDN/>
        <w:bidi w:val="0"/>
        <w:adjustRightInd/>
        <w:snapToGrid w:val="0"/>
        <w:spacing w:after="0" w:line="240" w:lineRule="auto"/>
        <w:jc w:val="center"/>
        <w:textAlignment w:val="auto"/>
        <w:rPr>
          <w:rFonts w:hint="eastAsia" w:ascii="方正小标宋_GBK" w:hAnsi="方正小标宋_GBK" w:eastAsia="方正小标宋_GBK" w:cs="方正小标宋_GBK"/>
          <w:b/>
          <w:bCs/>
          <w:kern w:val="0"/>
          <w:sz w:val="44"/>
          <w:szCs w:val="44"/>
          <w:lang w:eastAsia="en-US"/>
        </w:rPr>
      </w:pPr>
      <w:r>
        <w:rPr>
          <w:rFonts w:hint="eastAsia" w:ascii="方正小标宋_GBK" w:hAnsi="方正小标宋_GBK" w:eastAsia="方正小标宋_GBK" w:cs="方正小标宋_GBK"/>
          <w:b/>
          <w:bCs/>
          <w:kern w:val="0"/>
          <w:sz w:val="44"/>
          <w:szCs w:val="44"/>
          <w:lang w:val="en-US" w:eastAsia="zh-CN"/>
        </w:rPr>
        <w:t>投资</w:t>
      </w:r>
      <w:r>
        <w:rPr>
          <w:rFonts w:hint="eastAsia" w:ascii="方正小标宋_GBK" w:hAnsi="方正小标宋_GBK" w:eastAsia="方正小标宋_GBK" w:cs="方正小标宋_GBK"/>
          <w:b/>
          <w:bCs/>
          <w:kern w:val="0"/>
          <w:sz w:val="44"/>
          <w:szCs w:val="44"/>
          <w:lang w:eastAsia="en-US"/>
        </w:rPr>
        <w:t>合作协议</w:t>
      </w:r>
    </w:p>
    <w:p w14:paraId="7599529C">
      <w:pPr>
        <w:keepNext w:val="0"/>
        <w:keepLines w:val="0"/>
        <w:pageBreakBefore w:val="0"/>
        <w:widowControl/>
        <w:kinsoku/>
        <w:wordWrap/>
        <w:overflowPunct/>
        <w:topLinePunct w:val="0"/>
        <w:autoSpaceDE/>
        <w:autoSpaceDN/>
        <w:bidi w:val="0"/>
        <w:adjustRightInd/>
        <w:snapToGrid w:val="0"/>
        <w:spacing w:after="0" w:line="240" w:lineRule="auto"/>
        <w:jc w:val="center"/>
        <w:textAlignment w:val="auto"/>
        <w:rPr>
          <w:rFonts w:hint="eastAsia" w:ascii="方正楷体_GBK" w:hAnsi="方正楷体_GBK" w:eastAsia="方正楷体_GBK" w:cs="方正楷体_GBK"/>
          <w:b w:val="0"/>
          <w:bCs w:val="0"/>
          <w:kern w:val="0"/>
          <w:sz w:val="32"/>
          <w:szCs w:val="32"/>
          <w:lang w:val="en-US" w:eastAsia="zh-CN"/>
        </w:rPr>
      </w:pPr>
      <w:r>
        <w:rPr>
          <w:rFonts w:hint="eastAsia" w:ascii="方正楷体_GBK" w:hAnsi="方正楷体_GBK" w:eastAsia="方正楷体_GBK" w:cs="方正楷体_GBK"/>
          <w:b w:val="0"/>
          <w:bCs w:val="0"/>
          <w:kern w:val="0"/>
          <w:sz w:val="32"/>
          <w:szCs w:val="32"/>
          <w:lang w:eastAsia="zh-CN"/>
        </w:rPr>
        <w:t>（</w:t>
      </w:r>
      <w:r>
        <w:rPr>
          <w:rFonts w:hint="eastAsia" w:ascii="方正楷体_GBK" w:hAnsi="方正楷体_GBK" w:eastAsia="方正楷体_GBK" w:cs="方正楷体_GBK"/>
          <w:b w:val="0"/>
          <w:bCs w:val="0"/>
          <w:kern w:val="0"/>
          <w:sz w:val="32"/>
          <w:szCs w:val="32"/>
          <w:lang w:val="en-US" w:eastAsia="zh-CN"/>
        </w:rPr>
        <w:t>征求意见稿）</w:t>
      </w:r>
    </w:p>
    <w:p w14:paraId="4AD0934E">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eastAsia"/>
          <w:kern w:val="0"/>
          <w:szCs w:val="22"/>
          <w:lang w:eastAsia="en-US"/>
        </w:rPr>
      </w:pPr>
    </w:p>
    <w:p w14:paraId="62318D56">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eastAsia="方正仿宋_GB2312" w:cs="Times New Roman"/>
          <w:i w:val="0"/>
          <w:iCs w:val="0"/>
          <w:caps w:val="0"/>
          <w:spacing w:val="0"/>
          <w:kern w:val="0"/>
          <w:sz w:val="32"/>
          <w:szCs w:val="32"/>
          <w:shd w:val="clear" w:color="auto" w:fill="FFFFFF"/>
          <w:lang w:val="en-US" w:eastAsia="en-US" w:bidi="ar"/>
        </w:rPr>
      </w:pPr>
    </w:p>
    <w:p w14:paraId="6E3725C5">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643" w:firstLineChars="200"/>
        <w:jc w:val="both"/>
        <w:textAlignment w:val="auto"/>
        <w:rPr>
          <w:rFonts w:hint="default" w:ascii="Times New Roman" w:hAnsi="Times New Roman" w:eastAsia="方正仿宋_GBK" w:cs="Times New Roman"/>
          <w:b/>
          <w:bCs/>
          <w:i w:val="0"/>
          <w:iCs w:val="0"/>
          <w:caps w:val="0"/>
          <w:spacing w:val="0"/>
          <w:kern w:val="0"/>
          <w:sz w:val="32"/>
          <w:szCs w:val="32"/>
          <w:shd w:val="clear" w:color="auto" w:fill="FFFFFF"/>
          <w:lang w:val="en-US" w:eastAsia="en-US" w:bidi="ar"/>
        </w:rPr>
      </w:pPr>
      <w:r>
        <w:rPr>
          <w:rFonts w:hint="default" w:ascii="Times New Roman" w:hAnsi="Times New Roman" w:eastAsia="方正仿宋_GBK" w:cs="Times New Roman"/>
          <w:b/>
          <w:bCs/>
          <w:i w:val="0"/>
          <w:iCs w:val="0"/>
          <w:caps w:val="0"/>
          <w:spacing w:val="0"/>
          <w:kern w:val="0"/>
          <w:sz w:val="32"/>
          <w:szCs w:val="32"/>
          <w:shd w:val="clear" w:color="auto" w:fill="FFFFFF"/>
          <w:lang w:val="en-US" w:eastAsia="en-US" w:bidi="ar"/>
        </w:rPr>
        <w:t>甲方：攀枝花市东区人民政府</w:t>
      </w:r>
      <w:bookmarkStart w:id="21" w:name="_GoBack"/>
      <w:bookmarkEnd w:id="21"/>
    </w:p>
    <w:p w14:paraId="2B8ECEE8">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640" w:firstLineChars="200"/>
        <w:jc w:val="both"/>
        <w:textAlignment w:val="auto"/>
        <w:rPr>
          <w:rFonts w:hint="default" w:ascii="Times New Roman" w:hAnsi="Times New Roman" w:eastAsia="方正仿宋_GBK" w:cs="Times New Roman"/>
          <w:i w:val="0"/>
          <w:iCs w:val="0"/>
          <w:caps w:val="0"/>
          <w:spacing w:val="0"/>
          <w:kern w:val="0"/>
          <w:sz w:val="32"/>
          <w:szCs w:val="32"/>
          <w:shd w:val="clear" w:color="auto" w:fill="FFFFFF"/>
          <w:lang w:val="en-US" w:eastAsia="zh-CN" w:bidi="ar"/>
        </w:rPr>
      </w:pPr>
      <w:r>
        <w:rPr>
          <w:rFonts w:hint="default" w:ascii="Times New Roman" w:hAnsi="Times New Roman" w:eastAsia="方正仿宋_GBK" w:cs="Times New Roman"/>
          <w:i w:val="0"/>
          <w:iCs w:val="0"/>
          <w:caps w:val="0"/>
          <w:spacing w:val="0"/>
          <w:kern w:val="0"/>
          <w:sz w:val="32"/>
          <w:szCs w:val="32"/>
          <w:shd w:val="clear" w:color="auto" w:fill="FFFFFF"/>
          <w:lang w:val="zh-CN" w:eastAsia="zh-CN" w:bidi="ar"/>
        </w:rPr>
        <w:t>法定代表人：</w:t>
      </w:r>
      <w:r>
        <w:rPr>
          <w:rFonts w:hint="eastAsia" w:ascii="Times New Roman" w:hAnsi="Times New Roman" w:eastAsia="方正仿宋_GBK" w:cs="Times New Roman"/>
          <w:i w:val="0"/>
          <w:iCs w:val="0"/>
          <w:caps w:val="0"/>
          <w:spacing w:val="0"/>
          <w:kern w:val="0"/>
          <w:sz w:val="32"/>
          <w:szCs w:val="32"/>
          <w:shd w:val="clear" w:color="auto" w:fill="FFFFFF"/>
          <w:lang w:val="en-US" w:eastAsia="zh-CN" w:bidi="ar"/>
        </w:rPr>
        <w:t>毛志强</w:t>
      </w:r>
    </w:p>
    <w:p w14:paraId="491E6373">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640" w:firstLineChars="200"/>
        <w:jc w:val="both"/>
        <w:textAlignment w:val="auto"/>
        <w:rPr>
          <w:rFonts w:hint="default" w:ascii="Times New Roman" w:hAnsi="Times New Roman" w:eastAsia="方正仿宋_GBK" w:cs="Times New Roman"/>
          <w:i w:val="0"/>
          <w:iCs w:val="0"/>
          <w:caps w:val="0"/>
          <w:spacing w:val="0"/>
          <w:kern w:val="0"/>
          <w:sz w:val="32"/>
          <w:szCs w:val="32"/>
          <w:shd w:val="clear" w:color="auto" w:fill="FFFFFF"/>
          <w:lang w:val="zh-CN" w:eastAsia="zh-CN" w:bidi="ar"/>
        </w:rPr>
      </w:pPr>
      <w:r>
        <w:rPr>
          <w:rFonts w:hint="default" w:ascii="Times New Roman" w:hAnsi="Times New Roman" w:eastAsia="方正仿宋_GBK" w:cs="Times New Roman"/>
          <w:i w:val="0"/>
          <w:iCs w:val="0"/>
          <w:caps w:val="0"/>
          <w:spacing w:val="0"/>
          <w:kern w:val="0"/>
          <w:sz w:val="32"/>
          <w:szCs w:val="32"/>
          <w:shd w:val="clear" w:color="auto" w:fill="FFFFFF"/>
          <w:lang w:val="zh-CN" w:eastAsia="zh-CN" w:bidi="ar"/>
        </w:rPr>
        <w:t>地址：四川省攀枝花市东区攀枝花大道中段</w:t>
      </w:r>
      <w:r>
        <w:rPr>
          <w:rFonts w:hint="eastAsia" w:ascii="Times New Roman" w:hAnsi="Times New Roman" w:eastAsia="方正仿宋_GBK" w:cs="Times New Roman"/>
          <w:i w:val="0"/>
          <w:iCs w:val="0"/>
          <w:caps w:val="0"/>
          <w:spacing w:val="0"/>
          <w:kern w:val="0"/>
          <w:sz w:val="32"/>
          <w:szCs w:val="32"/>
          <w:shd w:val="clear" w:color="auto" w:fill="FFFFFF"/>
          <w:lang w:val="en-US" w:eastAsia="zh-CN" w:bidi="ar"/>
        </w:rPr>
        <w:t>135</w:t>
      </w:r>
      <w:r>
        <w:rPr>
          <w:rFonts w:hint="default" w:ascii="Times New Roman" w:hAnsi="Times New Roman" w:eastAsia="方正仿宋_GBK" w:cs="Times New Roman"/>
          <w:i w:val="0"/>
          <w:iCs w:val="0"/>
          <w:caps w:val="0"/>
          <w:spacing w:val="0"/>
          <w:kern w:val="0"/>
          <w:sz w:val="32"/>
          <w:szCs w:val="32"/>
          <w:shd w:val="clear" w:color="auto" w:fill="FFFFFF"/>
          <w:lang w:val="zh-CN" w:eastAsia="zh-CN" w:bidi="ar"/>
        </w:rPr>
        <w:t>号</w:t>
      </w:r>
    </w:p>
    <w:p w14:paraId="36DF78DF">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640" w:firstLineChars="200"/>
        <w:jc w:val="both"/>
        <w:textAlignment w:val="auto"/>
        <w:rPr>
          <w:rFonts w:hint="default" w:ascii="Times New Roman" w:hAnsi="Times New Roman" w:eastAsia="方正仿宋_GBK" w:cs="Times New Roman"/>
          <w:i w:val="0"/>
          <w:iCs w:val="0"/>
          <w:caps w:val="0"/>
          <w:spacing w:val="0"/>
          <w:kern w:val="0"/>
          <w:sz w:val="32"/>
          <w:szCs w:val="32"/>
          <w:shd w:val="clear" w:color="auto" w:fill="FFFFFF"/>
          <w:lang w:val="en-US" w:eastAsia="en-US" w:bidi="ar"/>
        </w:rPr>
      </w:pPr>
    </w:p>
    <w:p w14:paraId="41123D8A">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643" w:firstLineChars="200"/>
        <w:jc w:val="both"/>
        <w:textAlignment w:val="auto"/>
        <w:rPr>
          <w:rFonts w:hint="default" w:ascii="Times New Roman" w:hAnsi="Times New Roman" w:eastAsia="方正仿宋_GBK" w:cs="Times New Roman"/>
          <w:b/>
          <w:bCs/>
          <w:sz w:val="32"/>
          <w:szCs w:val="32"/>
          <w:lang w:val="en-US" w:eastAsia="zh-CN"/>
        </w:rPr>
      </w:pPr>
      <w:r>
        <w:rPr>
          <w:rFonts w:hint="default" w:ascii="Times New Roman" w:hAnsi="Times New Roman" w:eastAsia="方正仿宋_GBK" w:cs="Times New Roman"/>
          <w:b/>
          <w:bCs/>
          <w:i w:val="0"/>
          <w:iCs w:val="0"/>
          <w:caps w:val="0"/>
          <w:spacing w:val="0"/>
          <w:kern w:val="0"/>
          <w:sz w:val="32"/>
          <w:szCs w:val="32"/>
          <w:shd w:val="clear" w:color="auto" w:fill="FFFFFF"/>
          <w:lang w:val="en-US" w:eastAsia="en-US" w:bidi="ar"/>
        </w:rPr>
        <w:t>乙方：</w:t>
      </w:r>
      <w:r>
        <w:rPr>
          <w:rFonts w:hint="default" w:ascii="Times New Roman" w:hAnsi="Times New Roman" w:eastAsia="方正仿宋_GBK" w:cs="Times New Roman"/>
          <w:b/>
          <w:bCs/>
          <w:sz w:val="32"/>
          <w:szCs w:val="32"/>
          <w:lang w:val="en-US" w:eastAsia="zh-CN"/>
        </w:rPr>
        <w:t>四川宸创智谷科技有限公司</w:t>
      </w:r>
    </w:p>
    <w:p w14:paraId="338159B5">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640" w:firstLineChars="200"/>
        <w:jc w:val="both"/>
        <w:textAlignment w:val="auto"/>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仿宋_GBK" w:cs="Times New Roman"/>
          <w:i w:val="0"/>
          <w:iCs w:val="0"/>
          <w:caps w:val="0"/>
          <w:spacing w:val="0"/>
          <w:kern w:val="0"/>
          <w:sz w:val="32"/>
          <w:szCs w:val="32"/>
          <w:shd w:val="clear" w:color="auto" w:fill="FFFFFF"/>
          <w:lang w:val="en-US" w:eastAsia="en-US" w:bidi="ar"/>
        </w:rPr>
        <w:t>法定代表人：周荣杰</w:t>
      </w:r>
    </w:p>
    <w:p w14:paraId="7F02EBAD">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640" w:firstLineChars="200"/>
        <w:jc w:val="both"/>
        <w:textAlignment w:val="auto"/>
        <w:rPr>
          <w:rFonts w:hint="default" w:ascii="Times New Roman" w:hAnsi="Times New Roman" w:eastAsia="方正仿宋_GBK" w:cs="Times New Roman"/>
          <w:i w:val="0"/>
          <w:iCs w:val="0"/>
          <w:caps w:val="0"/>
          <w:spacing w:val="0"/>
          <w:kern w:val="0"/>
          <w:sz w:val="32"/>
          <w:szCs w:val="32"/>
          <w:shd w:val="clear" w:color="auto" w:fill="FFFFFF"/>
          <w:lang w:val="en-US" w:eastAsia="zh-CN" w:bidi="ar"/>
        </w:rPr>
      </w:pPr>
      <w:r>
        <w:rPr>
          <w:rFonts w:hint="default" w:ascii="Times New Roman" w:hAnsi="Times New Roman" w:eastAsia="方正仿宋_GBK" w:cs="Times New Roman"/>
          <w:i w:val="0"/>
          <w:iCs w:val="0"/>
          <w:caps w:val="0"/>
          <w:spacing w:val="0"/>
          <w:kern w:val="0"/>
          <w:sz w:val="32"/>
          <w:szCs w:val="32"/>
          <w:shd w:val="clear" w:color="auto" w:fill="FFFFFF"/>
          <w:lang w:val="en-US" w:eastAsia="zh-CN" w:bidi="ar"/>
        </w:rPr>
        <w:t>地址：成都市金牛区西华大道999号1栋1单元4层406号</w:t>
      </w:r>
    </w:p>
    <w:p w14:paraId="5F86CC65">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0" w:firstLineChars="0"/>
        <w:jc w:val="both"/>
        <w:textAlignment w:val="auto"/>
        <w:rPr>
          <w:rFonts w:hint="eastAsia" w:ascii="方正仿宋_GBK" w:hAnsi="方正仿宋_GBK" w:eastAsia="方正仿宋_GBK" w:cs="方正仿宋_GBK"/>
          <w:i w:val="0"/>
          <w:iCs w:val="0"/>
          <w:caps w:val="0"/>
          <w:spacing w:val="0"/>
          <w:kern w:val="0"/>
          <w:sz w:val="32"/>
          <w:szCs w:val="32"/>
          <w:shd w:val="clear" w:color="auto" w:fill="FFFFFF"/>
          <w:lang w:val="en-US" w:eastAsia="zh-CN" w:bidi="ar"/>
        </w:rPr>
      </w:pPr>
    </w:p>
    <w:p w14:paraId="4B7EAA91">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auto"/>
          <w:kern w:val="2"/>
          <w:sz w:val="32"/>
          <w:szCs w:val="32"/>
          <w:highlight w:val="none"/>
        </w:rPr>
        <w:t>为促进攀枝花市东区产业转型升级，夯实人工智能产业发展基座，甲、乙双方依据相关法律法规，经双方友好平等协商</w:t>
      </w:r>
      <w:r>
        <w:rPr>
          <w:rFonts w:hint="eastAsia" w:ascii="方正仿宋_GBK" w:hAnsi="方正仿宋_GBK" w:eastAsia="方正仿宋_GBK" w:cs="方正仿宋_GBK"/>
          <w:i w:val="0"/>
          <w:iCs w:val="0"/>
          <w:caps w:val="0"/>
          <w:spacing w:val="0"/>
          <w:sz w:val="32"/>
          <w:szCs w:val="32"/>
          <w:shd w:val="clear" w:color="auto" w:fill="FFFFFF"/>
        </w:rPr>
        <w:t>，本着平等自愿、依法合规、权责清晰、风险可控的原则，订立本协议。</w:t>
      </w:r>
    </w:p>
    <w:p w14:paraId="18410971">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firstLine="640" w:firstLineChars="200"/>
        <w:textAlignment w:val="auto"/>
        <w:rPr>
          <w:rFonts w:hint="eastAsia" w:ascii="方正黑体_GBK" w:hAnsi="方正黑体_GBK" w:eastAsia="方正黑体_GBK" w:cs="方正黑体_GBK"/>
          <w:b w:val="0"/>
          <w:bCs w:val="0"/>
          <w:sz w:val="32"/>
          <w:szCs w:val="32"/>
        </w:rPr>
      </w:pPr>
      <w:r>
        <w:rPr>
          <w:rFonts w:hint="eastAsia" w:ascii="方正黑体_GBK" w:hAnsi="方正黑体_GBK" w:eastAsia="方正黑体_GBK" w:cs="方正黑体_GBK"/>
          <w:b w:val="0"/>
          <w:bCs w:val="0"/>
          <w:sz w:val="32"/>
          <w:szCs w:val="32"/>
        </w:rPr>
        <w:t xml:space="preserve">第一条 </w:t>
      </w:r>
      <w:r>
        <w:rPr>
          <w:rFonts w:hint="eastAsia" w:ascii="方正黑体_GBK" w:hAnsi="方正黑体_GBK" w:eastAsia="方正黑体_GBK" w:cs="方正黑体_GBK"/>
          <w:b w:val="0"/>
          <w:bCs w:val="0"/>
          <w:sz w:val="32"/>
          <w:szCs w:val="32"/>
          <w:lang w:val="en-US" w:eastAsia="zh-CN"/>
        </w:rPr>
        <w:t>合作</w:t>
      </w:r>
      <w:r>
        <w:rPr>
          <w:rFonts w:hint="eastAsia" w:ascii="方正黑体_GBK" w:hAnsi="方正黑体_GBK" w:eastAsia="方正黑体_GBK" w:cs="方正黑体_GBK"/>
          <w:b w:val="0"/>
          <w:bCs w:val="0"/>
          <w:sz w:val="32"/>
          <w:szCs w:val="32"/>
        </w:rPr>
        <w:t>原则</w:t>
      </w:r>
    </w:p>
    <w:p w14:paraId="0D2FF818">
      <w:pPr>
        <w:ind w:firstLine="643" w:firstLineChars="200"/>
        <w:jc w:val="both"/>
        <w:rPr>
          <w:rFonts w:ascii="Times New Roman" w:hAnsi="Times New Roman" w:eastAsia="方正仿宋_GBK" w:cs="Times New Roman"/>
          <w:color w:val="auto"/>
          <w:kern w:val="2"/>
          <w:sz w:val="32"/>
          <w:szCs w:val="32"/>
          <w:highlight w:val="none"/>
        </w:rPr>
      </w:pPr>
      <w:r>
        <w:rPr>
          <w:rFonts w:ascii="Times New Roman" w:hAnsi="Times New Roman" w:eastAsia="方正仿宋_GBK" w:cs="Times New Roman"/>
          <w:b/>
          <w:bCs/>
          <w:color w:val="auto"/>
          <w:kern w:val="2"/>
          <w:sz w:val="32"/>
          <w:szCs w:val="32"/>
          <w:highlight w:val="none"/>
        </w:rPr>
        <w:t>1.1</w:t>
      </w:r>
      <w:r>
        <w:rPr>
          <w:rFonts w:hint="eastAsia" w:ascii="Times New Roman" w:hAnsi="Times New Roman" w:eastAsia="方正仿宋_GBK" w:cs="Times New Roman"/>
          <w:b/>
          <w:bCs/>
          <w:color w:val="auto"/>
          <w:kern w:val="2"/>
          <w:sz w:val="32"/>
          <w:szCs w:val="32"/>
          <w:highlight w:val="none"/>
        </w:rPr>
        <w:t xml:space="preserve"> </w:t>
      </w:r>
      <w:r>
        <w:rPr>
          <w:rFonts w:ascii="Times New Roman" w:hAnsi="Times New Roman" w:eastAsia="方正仿宋_GBK" w:cs="Times New Roman"/>
          <w:b/>
          <w:bCs/>
          <w:color w:val="auto"/>
          <w:kern w:val="2"/>
          <w:sz w:val="32"/>
          <w:szCs w:val="32"/>
          <w:highlight w:val="none"/>
        </w:rPr>
        <w:t>坚持依法办事原则。</w:t>
      </w:r>
      <w:r>
        <w:rPr>
          <w:rFonts w:ascii="Times New Roman" w:hAnsi="Times New Roman" w:eastAsia="方正仿宋_GBK" w:cs="Times New Roman"/>
          <w:color w:val="auto"/>
          <w:kern w:val="2"/>
          <w:sz w:val="32"/>
          <w:szCs w:val="32"/>
          <w:highlight w:val="none"/>
        </w:rPr>
        <w:t>甲乙双方合作应符合国家有关法律法规及国家产业政策、区域发展政策。</w:t>
      </w:r>
    </w:p>
    <w:p w14:paraId="31DCF655">
      <w:pPr>
        <w:ind w:firstLine="643" w:firstLineChars="200"/>
        <w:jc w:val="both"/>
        <w:rPr>
          <w:rFonts w:ascii="Times New Roman" w:hAnsi="Times New Roman" w:eastAsia="方正仿宋_GBK" w:cs="Times New Roman"/>
          <w:color w:val="auto"/>
          <w:kern w:val="2"/>
          <w:sz w:val="32"/>
          <w:szCs w:val="32"/>
          <w:highlight w:val="none"/>
        </w:rPr>
      </w:pPr>
      <w:r>
        <w:rPr>
          <w:rFonts w:ascii="Times New Roman" w:hAnsi="Times New Roman" w:eastAsia="方正仿宋_GBK" w:cs="Times New Roman"/>
          <w:b/>
          <w:bCs/>
          <w:color w:val="auto"/>
          <w:kern w:val="2"/>
          <w:sz w:val="32"/>
          <w:szCs w:val="32"/>
          <w:highlight w:val="none"/>
        </w:rPr>
        <w:t>1.2</w:t>
      </w:r>
      <w:r>
        <w:rPr>
          <w:rFonts w:hint="eastAsia" w:ascii="Times New Roman" w:hAnsi="Times New Roman" w:eastAsia="方正仿宋_GBK" w:cs="Times New Roman"/>
          <w:b/>
          <w:bCs/>
          <w:color w:val="auto"/>
          <w:kern w:val="2"/>
          <w:sz w:val="32"/>
          <w:szCs w:val="32"/>
          <w:highlight w:val="none"/>
        </w:rPr>
        <w:t xml:space="preserve"> </w:t>
      </w:r>
      <w:r>
        <w:rPr>
          <w:rFonts w:ascii="Times New Roman" w:hAnsi="Times New Roman" w:eastAsia="方正仿宋_GBK" w:cs="Times New Roman"/>
          <w:b/>
          <w:bCs/>
          <w:color w:val="auto"/>
          <w:kern w:val="2"/>
          <w:sz w:val="32"/>
          <w:szCs w:val="32"/>
          <w:highlight w:val="none"/>
        </w:rPr>
        <w:t>坚持诚实守信原则。</w:t>
      </w:r>
      <w:r>
        <w:rPr>
          <w:rFonts w:ascii="Times New Roman" w:hAnsi="Times New Roman" w:eastAsia="方正仿宋_GBK" w:cs="Times New Roman"/>
          <w:color w:val="auto"/>
          <w:kern w:val="2"/>
          <w:sz w:val="32"/>
          <w:szCs w:val="32"/>
          <w:highlight w:val="none"/>
        </w:rPr>
        <w:t>甲乙双方行使权利、履行义务时应当重承诺、守信用、遵合同。</w:t>
      </w:r>
    </w:p>
    <w:p w14:paraId="109EE36F">
      <w:pPr>
        <w:ind w:firstLine="643" w:firstLineChars="200"/>
        <w:jc w:val="both"/>
        <w:rPr>
          <w:rFonts w:ascii="Times New Roman" w:hAnsi="Times New Roman" w:eastAsia="方正仿宋_GBK" w:cs="Times New Roman"/>
          <w:color w:val="auto"/>
          <w:kern w:val="2"/>
          <w:sz w:val="32"/>
          <w:szCs w:val="32"/>
          <w:highlight w:val="none"/>
        </w:rPr>
      </w:pPr>
      <w:r>
        <w:rPr>
          <w:rFonts w:ascii="Times New Roman" w:hAnsi="Times New Roman" w:eastAsia="方正仿宋_GBK" w:cs="Times New Roman"/>
          <w:b/>
          <w:bCs/>
          <w:color w:val="auto"/>
          <w:kern w:val="2"/>
          <w:sz w:val="32"/>
          <w:szCs w:val="32"/>
          <w:highlight w:val="none"/>
        </w:rPr>
        <w:t>1.3</w:t>
      </w:r>
      <w:r>
        <w:rPr>
          <w:rFonts w:hint="eastAsia" w:ascii="Times New Roman" w:hAnsi="Times New Roman" w:eastAsia="方正仿宋_GBK" w:cs="Times New Roman"/>
          <w:b/>
          <w:bCs/>
          <w:color w:val="auto"/>
          <w:kern w:val="2"/>
          <w:sz w:val="32"/>
          <w:szCs w:val="32"/>
          <w:highlight w:val="none"/>
        </w:rPr>
        <w:t xml:space="preserve"> </w:t>
      </w:r>
      <w:r>
        <w:rPr>
          <w:rFonts w:ascii="Times New Roman" w:hAnsi="Times New Roman" w:eastAsia="方正仿宋_GBK" w:cs="Times New Roman"/>
          <w:b/>
          <w:bCs/>
          <w:color w:val="auto"/>
          <w:kern w:val="2"/>
          <w:sz w:val="32"/>
          <w:szCs w:val="32"/>
          <w:highlight w:val="none"/>
        </w:rPr>
        <w:t>坚持协商共赢原则。</w:t>
      </w:r>
      <w:r>
        <w:rPr>
          <w:rFonts w:ascii="Times New Roman" w:hAnsi="Times New Roman" w:eastAsia="方正仿宋_GBK" w:cs="Times New Roman"/>
          <w:color w:val="auto"/>
          <w:kern w:val="2"/>
          <w:sz w:val="32"/>
          <w:szCs w:val="32"/>
          <w:highlight w:val="none"/>
        </w:rPr>
        <w:t>甲乙双方各自发挥在行政管理、投资建设、生产管理等方面的优势，着眼于长期发展，以科学的态度、务实的作风，协同配合，实现互利共赢</w:t>
      </w:r>
      <w:r>
        <w:rPr>
          <w:rFonts w:hint="eastAsia" w:ascii="Times New Roman" w:hAnsi="Times New Roman" w:eastAsia="方正仿宋_GBK" w:cs="Times New Roman"/>
          <w:color w:val="auto"/>
          <w:kern w:val="2"/>
          <w:sz w:val="32"/>
          <w:szCs w:val="32"/>
          <w:highlight w:val="none"/>
        </w:rPr>
        <w:t>。</w:t>
      </w:r>
    </w:p>
    <w:p w14:paraId="1E149506">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firstLine="640" w:firstLineChars="200"/>
        <w:textAlignment w:val="auto"/>
        <w:rPr>
          <w:rFonts w:hint="eastAsia" w:ascii="方正黑体_GBK" w:hAnsi="方正黑体_GBK" w:eastAsia="方正黑体_GBK" w:cs="方正黑体_GBK"/>
          <w:b w:val="0"/>
          <w:bCs w:val="0"/>
          <w:sz w:val="32"/>
          <w:szCs w:val="32"/>
        </w:rPr>
      </w:pPr>
      <w:r>
        <w:rPr>
          <w:rFonts w:hint="eastAsia" w:ascii="方正黑体_GBK" w:hAnsi="方正黑体_GBK" w:eastAsia="方正黑体_GBK" w:cs="方正黑体_GBK"/>
          <w:b w:val="0"/>
          <w:bCs w:val="0"/>
          <w:sz w:val="32"/>
          <w:szCs w:val="32"/>
        </w:rPr>
        <w:t>第二条 合作内容</w:t>
      </w:r>
    </w:p>
    <w:p w14:paraId="0B889E91">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firstLine="643" w:firstLineChars="200"/>
        <w:textAlignment w:val="auto"/>
        <w:rPr>
          <w:rFonts w:hint="default" w:ascii="Times New Roman" w:hAnsi="Times New Roman" w:eastAsia="方正仿宋_GBK" w:cs="Times New Roman"/>
          <w:b/>
          <w:bCs/>
          <w:color w:val="auto"/>
          <w:kern w:val="2"/>
          <w:sz w:val="32"/>
          <w:szCs w:val="32"/>
          <w:highlight w:val="none"/>
          <w:lang w:val="en-US" w:eastAsia="zh-CN"/>
        </w:rPr>
      </w:pPr>
      <w:bookmarkStart w:id="0" w:name="tip_risk_bookmark_2"/>
      <w:bookmarkStart w:id="1" w:name="tip_risk_bookmark_3"/>
      <w:bookmarkStart w:id="2" w:name="tip_risk_bookmark_1"/>
      <w:r>
        <w:rPr>
          <w:rFonts w:ascii="Times New Roman" w:hAnsi="Times New Roman" w:eastAsia="方正仿宋_GBK" w:cs="Times New Roman"/>
          <w:b/>
          <w:bCs/>
          <w:color w:val="auto"/>
          <w:kern w:val="2"/>
          <w:sz w:val="32"/>
          <w:szCs w:val="32"/>
          <w:highlight w:val="none"/>
        </w:rPr>
        <w:t xml:space="preserve">2.1 </w:t>
      </w:r>
      <w:r>
        <w:rPr>
          <w:rFonts w:hint="eastAsia" w:ascii="Times New Roman" w:hAnsi="Times New Roman" w:eastAsia="方正仿宋_GBK" w:cs="Times New Roman"/>
          <w:b/>
          <w:bCs/>
          <w:color w:val="auto"/>
          <w:kern w:val="2"/>
          <w:sz w:val="32"/>
          <w:szCs w:val="32"/>
          <w:highlight w:val="none"/>
        </w:rPr>
        <w:t>项目名称：</w:t>
      </w:r>
      <w:bookmarkEnd w:id="0"/>
      <w:r>
        <w:rPr>
          <w:rFonts w:hint="eastAsia" w:ascii="Times New Roman" w:hAnsi="Times New Roman" w:eastAsia="方正仿宋_GBK" w:cs="Times New Roman"/>
          <w:b w:val="0"/>
          <w:bCs w:val="0"/>
          <w:color w:val="auto"/>
          <w:kern w:val="2"/>
          <w:sz w:val="32"/>
          <w:szCs w:val="32"/>
          <w:highlight w:val="none"/>
          <w:lang w:val="en-US" w:eastAsia="zh-CN"/>
        </w:rPr>
        <w:t>AI+OPC数据产业基地</w:t>
      </w:r>
    </w:p>
    <w:p w14:paraId="343F3B3C">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firstLine="643" w:firstLineChars="200"/>
        <w:textAlignment w:val="auto"/>
        <w:rPr>
          <w:rFonts w:hint="default" w:ascii="Times New Roman" w:hAnsi="Times New Roman" w:cs="Times New Roman" w:eastAsiaTheme="minorEastAsia"/>
          <w:b/>
          <w:bCs/>
          <w:color w:val="auto"/>
          <w:kern w:val="2"/>
          <w:sz w:val="32"/>
          <w:szCs w:val="32"/>
          <w:highlight w:val="none"/>
          <w:lang w:val="en-US" w:eastAsia="zh-CN"/>
        </w:rPr>
      </w:pPr>
      <w:bookmarkStart w:id="3" w:name="tip_risk_bookmark_4"/>
      <w:r>
        <w:rPr>
          <w:rFonts w:hint="eastAsia" w:ascii="Times New Roman" w:hAnsi="Times New Roman" w:eastAsia="方正仿宋_GBK" w:cs="Times New Roman"/>
          <w:b/>
          <w:bCs/>
          <w:color w:val="auto"/>
          <w:kern w:val="2"/>
          <w:sz w:val="32"/>
          <w:szCs w:val="32"/>
          <w:highlight w:val="none"/>
          <w:lang w:val="en-US" w:eastAsia="zh-CN"/>
        </w:rPr>
        <w:t>2.2 项目投资：</w:t>
      </w:r>
      <w:bookmarkEnd w:id="1"/>
      <w:bookmarkEnd w:id="3"/>
      <w:r>
        <w:rPr>
          <w:rFonts w:hint="eastAsia" w:ascii="Times New Roman" w:hAnsi="Times New Roman" w:eastAsia="方正仿宋_GBK" w:cs="Times New Roman"/>
          <w:b w:val="0"/>
          <w:bCs w:val="0"/>
          <w:color w:val="000000" w:themeColor="text1"/>
          <w:kern w:val="2"/>
          <w:sz w:val="32"/>
          <w:szCs w:val="32"/>
          <w:highlight w:val="none"/>
          <w:lang w:val="en-US" w:eastAsia="zh-CN"/>
          <w14:textFill>
            <w14:solidFill>
              <w14:schemeClr w14:val="tx1"/>
            </w14:solidFill>
          </w14:textFill>
        </w:rPr>
        <w:t>2000万元</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w:t>
      </w:r>
    </w:p>
    <w:p w14:paraId="35F8547C">
      <w:pPr>
        <w:pStyle w:val="10"/>
        <w:keepNext w:val="0"/>
        <w:keepLines w:val="0"/>
        <w:widowControl/>
        <w:suppressLineNumbers w:val="0"/>
        <w:spacing w:beforeAutospacing="0" w:afterAutospacing="0"/>
        <w:ind w:firstLine="643" w:firstLineChars="200"/>
        <w:rPr>
          <w:rFonts w:ascii="Times New Roman" w:hAnsi="Times New Roman" w:eastAsia="方正仿宋_GBK" w:cs="Times New Roman"/>
          <w:color w:val="auto"/>
          <w:kern w:val="2"/>
          <w:sz w:val="32"/>
          <w:szCs w:val="32"/>
          <w:highlight w:val="none"/>
          <w:lang w:bidi="ar-SA"/>
        </w:rPr>
      </w:pPr>
      <w:r>
        <w:rPr>
          <w:rFonts w:hint="eastAsia" w:ascii="Times New Roman" w:hAnsi="Times New Roman" w:eastAsia="方正仿宋_GBK" w:cs="Times New Roman"/>
          <w:b/>
          <w:bCs/>
          <w:color w:val="auto"/>
          <w:kern w:val="2"/>
          <w:sz w:val="32"/>
          <w:szCs w:val="32"/>
          <w:highlight w:val="none"/>
          <w:lang w:val="en-US" w:eastAsia="zh-CN"/>
        </w:rPr>
        <w:t xml:space="preserve">2.3 </w:t>
      </w:r>
      <w:r>
        <w:rPr>
          <w:rStyle w:val="12"/>
          <w:rFonts w:ascii="Times New Roman" w:hAnsi="Times New Roman" w:eastAsia="方正仿宋_GBK" w:cs="Times New Roman"/>
          <w:b/>
          <w:bCs/>
          <w:color w:val="auto"/>
          <w:kern w:val="2"/>
          <w:sz w:val="32"/>
          <w:szCs w:val="32"/>
          <w:highlight w:val="none"/>
          <w:lang w:bidi="ar-SA"/>
        </w:rPr>
        <w:t>项目内容与分阶段发展目标</w:t>
      </w:r>
    </w:p>
    <w:p w14:paraId="2A4FADD4">
      <w:pPr>
        <w:pStyle w:val="10"/>
        <w:keepNext w:val="0"/>
        <w:keepLines w:val="0"/>
        <w:widowControl/>
        <w:suppressLineNumbers w:val="0"/>
        <w:spacing w:beforeAutospacing="0" w:afterAutospacing="0"/>
        <w:ind w:left="0" w:leftChars="0" w:firstLine="643" w:firstLineChars="200"/>
        <w:rPr>
          <w:rFonts w:hint="eastAsia" w:ascii="方正楷体_GBK" w:hAnsi="方正楷体_GBK" w:eastAsia="方正楷体_GBK" w:cs="方正楷体_GBK"/>
          <w:b/>
          <w:bCs/>
          <w:color w:val="auto"/>
          <w:kern w:val="2"/>
          <w:sz w:val="32"/>
          <w:szCs w:val="32"/>
          <w:highlight w:val="none"/>
          <w:lang w:bidi="ar-SA"/>
        </w:rPr>
      </w:pPr>
      <w:r>
        <w:rPr>
          <w:rStyle w:val="12"/>
          <w:rFonts w:hint="eastAsia" w:ascii="方正楷体_GBK" w:hAnsi="方正楷体_GBK" w:eastAsia="方正楷体_GBK" w:cs="方正楷体_GBK"/>
          <w:b/>
          <w:bCs/>
          <w:color w:val="auto"/>
          <w:kern w:val="2"/>
          <w:sz w:val="32"/>
          <w:szCs w:val="32"/>
          <w:highlight w:val="none"/>
          <w:lang w:bidi="ar-SA"/>
        </w:rPr>
        <w:t>（1）合作内容</w:t>
      </w:r>
    </w:p>
    <w:p w14:paraId="3BC94129">
      <w:pPr>
        <w:pStyle w:val="10"/>
        <w:keepNext w:val="0"/>
        <w:keepLines w:val="0"/>
        <w:widowControl/>
        <w:suppressLineNumbers w:val="0"/>
        <w:spacing w:beforeAutospacing="0" w:afterAutospacing="0"/>
        <w:ind w:leftChars="0" w:firstLine="640" w:firstLineChars="200"/>
        <w:rPr>
          <w:rFonts w:ascii="Times New Roman" w:hAnsi="Times New Roman" w:eastAsia="方正仿宋_GBK" w:cs="Times New Roman"/>
          <w:color w:val="auto"/>
          <w:kern w:val="2"/>
          <w:sz w:val="32"/>
          <w:szCs w:val="32"/>
          <w:highlight w:val="none"/>
          <w:lang w:bidi="ar-SA"/>
        </w:rPr>
      </w:pPr>
      <w:r>
        <w:rPr>
          <w:rFonts w:ascii="Times New Roman" w:hAnsi="Times New Roman" w:eastAsia="方正仿宋_GBK" w:cs="Times New Roman"/>
          <w:color w:val="auto"/>
          <w:kern w:val="2"/>
          <w:sz w:val="32"/>
          <w:szCs w:val="32"/>
          <w:highlight w:val="none"/>
          <w:lang w:bidi="ar-SA"/>
        </w:rPr>
        <w:t>甲乙双方围绕“AI+OPC数据产业基地”项目，在AI+OPC产业集群社区空间运营、数据标注与标准化产业基地运营、数字文创AIGC全链路产业、具身智能技术落地与场景服务四大方向开展合作</w:t>
      </w:r>
      <w:r>
        <w:rPr>
          <w:rFonts w:hint="eastAsia" w:ascii="Times New Roman" w:hAnsi="Times New Roman" w:eastAsia="方正仿宋_GBK" w:cs="Times New Roman"/>
          <w:color w:val="auto"/>
          <w:kern w:val="2"/>
          <w:sz w:val="32"/>
          <w:szCs w:val="32"/>
          <w:highlight w:val="none"/>
          <w:lang w:eastAsia="zh-CN" w:bidi="ar-SA"/>
        </w:rPr>
        <w:t>。</w:t>
      </w:r>
      <w:r>
        <w:rPr>
          <w:rFonts w:hint="eastAsia" w:ascii="Times New Roman" w:hAnsi="Times New Roman" w:eastAsia="方正仿宋_GBK" w:cs="Times New Roman"/>
          <w:color w:val="auto"/>
          <w:kern w:val="2"/>
          <w:sz w:val="32"/>
          <w:szCs w:val="32"/>
          <w:highlight w:val="none"/>
          <w:lang w:val="en-US" w:eastAsia="zh-CN" w:bidi="ar-SA"/>
        </w:rPr>
        <w:t>甲方</w:t>
      </w:r>
      <w:r>
        <w:rPr>
          <w:rFonts w:hint="eastAsia" w:ascii="Times New Roman" w:hAnsi="Times New Roman" w:eastAsia="方正仿宋_GBK" w:cs="Times New Roman"/>
          <w:color w:val="auto"/>
          <w:kern w:val="2"/>
          <w:sz w:val="32"/>
          <w:szCs w:val="32"/>
          <w:highlight w:val="none"/>
          <w:lang w:bidi="ar-SA"/>
        </w:rPr>
        <w:t>支持乙方建设数据标注公共服务平台，面向基地内企业提供标注工具集、算力调度、质量评测、人才实训等公共技术服务支撑。</w:t>
      </w:r>
      <w:r>
        <w:rPr>
          <w:rFonts w:ascii="Times New Roman" w:hAnsi="Times New Roman" w:eastAsia="方正仿宋_GBK" w:cs="Times New Roman"/>
          <w:color w:val="auto"/>
          <w:kern w:val="2"/>
          <w:sz w:val="32"/>
          <w:szCs w:val="32"/>
          <w:highlight w:val="none"/>
          <w:lang w:bidi="ar-SA"/>
        </w:rPr>
        <w:t>推动攀枝花市东区数字经济产业生态建设，实现带动就业、产业提质增效等经济价值与社会价值的协同发展。</w:t>
      </w:r>
    </w:p>
    <w:p w14:paraId="3B493E01">
      <w:pPr>
        <w:pStyle w:val="10"/>
        <w:keepNext w:val="0"/>
        <w:keepLines w:val="0"/>
        <w:widowControl/>
        <w:suppressLineNumbers w:val="0"/>
        <w:spacing w:beforeAutospacing="0" w:afterAutospacing="0"/>
        <w:ind w:firstLine="643" w:firstLineChars="200"/>
        <w:rPr>
          <w:rFonts w:hint="eastAsia" w:ascii="方正楷体_GBK" w:hAnsi="方正楷体_GBK" w:eastAsia="方正楷体_GBK" w:cs="方正楷体_GBK"/>
          <w:b/>
          <w:bCs/>
          <w:color w:val="auto"/>
          <w:kern w:val="2"/>
          <w:sz w:val="32"/>
          <w:szCs w:val="32"/>
          <w:highlight w:val="none"/>
          <w:lang w:bidi="ar-SA"/>
        </w:rPr>
      </w:pPr>
      <w:r>
        <w:rPr>
          <w:rStyle w:val="12"/>
          <w:rFonts w:hint="eastAsia" w:ascii="方正楷体_GBK" w:hAnsi="方正楷体_GBK" w:eastAsia="方正楷体_GBK" w:cs="方正楷体_GBK"/>
          <w:b/>
          <w:bCs/>
          <w:color w:val="auto"/>
          <w:kern w:val="2"/>
          <w:sz w:val="32"/>
          <w:szCs w:val="32"/>
          <w:highlight w:val="none"/>
          <w:lang w:bidi="ar-SA"/>
        </w:rPr>
        <w:t>（2）分阶段发展目标</w:t>
      </w:r>
    </w:p>
    <w:p w14:paraId="465DCAC5">
      <w:pPr>
        <w:keepNext w:val="0"/>
        <w:keepLines w:val="0"/>
        <w:widowControl/>
        <w:numPr>
          <w:ilvl w:val="-1"/>
          <w:numId w:val="0"/>
        </w:numPr>
        <w:suppressLineNumbers w:val="0"/>
        <w:spacing w:before="0" w:beforeAutospacing="0" w:after="0" w:afterAutospacing="0"/>
        <w:ind w:left="0" w:leftChars="0" w:firstLine="640" w:firstLineChars="200"/>
        <w:rPr>
          <w:rFonts w:ascii="Times New Roman" w:hAnsi="Times New Roman" w:eastAsia="方正仿宋_GBK" w:cs="Times New Roman"/>
          <w:color w:val="auto"/>
          <w:sz w:val="32"/>
          <w:szCs w:val="32"/>
          <w:highlight w:val="none"/>
        </w:rPr>
      </w:pPr>
      <w:r>
        <w:rPr>
          <w:rStyle w:val="12"/>
          <w:rFonts w:ascii="Times New Roman" w:hAnsi="Times New Roman" w:eastAsia="方正仿宋_GBK" w:cs="Times New Roman"/>
          <w:color w:val="auto"/>
          <w:sz w:val="32"/>
          <w:szCs w:val="32"/>
          <w:highlight w:val="none"/>
        </w:rPr>
        <w:t>第一年（2027年）：</w:t>
      </w:r>
      <w:r>
        <w:rPr>
          <w:rFonts w:ascii="Times New Roman" w:hAnsi="Times New Roman" w:eastAsia="方正仿宋_GBK" w:cs="Times New Roman"/>
          <w:color w:val="auto"/>
          <w:sz w:val="32"/>
          <w:szCs w:val="32"/>
          <w:highlight w:val="none"/>
        </w:rPr>
        <w:t>完成AI+OPC产业集群社区基础空间建设与运营体系搭建，启动数据标注基地运营，初步形成就业规模，实现年度</w:t>
      </w:r>
      <w:r>
        <w:rPr>
          <w:rFonts w:hint="eastAsia" w:ascii="Times New Roman" w:hAnsi="Times New Roman" w:eastAsia="方正仿宋_GBK" w:cs="Times New Roman"/>
          <w:color w:val="auto"/>
          <w:sz w:val="32"/>
          <w:szCs w:val="32"/>
          <w:highlight w:val="none"/>
          <w:lang w:val="en-US" w:eastAsia="zh-CN"/>
        </w:rPr>
        <w:t>营收</w:t>
      </w:r>
      <w:r>
        <w:rPr>
          <w:rFonts w:ascii="Times New Roman" w:hAnsi="Times New Roman" w:eastAsia="方正仿宋_GBK" w:cs="Times New Roman"/>
          <w:color w:val="auto"/>
          <w:sz w:val="32"/>
          <w:szCs w:val="32"/>
          <w:highlight w:val="none"/>
        </w:rPr>
        <w:t>不低于3,000万元，平均从业人数不低于500人。</w:t>
      </w:r>
    </w:p>
    <w:p w14:paraId="45AB4200">
      <w:pPr>
        <w:keepNext w:val="0"/>
        <w:keepLines w:val="0"/>
        <w:widowControl/>
        <w:numPr>
          <w:ilvl w:val="-1"/>
          <w:numId w:val="0"/>
        </w:numPr>
        <w:suppressLineNumbers w:val="0"/>
        <w:spacing w:before="0" w:beforeAutospacing="0" w:after="0" w:afterAutospacing="0"/>
        <w:ind w:left="0" w:leftChars="0" w:firstLine="640" w:firstLineChars="200"/>
        <w:rPr>
          <w:rFonts w:ascii="Times New Roman" w:hAnsi="Times New Roman" w:eastAsia="方正仿宋_GBK" w:cs="Times New Roman"/>
          <w:color w:val="auto"/>
          <w:sz w:val="32"/>
          <w:szCs w:val="32"/>
          <w:highlight w:val="none"/>
        </w:rPr>
      </w:pPr>
      <w:r>
        <w:rPr>
          <w:rStyle w:val="12"/>
          <w:rFonts w:ascii="Times New Roman" w:hAnsi="Times New Roman" w:eastAsia="方正仿宋_GBK" w:cs="Times New Roman"/>
          <w:color w:val="auto"/>
          <w:sz w:val="32"/>
          <w:szCs w:val="32"/>
          <w:highlight w:val="none"/>
        </w:rPr>
        <w:t>第二年（2028年）：</w:t>
      </w:r>
      <w:r>
        <w:rPr>
          <w:rFonts w:ascii="Times New Roman" w:hAnsi="Times New Roman" w:eastAsia="方正仿宋_GBK" w:cs="Times New Roman"/>
          <w:color w:val="auto"/>
          <w:sz w:val="32"/>
          <w:szCs w:val="32"/>
          <w:highlight w:val="none"/>
        </w:rPr>
        <w:t>深化数字文创AIGC与具身智能技术落地应用，拓展场景服务，扩大产业集聚效应，实现年度</w:t>
      </w:r>
      <w:r>
        <w:rPr>
          <w:rFonts w:hint="eastAsia" w:ascii="Times New Roman" w:hAnsi="Times New Roman" w:eastAsia="方正仿宋_GBK" w:cs="Times New Roman"/>
          <w:color w:val="auto"/>
          <w:sz w:val="32"/>
          <w:szCs w:val="32"/>
          <w:highlight w:val="none"/>
          <w:lang w:val="en-US" w:eastAsia="zh-CN"/>
        </w:rPr>
        <w:t>营收</w:t>
      </w:r>
      <w:r>
        <w:rPr>
          <w:rFonts w:ascii="Times New Roman" w:hAnsi="Times New Roman" w:eastAsia="方正仿宋_GBK" w:cs="Times New Roman"/>
          <w:color w:val="auto"/>
          <w:sz w:val="32"/>
          <w:szCs w:val="32"/>
          <w:highlight w:val="none"/>
        </w:rPr>
        <w:t>不低于5,000万元，平均从业人数不低于833人，逐步形成区域数字经济标杆。</w:t>
      </w:r>
    </w:p>
    <w:p w14:paraId="59F78EC9">
      <w:pPr>
        <w:keepNext w:val="0"/>
        <w:keepLines w:val="0"/>
        <w:widowControl/>
        <w:numPr>
          <w:ilvl w:val="-1"/>
          <w:numId w:val="0"/>
        </w:numPr>
        <w:suppressLineNumbers w:val="0"/>
        <w:spacing w:before="0" w:beforeAutospacing="0" w:after="0" w:afterAutospacing="0"/>
        <w:ind w:left="0" w:leftChars="0" w:firstLine="640" w:firstLineChars="200"/>
        <w:rPr>
          <w:rFonts w:ascii="Times New Roman" w:hAnsi="Times New Roman" w:eastAsia="方正仿宋_GBK" w:cs="Times New Roman"/>
          <w:color w:val="auto"/>
          <w:sz w:val="32"/>
          <w:szCs w:val="32"/>
          <w:highlight w:val="none"/>
        </w:rPr>
      </w:pPr>
      <w:r>
        <w:rPr>
          <w:rStyle w:val="12"/>
          <w:rFonts w:ascii="Times New Roman" w:hAnsi="Times New Roman" w:eastAsia="方正仿宋_GBK" w:cs="Times New Roman"/>
          <w:color w:val="auto"/>
          <w:sz w:val="32"/>
          <w:szCs w:val="32"/>
          <w:highlight w:val="none"/>
        </w:rPr>
        <w:t>第</w:t>
      </w:r>
      <w:r>
        <w:rPr>
          <w:rFonts w:hint="eastAsia" w:ascii="Times New Roman" w:hAnsi="Times New Roman" w:eastAsia="方正仿宋_GBK" w:cs="Times New Roman"/>
          <w:color w:val="auto"/>
          <w:sz w:val="32"/>
          <w:szCs w:val="32"/>
          <w:highlight w:val="none"/>
          <w:lang w:val="en-US" w:eastAsia="zh-CN"/>
        </w:rPr>
        <w:t>三</w:t>
      </w:r>
      <w:r>
        <w:rPr>
          <w:rStyle w:val="12"/>
          <w:rFonts w:ascii="Times New Roman" w:hAnsi="Times New Roman" w:eastAsia="方正仿宋_GBK" w:cs="Times New Roman"/>
          <w:color w:val="auto"/>
          <w:sz w:val="32"/>
          <w:szCs w:val="32"/>
          <w:highlight w:val="none"/>
        </w:rPr>
        <w:t>年至第五年（20</w:t>
      </w:r>
      <w:r>
        <w:rPr>
          <w:rFonts w:hint="eastAsia" w:ascii="Times New Roman" w:hAnsi="Times New Roman" w:eastAsia="方正仿宋_GBK" w:cs="Times New Roman"/>
          <w:color w:val="auto"/>
          <w:sz w:val="32"/>
          <w:szCs w:val="32"/>
          <w:highlight w:val="none"/>
          <w:lang w:eastAsia="zh-CN"/>
        </w:rPr>
        <w:t>2</w:t>
      </w:r>
      <w:r>
        <w:rPr>
          <w:rFonts w:hint="eastAsia" w:ascii="Times New Roman" w:hAnsi="Times New Roman" w:eastAsia="方正仿宋_GBK" w:cs="Times New Roman"/>
          <w:color w:val="auto"/>
          <w:sz w:val="32"/>
          <w:szCs w:val="32"/>
          <w:highlight w:val="none"/>
          <w:lang w:val="en-US" w:eastAsia="zh-CN"/>
        </w:rPr>
        <w:t>9年</w:t>
      </w:r>
      <w:r>
        <w:rPr>
          <w:rStyle w:val="12"/>
          <w:rFonts w:ascii="Times New Roman" w:hAnsi="Times New Roman" w:eastAsia="方正仿宋_GBK" w:cs="Times New Roman"/>
          <w:color w:val="auto"/>
          <w:sz w:val="32"/>
          <w:szCs w:val="32"/>
          <w:highlight w:val="none"/>
        </w:rPr>
        <w:t>-2031年）：</w:t>
      </w:r>
      <w:r>
        <w:rPr>
          <w:rFonts w:ascii="Times New Roman" w:hAnsi="Times New Roman" w:eastAsia="方正仿宋_GBK" w:cs="Times New Roman"/>
          <w:color w:val="auto"/>
          <w:sz w:val="32"/>
          <w:szCs w:val="32"/>
          <w:highlight w:val="none"/>
        </w:rPr>
        <w:t>全面实现产业生态成熟运营，打造攀枝花地域专属数字文创名片，推动具身智能技术在本地多场景规模化应用，实现年度</w:t>
      </w:r>
      <w:r>
        <w:rPr>
          <w:rFonts w:hint="eastAsia" w:ascii="Times New Roman" w:hAnsi="Times New Roman" w:eastAsia="方正仿宋_GBK" w:cs="Times New Roman"/>
          <w:color w:val="auto"/>
          <w:sz w:val="32"/>
          <w:szCs w:val="32"/>
          <w:highlight w:val="none"/>
          <w:lang w:val="en-US" w:eastAsia="zh-CN"/>
        </w:rPr>
        <w:t>营收</w:t>
      </w:r>
      <w:r>
        <w:rPr>
          <w:rFonts w:ascii="Times New Roman" w:hAnsi="Times New Roman" w:eastAsia="方正仿宋_GBK" w:cs="Times New Roman"/>
          <w:color w:val="auto"/>
          <w:sz w:val="32"/>
          <w:szCs w:val="32"/>
          <w:highlight w:val="none"/>
        </w:rPr>
        <w:t>不低于7,000万元，平均从业人数不低于1,167人，建成具有区域影响力的AI+数据产业基地。</w:t>
      </w:r>
    </w:p>
    <w:p w14:paraId="0F421196">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0" w:right="0" w:firstLine="643" w:firstLineChars="200"/>
        <w:jc w:val="both"/>
        <w:textAlignment w:val="auto"/>
        <w:rPr>
          <w:rFonts w:hint="default" w:ascii="Times New Roman" w:hAnsi="Times New Roman" w:eastAsia="方正仿宋_GBK" w:cs="Times New Roman"/>
          <w:i w:val="0"/>
          <w:iCs w:val="0"/>
          <w:caps w:val="0"/>
          <w:color w:val="auto"/>
          <w:spacing w:val="0"/>
          <w:kern w:val="2"/>
          <w:sz w:val="32"/>
          <w:szCs w:val="32"/>
          <w:highlight w:val="none"/>
          <w:shd w:val="clear" w:fill="auto"/>
          <w:lang w:bidi="ar-SA"/>
        </w:rPr>
      </w:pPr>
      <w:r>
        <w:rPr>
          <w:rStyle w:val="12"/>
          <w:rFonts w:hint="default" w:ascii="Times New Roman" w:hAnsi="Times New Roman" w:eastAsia="方正仿宋_GBK" w:cs="Times New Roman"/>
          <w:b/>
          <w:bCs/>
          <w:i w:val="0"/>
          <w:iCs w:val="0"/>
          <w:caps w:val="0"/>
          <w:color w:val="auto"/>
          <w:spacing w:val="0"/>
          <w:kern w:val="2"/>
          <w:sz w:val="32"/>
          <w:szCs w:val="32"/>
          <w:highlight w:val="none"/>
          <w:shd w:val="clear" w:fill="FFFFFF"/>
          <w:lang w:bidi="ar-SA"/>
        </w:rPr>
        <w:t>2.4</w:t>
      </w:r>
      <w:r>
        <w:rPr>
          <w:rStyle w:val="12"/>
          <w:rFonts w:hint="default" w:ascii="Times New Roman" w:hAnsi="Times New Roman" w:eastAsia="方正仿宋_GBK" w:cs="Times New Roman"/>
          <w:i w:val="0"/>
          <w:iCs w:val="0"/>
          <w:caps w:val="0"/>
          <w:color w:val="auto"/>
          <w:spacing w:val="0"/>
          <w:kern w:val="2"/>
          <w:sz w:val="32"/>
          <w:szCs w:val="32"/>
          <w:highlight w:val="none"/>
          <w:shd w:val="clear" w:fill="FFFFFF"/>
          <w:lang w:bidi="ar-SA"/>
        </w:rPr>
        <w:t xml:space="preserve"> 考核周期与过渡期</w:t>
      </w:r>
    </w:p>
    <w:p w14:paraId="7DD5E84B">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eastAsia" w:ascii="方正仿宋_GBK" w:hAnsi="方正仿宋_GBK" w:eastAsia="方正仿宋_GBK" w:cs="方正仿宋_GBK"/>
          <w:i w:val="0"/>
          <w:iCs w:val="0"/>
          <w:caps w:val="0"/>
          <w:spacing w:val="0"/>
          <w:sz w:val="32"/>
          <w:szCs w:val="32"/>
          <w:shd w:val="clear" w:color="auto" w:fill="FFFFFF"/>
        </w:rPr>
      </w:pPr>
      <w:r>
        <w:rPr>
          <w:rFonts w:hint="default" w:ascii="Times New Roman" w:hAnsi="Times New Roman" w:eastAsia="方正仿宋_GBK" w:cs="Times New Roman"/>
          <w:i w:val="0"/>
          <w:iCs w:val="0"/>
          <w:caps w:val="0"/>
          <w:color w:val="auto"/>
          <w:spacing w:val="0"/>
          <w:kern w:val="2"/>
          <w:sz w:val="32"/>
          <w:szCs w:val="32"/>
          <w:highlight w:val="none"/>
          <w:shd w:val="clear" w:fill="auto"/>
          <w:lang w:bidi="ar-SA"/>
        </w:rPr>
        <w:t>上述</w:t>
      </w:r>
      <w:r>
        <w:rPr>
          <w:rFonts w:hint="eastAsia" w:ascii="Times New Roman" w:hAnsi="Times New Roman" w:eastAsia="方正仿宋_GBK" w:cs="Times New Roman"/>
          <w:i w:val="0"/>
          <w:iCs w:val="0"/>
          <w:caps w:val="0"/>
          <w:color w:val="auto"/>
          <w:spacing w:val="0"/>
          <w:kern w:val="2"/>
          <w:sz w:val="32"/>
          <w:szCs w:val="32"/>
          <w:highlight w:val="none"/>
          <w:shd w:val="clear" w:fill="auto"/>
          <w:lang w:val="en-US" w:eastAsia="zh-CN" w:bidi="ar-SA"/>
        </w:rPr>
        <w:t>年度营收</w:t>
      </w:r>
      <w:r>
        <w:rPr>
          <w:rFonts w:hint="default" w:ascii="Times New Roman" w:hAnsi="Times New Roman" w:eastAsia="方正仿宋_GBK" w:cs="Times New Roman"/>
          <w:i w:val="0"/>
          <w:iCs w:val="0"/>
          <w:caps w:val="0"/>
          <w:color w:val="auto"/>
          <w:spacing w:val="0"/>
          <w:kern w:val="2"/>
          <w:sz w:val="32"/>
          <w:szCs w:val="32"/>
          <w:highlight w:val="none"/>
          <w:shd w:val="clear" w:fill="auto"/>
          <w:lang w:bidi="ar-SA"/>
        </w:rPr>
        <w:t>指标及就业人数指标自2027年1月1日起开始计算。2027年之前为乙方项目落地及经营过渡期</w:t>
      </w:r>
      <w:r>
        <w:rPr>
          <w:rFonts w:hint="eastAsia" w:ascii="Times New Roman" w:hAnsi="Times New Roman" w:eastAsia="方正仿宋_GBK" w:cs="Times New Roman"/>
          <w:i w:val="0"/>
          <w:iCs w:val="0"/>
          <w:caps w:val="0"/>
          <w:color w:val="auto"/>
          <w:spacing w:val="0"/>
          <w:kern w:val="2"/>
          <w:sz w:val="32"/>
          <w:szCs w:val="32"/>
          <w:highlight w:val="none"/>
          <w:shd w:val="clear" w:fill="auto"/>
          <w:lang w:eastAsia="zh-CN" w:bidi="ar-SA"/>
        </w:rPr>
        <w:t>。</w:t>
      </w:r>
      <w:bookmarkEnd w:id="2"/>
    </w:p>
    <w:p w14:paraId="5FF03A1F">
      <w:pPr>
        <w:pStyle w:val="10"/>
        <w:widowControl w:val="0"/>
        <w:spacing w:beforeAutospacing="0" w:afterAutospacing="0"/>
        <w:ind w:firstLine="640" w:firstLineChars="200"/>
        <w:rPr>
          <w:rFonts w:hint="default" w:ascii="方正黑体_GBK" w:hAnsi="方正黑体_GBK" w:eastAsia="方正黑体_GBK" w:cs="方正黑体_GBK"/>
          <w:b w:val="0"/>
          <w:bCs w:val="0"/>
          <w:sz w:val="32"/>
          <w:szCs w:val="32"/>
          <w:lang w:val="en-US" w:eastAsia="zh-CN"/>
        </w:rPr>
      </w:pPr>
      <w:r>
        <w:rPr>
          <w:rFonts w:hint="eastAsia" w:ascii="方正黑体_GBK" w:hAnsi="方正黑体_GBK" w:eastAsia="方正黑体_GBK" w:cs="方正黑体_GBK"/>
          <w:b w:val="0"/>
          <w:bCs w:val="0"/>
          <w:sz w:val="32"/>
          <w:szCs w:val="32"/>
        </w:rPr>
        <w:t>第</w:t>
      </w:r>
      <w:r>
        <w:rPr>
          <w:rFonts w:hint="eastAsia" w:ascii="方正黑体_GBK" w:hAnsi="方正黑体_GBK" w:eastAsia="方正黑体_GBK" w:cs="方正黑体_GBK"/>
          <w:b w:val="0"/>
          <w:bCs w:val="0"/>
          <w:sz w:val="32"/>
          <w:szCs w:val="32"/>
          <w:lang w:val="en-US" w:eastAsia="zh-CN"/>
        </w:rPr>
        <w:t>三</w:t>
      </w:r>
      <w:r>
        <w:rPr>
          <w:rFonts w:hint="eastAsia" w:ascii="方正黑体_GBK" w:hAnsi="方正黑体_GBK" w:eastAsia="方正黑体_GBK" w:cs="方正黑体_GBK"/>
          <w:b w:val="0"/>
          <w:bCs w:val="0"/>
          <w:sz w:val="32"/>
          <w:szCs w:val="32"/>
        </w:rPr>
        <w:t>条 甲方</w:t>
      </w:r>
      <w:r>
        <w:rPr>
          <w:rFonts w:hint="eastAsia" w:ascii="方正黑体_GBK" w:hAnsi="方正黑体_GBK" w:eastAsia="方正黑体_GBK" w:cs="方正黑体_GBK"/>
          <w:b w:val="0"/>
          <w:bCs w:val="0"/>
          <w:sz w:val="32"/>
          <w:szCs w:val="32"/>
          <w:lang w:val="en-US" w:eastAsia="zh-CN"/>
        </w:rPr>
        <w:t>权利义务</w:t>
      </w:r>
    </w:p>
    <w:p w14:paraId="242B063B">
      <w:pPr>
        <w:pStyle w:val="7"/>
        <w:keepNext w:val="0"/>
        <w:keepLines w:val="0"/>
        <w:pageBreakBefore w:val="0"/>
        <w:kinsoku/>
        <w:wordWrap/>
        <w:overflowPunct/>
        <w:topLinePunct w:val="0"/>
        <w:autoSpaceDE/>
        <w:autoSpaceDN/>
        <w:bidi w:val="0"/>
        <w:adjustRightInd/>
        <w:snapToGrid/>
        <w:spacing w:beforeAutospacing="0" w:afterAutospacing="0" w:line="240" w:lineRule="auto"/>
        <w:ind w:firstLine="643" w:firstLineChars="200"/>
        <w:textAlignment w:val="auto"/>
        <w:rPr>
          <w:rFonts w:hint="default" w:ascii="Times New Roman" w:hAnsi="Times New Roman" w:eastAsia="方正仿宋_GBK" w:cs="Times New Roman"/>
          <w:sz w:val="32"/>
          <w:szCs w:val="32"/>
        </w:rPr>
      </w:pPr>
      <w:bookmarkStart w:id="4" w:name="auto_fouce_7"/>
      <w:r>
        <w:rPr>
          <w:rStyle w:val="13"/>
          <w:rFonts w:hint="eastAsia" w:ascii="Times New Roman" w:hAnsi="Times New Roman" w:eastAsia="方正仿宋_GBK" w:cs="Times New Roman"/>
          <w:sz w:val="32"/>
          <w:szCs w:val="32"/>
          <w:lang w:val="en-US" w:eastAsia="zh-CN"/>
        </w:rPr>
        <w:t>3</w:t>
      </w:r>
      <w:r>
        <w:rPr>
          <w:rStyle w:val="13"/>
          <w:rFonts w:hint="default" w:ascii="Times New Roman" w:hAnsi="Times New Roman" w:eastAsia="方正仿宋_GBK" w:cs="Times New Roman"/>
          <w:sz w:val="32"/>
          <w:szCs w:val="32"/>
          <w:lang w:val="en-US" w:eastAsia="zh-CN"/>
        </w:rPr>
        <w:t xml:space="preserve">.1 </w:t>
      </w:r>
      <w:r>
        <w:rPr>
          <w:rFonts w:hint="eastAsia" w:ascii="Times New Roman" w:hAnsi="Times New Roman" w:eastAsia="方正仿宋_GBK" w:cs="Times New Roman"/>
          <w:sz w:val="32"/>
          <w:szCs w:val="32"/>
          <w:lang w:val="en-US" w:eastAsia="zh-CN"/>
        </w:rPr>
        <w:t>依法依规</w:t>
      </w:r>
      <w:r>
        <w:rPr>
          <w:rFonts w:hint="default" w:ascii="Times New Roman" w:hAnsi="Times New Roman" w:eastAsia="方正仿宋_GBK" w:cs="Times New Roman"/>
          <w:sz w:val="32"/>
          <w:szCs w:val="32"/>
        </w:rPr>
        <w:t>统筹协调区内</w:t>
      </w:r>
      <w:r>
        <w:rPr>
          <w:rFonts w:hint="eastAsia" w:ascii="Times New Roman" w:hAnsi="Times New Roman" w:eastAsia="方正仿宋_GBK" w:cs="Times New Roman"/>
          <w:sz w:val="32"/>
          <w:szCs w:val="32"/>
          <w:lang w:val="en-US" w:eastAsia="zh-CN"/>
        </w:rPr>
        <w:t>相</w:t>
      </w:r>
      <w:r>
        <w:rPr>
          <w:rFonts w:hint="default" w:ascii="Times New Roman" w:hAnsi="Times New Roman" w:eastAsia="方正仿宋_GBK" w:cs="Times New Roman"/>
          <w:sz w:val="32"/>
          <w:szCs w:val="32"/>
          <w:lang w:val="en-US" w:eastAsia="zh-CN"/>
        </w:rPr>
        <w:t>关部门推进合作事宜及政策衔接</w:t>
      </w:r>
      <w:r>
        <w:rPr>
          <w:rFonts w:hint="default" w:ascii="Times New Roman" w:hAnsi="Times New Roman" w:eastAsia="方正仿宋_GBK" w:cs="Times New Roman"/>
          <w:sz w:val="32"/>
          <w:szCs w:val="32"/>
        </w:rPr>
        <w:t>，</w:t>
      </w:r>
      <w:r>
        <w:rPr>
          <w:rFonts w:hint="eastAsia" w:ascii="Times New Roman" w:hAnsi="Times New Roman" w:eastAsia="方正仿宋_GBK" w:cs="Times New Roman"/>
          <w:sz w:val="32"/>
          <w:szCs w:val="32"/>
          <w:lang w:val="en-US" w:eastAsia="zh-CN"/>
        </w:rPr>
        <w:t>包括</w:t>
      </w:r>
      <w:r>
        <w:rPr>
          <w:rFonts w:hint="default" w:ascii="Times New Roman" w:hAnsi="Times New Roman" w:eastAsia="方正仿宋_GBK" w:cs="Times New Roman"/>
          <w:sz w:val="32"/>
          <w:szCs w:val="32"/>
        </w:rPr>
        <w:t>组织需求梳理、场景遴选与资源协调</w:t>
      </w:r>
      <w:r>
        <w:rPr>
          <w:rFonts w:hint="default" w:ascii="Times New Roman" w:hAnsi="Times New Roman" w:eastAsia="方正仿宋_GBK" w:cs="Times New Roman"/>
          <w:sz w:val="32"/>
          <w:szCs w:val="32"/>
          <w:lang w:val="en-US" w:eastAsia="zh-CN"/>
        </w:rPr>
        <w:t>及政策落实</w:t>
      </w:r>
      <w:r>
        <w:rPr>
          <w:rFonts w:hint="default" w:ascii="Times New Roman" w:hAnsi="Times New Roman" w:eastAsia="方正仿宋_GBK" w:cs="Times New Roman"/>
          <w:sz w:val="32"/>
          <w:szCs w:val="32"/>
        </w:rPr>
        <w:t>。</w:t>
      </w:r>
      <w:bookmarkEnd w:id="4"/>
    </w:p>
    <w:p w14:paraId="6A5786DD">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firstLine="643" w:firstLineChars="200"/>
        <w:textAlignment w:val="auto"/>
        <w:rPr>
          <w:rFonts w:hint="default" w:ascii="Times New Roman" w:hAnsi="Times New Roman" w:eastAsia="方正仿宋_GBK" w:cs="Times New Roman"/>
          <w:sz w:val="32"/>
          <w:szCs w:val="32"/>
        </w:rPr>
      </w:pPr>
      <w:r>
        <w:rPr>
          <w:rStyle w:val="13"/>
          <w:rFonts w:hint="eastAsia" w:ascii="Times New Roman" w:hAnsi="Times New Roman" w:eastAsia="方正仿宋_GBK" w:cs="Times New Roman"/>
          <w:sz w:val="32"/>
          <w:szCs w:val="32"/>
          <w:lang w:val="en-US" w:eastAsia="zh-CN"/>
        </w:rPr>
        <w:t>3</w:t>
      </w:r>
      <w:r>
        <w:rPr>
          <w:rStyle w:val="13"/>
          <w:rFonts w:hint="default" w:ascii="Times New Roman" w:hAnsi="Times New Roman" w:eastAsia="方正仿宋_GBK" w:cs="Times New Roman"/>
          <w:sz w:val="32"/>
          <w:szCs w:val="32"/>
          <w:lang w:val="en-US" w:eastAsia="zh-CN"/>
        </w:rPr>
        <w:t xml:space="preserve">.2 </w:t>
      </w:r>
      <w:r>
        <w:rPr>
          <w:rFonts w:hint="default" w:ascii="Times New Roman" w:hAnsi="Times New Roman" w:eastAsia="方正仿宋_GBK" w:cs="Times New Roman"/>
          <w:sz w:val="32"/>
          <w:szCs w:val="32"/>
        </w:rPr>
        <w:t>推动建立联席会议、工作专班等机制，协调推进方案论证、立项（如适用）、评审、验收组织等工作。</w:t>
      </w:r>
    </w:p>
    <w:p w14:paraId="7F7C531F">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firstLine="643" w:firstLineChars="200"/>
        <w:textAlignment w:val="auto"/>
        <w:rPr>
          <w:rFonts w:hint="default" w:ascii="Times New Roman" w:hAnsi="Times New Roman" w:eastAsia="方正仿宋_GBK" w:cs="Times New Roman"/>
          <w:sz w:val="32"/>
          <w:szCs w:val="32"/>
        </w:rPr>
      </w:pPr>
      <w:r>
        <w:rPr>
          <w:rStyle w:val="13"/>
          <w:rFonts w:hint="eastAsia" w:ascii="Times New Roman" w:hAnsi="Times New Roman" w:eastAsia="方正仿宋_GBK" w:cs="Times New Roman"/>
          <w:sz w:val="32"/>
          <w:szCs w:val="32"/>
          <w:lang w:val="en-US" w:eastAsia="zh-CN"/>
        </w:rPr>
        <w:t>3</w:t>
      </w:r>
      <w:r>
        <w:rPr>
          <w:rStyle w:val="13"/>
          <w:rFonts w:hint="default" w:ascii="Times New Roman" w:hAnsi="Times New Roman" w:eastAsia="方正仿宋_GBK" w:cs="Times New Roman"/>
          <w:sz w:val="32"/>
          <w:szCs w:val="32"/>
          <w:lang w:val="en-US" w:eastAsia="zh-CN"/>
        </w:rPr>
        <w:t>.</w:t>
      </w:r>
      <w:r>
        <w:rPr>
          <w:rStyle w:val="13"/>
          <w:rFonts w:hint="eastAsia" w:ascii="Times New Roman" w:hAnsi="Times New Roman" w:eastAsia="方正仿宋_GBK" w:cs="Times New Roman"/>
          <w:sz w:val="32"/>
          <w:szCs w:val="32"/>
          <w:lang w:val="en-US" w:eastAsia="zh-CN"/>
        </w:rPr>
        <w:t>3</w:t>
      </w:r>
      <w:r>
        <w:rPr>
          <w:rStyle w:val="13"/>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对符合要求的试点成果，依法依规结合实际推动应用推广与示范宣传。</w:t>
      </w:r>
      <w:bookmarkStart w:id="5" w:name="auto_fouce_8"/>
    </w:p>
    <w:p w14:paraId="787A826F">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firstLine="643" w:firstLineChars="200"/>
        <w:textAlignment w:val="auto"/>
        <w:rPr>
          <w:rFonts w:hint="default" w:ascii="Times New Roman" w:hAnsi="Times New Roman" w:eastAsia="方正仿宋_GBK" w:cs="Times New Roman"/>
          <w:color w:val="000000" w:themeColor="text1"/>
          <w:sz w:val="32"/>
          <w:szCs w:val="32"/>
          <w:lang w:eastAsia="zh-CN"/>
          <w14:textFill>
            <w14:solidFill>
              <w14:schemeClr w14:val="tx1"/>
            </w14:solidFill>
          </w14:textFill>
        </w:rPr>
      </w:pPr>
      <w:r>
        <w:rPr>
          <w:rFonts w:hint="eastAsia" w:ascii="Times New Roman" w:hAnsi="Times New Roman" w:eastAsia="方正仿宋_GBK" w:cs="Times New Roman"/>
          <w:b/>
          <w:bCs/>
          <w:sz w:val="32"/>
          <w:szCs w:val="32"/>
          <w:lang w:val="en-US" w:eastAsia="zh-CN"/>
        </w:rPr>
        <w:t xml:space="preserve">3.4 </w:t>
      </w:r>
      <w:r>
        <w:rPr>
          <w:rFonts w:hint="eastAsia" w:ascii="Times New Roman" w:hAnsi="Times New Roman" w:eastAsia="方正仿宋_GBK" w:cs="Times New Roman"/>
          <w:sz w:val="32"/>
          <w:szCs w:val="32"/>
          <w:lang w:eastAsia="zh-CN"/>
        </w:rPr>
        <w:t>甲方有权对乙方项目实施全过程的合规性、服务质量及产出效果进行监督检查。</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乙方应当按照甲方要求定期报送项目进展、资金投入、财务状况、就业数据等运营信息，甲方有权委托第三方审计机构对相关数据进行核实。</w:t>
      </w:r>
    </w:p>
    <w:p w14:paraId="2FE54E69">
      <w:pPr>
        <w:pStyle w:val="7"/>
        <w:ind w:firstLine="643" w:firstLineChars="200"/>
        <w:rPr>
          <w:color w:val="000000" w:themeColor="text1"/>
          <w14:textFill>
            <w14:solidFill>
              <w14:schemeClr w14:val="tx1"/>
            </w14:solidFill>
          </w14:textFill>
        </w:rPr>
      </w:pPr>
      <w:r>
        <w:rPr>
          <w:rFonts w:hint="eastAsia" w:ascii="Times New Roman" w:hAnsi="Times New Roman" w:eastAsia="方正仿宋_GBK" w:cs="Times New Roman"/>
          <w:b/>
          <w:bCs/>
          <w:sz w:val="32"/>
          <w:szCs w:val="32"/>
          <w:lang w:val="en-US" w:eastAsia="zh-CN"/>
        </w:rPr>
        <w:t xml:space="preserve">3.5 </w:t>
      </w:r>
      <w:bookmarkEnd w:id="5"/>
      <w:r>
        <w:rPr>
          <w:rFonts w:hint="eastAsia" w:ascii="Times New Roman" w:hAnsi="Times New Roman" w:eastAsia="方正仿宋_GBK" w:cs="Times New Roman"/>
          <w:sz w:val="32"/>
          <w:szCs w:val="32"/>
          <w:lang w:val="en-US" w:eastAsia="zh-CN"/>
        </w:rPr>
        <w:t>相关服务开展过程中产生的政务数据、本地产业数据、用户个人信息等核心数据资产，其所有权及相关衍生权益均归甲方所有，乙方仅可为本协议项下合作目的在必要范围内使用，且须依法采取脱敏、加密等安全保护措施，不得擅自复制、泄露、向第三方提供或用于合作以外的其他用途。</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本协议终止后，乙方应当将所持有的所有数据及相关衍生品完整移交甲方并彻底删除己方留存数据。</w:t>
      </w:r>
    </w:p>
    <w:p w14:paraId="7309B6B5">
      <w:pPr>
        <w:pStyle w:val="7"/>
        <w:ind w:firstLine="643" w:firstLineChars="200"/>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pPr>
      <w:r>
        <w:rPr>
          <w:rFonts w:hint="default" w:ascii="Times New Roman" w:hAnsi="Times New Roman" w:eastAsia="方正仿宋_GBK" w:cs="Times New Roman"/>
          <w:b/>
          <w:bCs/>
          <w:color w:val="000000" w:themeColor="text1"/>
          <w:sz w:val="32"/>
          <w:szCs w:val="32"/>
          <w:lang w:val="en-US" w:eastAsia="zh-CN"/>
          <w14:textFill>
            <w14:solidFill>
              <w14:schemeClr w14:val="tx1"/>
            </w14:solidFill>
          </w14:textFill>
        </w:rPr>
        <w:t>3.6</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 xml:space="preserve"> 甲方仅在本协议约定的职责范围内提供行政协调与政策支持，不构成对乙方经营风险、投资回报的任何担保或承诺。乙方应独立承担市场经营风险。</w:t>
      </w:r>
    </w:p>
    <w:p w14:paraId="36718325">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firstLine="640" w:firstLineChars="200"/>
        <w:textAlignment w:val="auto"/>
        <w:rPr>
          <w:rFonts w:hint="default" w:ascii="方正黑体_GBK" w:hAnsi="方正黑体_GBK" w:eastAsia="方正黑体_GBK" w:cs="方正黑体_GBK"/>
          <w:b w:val="0"/>
          <w:bCs w:val="0"/>
          <w:sz w:val="32"/>
          <w:szCs w:val="32"/>
          <w:lang w:val="en-US" w:eastAsia="zh-CN"/>
        </w:rPr>
      </w:pPr>
      <w:r>
        <w:rPr>
          <w:rFonts w:hint="eastAsia" w:ascii="方正黑体_GBK" w:hAnsi="方正黑体_GBK" w:eastAsia="方正黑体_GBK" w:cs="方正黑体_GBK"/>
          <w:b w:val="0"/>
          <w:bCs w:val="0"/>
          <w:sz w:val="32"/>
          <w:szCs w:val="32"/>
        </w:rPr>
        <w:t>第</w:t>
      </w:r>
      <w:r>
        <w:rPr>
          <w:rFonts w:hint="eastAsia" w:ascii="方正黑体_GBK" w:hAnsi="方正黑体_GBK" w:eastAsia="方正黑体_GBK" w:cs="方正黑体_GBK"/>
          <w:b w:val="0"/>
          <w:bCs w:val="0"/>
          <w:sz w:val="32"/>
          <w:szCs w:val="32"/>
          <w:lang w:val="en-US" w:eastAsia="zh-CN"/>
        </w:rPr>
        <w:t>四</w:t>
      </w:r>
      <w:r>
        <w:rPr>
          <w:rFonts w:hint="eastAsia" w:ascii="方正黑体_GBK" w:hAnsi="方正黑体_GBK" w:eastAsia="方正黑体_GBK" w:cs="方正黑体_GBK"/>
          <w:b w:val="0"/>
          <w:bCs w:val="0"/>
          <w:sz w:val="32"/>
          <w:szCs w:val="32"/>
        </w:rPr>
        <w:t>条 乙方</w:t>
      </w:r>
      <w:r>
        <w:rPr>
          <w:rFonts w:hint="eastAsia" w:ascii="方正黑体_GBK" w:hAnsi="方正黑体_GBK" w:eastAsia="方正黑体_GBK" w:cs="方正黑体_GBK"/>
          <w:b w:val="0"/>
          <w:bCs w:val="0"/>
          <w:sz w:val="32"/>
          <w:szCs w:val="32"/>
          <w:lang w:val="en-US" w:eastAsia="zh-CN"/>
        </w:rPr>
        <w:t>权利义务</w:t>
      </w:r>
    </w:p>
    <w:p w14:paraId="1DE9870B">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firstLine="643" w:firstLineChars="200"/>
        <w:textAlignment w:val="auto"/>
        <w:rPr>
          <w:rFonts w:hint="default" w:ascii="Times New Roman" w:hAnsi="Times New Roman" w:eastAsia="方正仿宋_GBK" w:cs="Times New Roman"/>
          <w:sz w:val="32"/>
          <w:szCs w:val="32"/>
          <w:highlight w:val="none"/>
        </w:rPr>
      </w:pPr>
      <w:bookmarkStart w:id="6" w:name="auto_fouce_9"/>
      <w:r>
        <w:rPr>
          <w:rFonts w:hint="eastAsia" w:ascii="Times New Roman" w:hAnsi="Times New Roman" w:eastAsia="方正仿宋_GBK" w:cs="Times New Roman"/>
          <w:b/>
          <w:bCs/>
          <w:sz w:val="32"/>
          <w:szCs w:val="32"/>
          <w:highlight w:val="none"/>
          <w:lang w:val="en-US" w:eastAsia="zh-CN"/>
        </w:rPr>
        <w:t>4</w:t>
      </w:r>
      <w:r>
        <w:rPr>
          <w:rFonts w:hint="default" w:ascii="Times New Roman" w:hAnsi="Times New Roman" w:eastAsia="方正仿宋_GBK" w:cs="Times New Roman"/>
          <w:b/>
          <w:bCs/>
          <w:sz w:val="32"/>
          <w:szCs w:val="32"/>
          <w:highlight w:val="none"/>
          <w:lang w:val="en-US" w:eastAsia="zh-CN"/>
        </w:rPr>
        <w:t xml:space="preserve">.1 </w:t>
      </w:r>
      <w:r>
        <w:rPr>
          <w:rFonts w:hint="default" w:ascii="Times New Roman" w:hAnsi="Times New Roman" w:eastAsia="方正仿宋_GBK" w:cs="Times New Roman"/>
          <w:sz w:val="32"/>
          <w:szCs w:val="32"/>
          <w:highlight w:val="none"/>
        </w:rPr>
        <w:t>乙方按项目文件提供咨询、技术支撑、实施交付与运营服务，保障人员</w:t>
      </w:r>
      <w:r>
        <w:rPr>
          <w:rFonts w:hint="eastAsia" w:ascii="Times New Roman" w:hAnsi="Times New Roman" w:eastAsia="方正仿宋_GBK" w:cs="Times New Roman"/>
          <w:sz w:val="32"/>
          <w:szCs w:val="32"/>
          <w:highlight w:val="none"/>
          <w:lang w:eastAsia="zh-CN"/>
        </w:rPr>
        <w:t>配置符合项目要求</w:t>
      </w:r>
      <w:r>
        <w:rPr>
          <w:rFonts w:hint="default" w:ascii="Times New Roman" w:hAnsi="Times New Roman" w:eastAsia="方正仿宋_GBK" w:cs="Times New Roman"/>
          <w:sz w:val="32"/>
          <w:szCs w:val="32"/>
          <w:highlight w:val="none"/>
        </w:rPr>
        <w:t>、</w:t>
      </w:r>
      <w:r>
        <w:rPr>
          <w:rFonts w:hint="eastAsia" w:ascii="Times New Roman" w:hAnsi="Times New Roman" w:eastAsia="方正仿宋_GBK" w:cs="Times New Roman"/>
          <w:sz w:val="32"/>
          <w:szCs w:val="32"/>
          <w:highlight w:val="none"/>
          <w:lang w:eastAsia="zh-CN"/>
        </w:rPr>
        <w:t>服务</w:t>
      </w:r>
      <w:r>
        <w:rPr>
          <w:rFonts w:hint="default" w:ascii="Times New Roman" w:hAnsi="Times New Roman" w:eastAsia="方正仿宋_GBK" w:cs="Times New Roman"/>
          <w:sz w:val="32"/>
          <w:szCs w:val="32"/>
          <w:highlight w:val="none"/>
        </w:rPr>
        <w:t>质量</w:t>
      </w:r>
      <w:r>
        <w:rPr>
          <w:rFonts w:hint="eastAsia" w:ascii="Times New Roman" w:hAnsi="Times New Roman" w:eastAsia="方正仿宋_GBK" w:cs="Times New Roman"/>
          <w:sz w:val="32"/>
          <w:szCs w:val="32"/>
          <w:highlight w:val="none"/>
          <w:lang w:eastAsia="zh-CN"/>
        </w:rPr>
        <w:t>达标、实施过程</w:t>
      </w:r>
      <w:r>
        <w:rPr>
          <w:rFonts w:hint="default" w:ascii="Times New Roman" w:hAnsi="Times New Roman" w:eastAsia="方正仿宋_GBK" w:cs="Times New Roman"/>
          <w:sz w:val="32"/>
          <w:szCs w:val="32"/>
          <w:highlight w:val="none"/>
        </w:rPr>
        <w:t>安全</w:t>
      </w:r>
      <w:r>
        <w:rPr>
          <w:rFonts w:hint="eastAsia" w:ascii="Times New Roman" w:hAnsi="Times New Roman" w:eastAsia="方正仿宋_GBK" w:cs="Times New Roman"/>
          <w:sz w:val="32"/>
          <w:szCs w:val="32"/>
          <w:highlight w:val="none"/>
          <w:lang w:eastAsia="zh-CN"/>
        </w:rPr>
        <w:t>可控。</w:t>
      </w:r>
      <w:bookmarkEnd w:id="6"/>
    </w:p>
    <w:p w14:paraId="60CCF511">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firstLine="643" w:firstLineChars="200"/>
        <w:textAlignment w:val="auto"/>
        <w:rPr>
          <w:rFonts w:hint="default" w:ascii="Times New Roman" w:hAnsi="Times New Roman" w:eastAsia="方正仿宋_GBK" w:cs="Times New Roman"/>
          <w:sz w:val="32"/>
          <w:szCs w:val="32"/>
          <w:highlight w:val="none"/>
        </w:rPr>
      </w:pPr>
      <w:bookmarkStart w:id="7" w:name="auto_fouce_10"/>
      <w:r>
        <w:rPr>
          <w:rFonts w:hint="eastAsia" w:ascii="Times New Roman" w:hAnsi="Times New Roman" w:eastAsia="方正仿宋_GBK" w:cs="Times New Roman"/>
          <w:b/>
          <w:bCs/>
          <w:sz w:val="32"/>
          <w:szCs w:val="32"/>
          <w:highlight w:val="none"/>
          <w:lang w:val="en-US" w:eastAsia="zh-CN"/>
        </w:rPr>
        <w:t>4</w:t>
      </w:r>
      <w:r>
        <w:rPr>
          <w:rFonts w:hint="default" w:ascii="Times New Roman" w:hAnsi="Times New Roman" w:eastAsia="方正仿宋_GBK" w:cs="Times New Roman"/>
          <w:b/>
          <w:bCs/>
          <w:sz w:val="32"/>
          <w:szCs w:val="32"/>
          <w:highlight w:val="none"/>
          <w:lang w:val="en-US" w:eastAsia="zh-CN"/>
        </w:rPr>
        <w:t xml:space="preserve">.2 </w:t>
      </w:r>
      <w:r>
        <w:rPr>
          <w:rFonts w:hint="default" w:ascii="Times New Roman" w:hAnsi="Times New Roman" w:eastAsia="方正仿宋_GBK" w:cs="Times New Roman"/>
          <w:sz w:val="32"/>
          <w:szCs w:val="32"/>
          <w:highlight w:val="none"/>
        </w:rPr>
        <w:t>乙方配合甲方实</w:t>
      </w:r>
      <w:r>
        <w:rPr>
          <w:rFonts w:hint="eastAsia" w:ascii="Times New Roman" w:hAnsi="Times New Roman" w:eastAsia="方正仿宋_GBK" w:cs="Times New Roman"/>
          <w:sz w:val="32"/>
          <w:szCs w:val="32"/>
          <w:highlight w:val="none"/>
          <w:lang w:val="en-US" w:eastAsia="zh-CN"/>
        </w:rPr>
        <w:t>施单位</w:t>
      </w:r>
      <w:r>
        <w:rPr>
          <w:rFonts w:hint="default" w:ascii="Times New Roman" w:hAnsi="Times New Roman" w:eastAsia="方正仿宋_GBK" w:cs="Times New Roman"/>
          <w:sz w:val="32"/>
          <w:szCs w:val="32"/>
          <w:highlight w:val="none"/>
        </w:rPr>
        <w:t>完成</w:t>
      </w:r>
      <w:r>
        <w:rPr>
          <w:rFonts w:hint="eastAsia" w:ascii="Times New Roman" w:hAnsi="Times New Roman" w:eastAsia="方正仿宋_GBK" w:cs="Times New Roman"/>
          <w:sz w:val="32"/>
          <w:szCs w:val="32"/>
          <w:highlight w:val="none"/>
          <w:lang w:eastAsia="zh-CN"/>
        </w:rPr>
        <w:t>项目</w:t>
      </w:r>
      <w:r>
        <w:rPr>
          <w:rFonts w:hint="default" w:ascii="Times New Roman" w:hAnsi="Times New Roman" w:eastAsia="方正仿宋_GBK" w:cs="Times New Roman"/>
          <w:sz w:val="32"/>
          <w:szCs w:val="32"/>
          <w:highlight w:val="none"/>
        </w:rPr>
        <w:t>论证、测试、验收、绩效评估、培训与运营体系搭建等工作</w:t>
      </w:r>
      <w:r>
        <w:rPr>
          <w:rFonts w:hint="eastAsia" w:ascii="Times New Roman" w:hAnsi="Times New Roman" w:eastAsia="方正仿宋_GBK" w:cs="Times New Roman"/>
          <w:sz w:val="32"/>
          <w:szCs w:val="32"/>
          <w:highlight w:val="none"/>
          <w:lang w:eastAsia="zh-CN"/>
        </w:rPr>
        <w:t>。</w:t>
      </w:r>
      <w:bookmarkEnd w:id="7"/>
    </w:p>
    <w:p w14:paraId="0E05F270">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firstLine="643" w:firstLineChars="200"/>
        <w:textAlignment w:val="auto"/>
        <w:rPr>
          <w:rFonts w:hint="eastAsia" w:ascii="Times New Roman" w:hAnsi="Times New Roman" w:eastAsia="方正仿宋_GBK" w:cs="Times New Roman"/>
          <w:color w:val="000000" w:themeColor="text1"/>
          <w:sz w:val="32"/>
          <w:szCs w:val="32"/>
          <w:highlight w:val="none"/>
          <w:lang w:eastAsia="zh-CN"/>
          <w14:textFill>
            <w14:solidFill>
              <w14:schemeClr w14:val="tx1"/>
            </w14:solidFill>
          </w14:textFill>
        </w:rPr>
      </w:pPr>
      <w:bookmarkStart w:id="8" w:name="auto_fouce_11"/>
      <w:r>
        <w:rPr>
          <w:rFonts w:hint="eastAsia" w:ascii="Times New Roman" w:hAnsi="Times New Roman" w:eastAsia="方正仿宋_GBK" w:cs="Times New Roman"/>
          <w:b/>
          <w:bCs/>
          <w:color w:val="000000" w:themeColor="text1"/>
          <w:sz w:val="32"/>
          <w:szCs w:val="32"/>
          <w:highlight w:val="none"/>
          <w:lang w:val="en-US" w:eastAsia="zh-CN"/>
          <w14:textFill>
            <w14:solidFill>
              <w14:schemeClr w14:val="tx1"/>
            </w14:solidFill>
          </w14:textFill>
        </w:rPr>
        <w:t>4</w:t>
      </w:r>
      <w:r>
        <w:rPr>
          <w:rFonts w:hint="default" w:ascii="Times New Roman" w:hAnsi="Times New Roman" w:eastAsia="方正仿宋_GBK" w:cs="Times New Roman"/>
          <w:b/>
          <w:bCs/>
          <w:color w:val="000000" w:themeColor="text1"/>
          <w:sz w:val="32"/>
          <w:szCs w:val="32"/>
          <w:highlight w:val="none"/>
          <w:lang w:val="en-US" w:eastAsia="zh-CN"/>
          <w14:textFill>
            <w14:solidFill>
              <w14:schemeClr w14:val="tx1"/>
            </w14:solidFill>
          </w14:textFill>
        </w:rPr>
        <w:t xml:space="preserve">.3 </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乙方落实数据安全、网络安全、个人信息保护等合规义务</w:t>
      </w:r>
      <w:r>
        <w:rPr>
          <w:rFonts w:hint="eastAsia" w:ascii="Times New Roman" w:hAnsi="Times New Roman" w:eastAsia="方正仿宋_GBK" w:cs="Times New Roman"/>
          <w:color w:val="000000" w:themeColor="text1"/>
          <w:sz w:val="32"/>
          <w:szCs w:val="32"/>
          <w:highlight w:val="none"/>
          <w:lang w:eastAsia="zh-CN"/>
          <w14:textFill>
            <w14:solidFill>
              <w14:schemeClr w14:val="tx1"/>
            </w14:solidFill>
          </w14:textFill>
        </w:rPr>
        <w:t>。</w:t>
      </w:r>
      <w:bookmarkEnd w:id="8"/>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乙方应当建立并运行符合国家标准的数据安全管理体系，定期开展安全评估，并向甲方提交评估报告。因乙方原因造成数据泄露或安全事故的，乙方应承担全部法律责任。</w:t>
      </w:r>
    </w:p>
    <w:p w14:paraId="450B4C6E">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firstLine="643" w:firstLineChars="200"/>
        <w:textAlignment w:val="auto"/>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pPr>
      <w:r>
        <w:rPr>
          <w:rFonts w:hint="eastAsia" w:ascii="Times New Roman" w:hAnsi="Times New Roman" w:eastAsia="方正仿宋_GBK" w:cs="Times New Roman"/>
          <w:b/>
          <w:bCs/>
          <w:color w:val="000000" w:themeColor="text1"/>
          <w:sz w:val="32"/>
          <w:szCs w:val="32"/>
          <w:highlight w:val="none"/>
          <w:lang w:val="en-US" w:eastAsia="zh-CN"/>
          <w14:textFill>
            <w14:solidFill>
              <w14:schemeClr w14:val="tx1"/>
            </w14:solidFill>
          </w14:textFill>
        </w:rPr>
        <w:t>4.4</w:t>
      </w:r>
      <w:r>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t xml:space="preserve"> 乙方应积极参与本地人工智能产业发展，与包括但不限于算力、模型、应用场景、具身智能等生态企业开展合作。</w:t>
      </w:r>
    </w:p>
    <w:p w14:paraId="1333F582">
      <w:pPr>
        <w:pStyle w:val="10"/>
        <w:widowControl/>
        <w:spacing w:beforeAutospacing="0" w:afterAutospacing="0"/>
        <w:ind w:firstLine="640" w:firstLineChars="200"/>
        <w:rPr>
          <w:rFonts w:ascii="Times New Roman" w:hAnsi="Times New Roman" w:eastAsia="方正仿宋_GBK" w:cs="Times New Roman"/>
          <w:color w:val="000000" w:themeColor="text1"/>
          <w:kern w:val="2"/>
          <w:sz w:val="32"/>
          <w:szCs w:val="32"/>
          <w:highlight w:val="none"/>
          <w14:textFill>
            <w14:solidFill>
              <w14:schemeClr w14:val="tx1"/>
            </w14:solidFill>
          </w14:textFill>
        </w:rPr>
      </w:pPr>
      <w:r>
        <w:rPr>
          <w:rFonts w:hint="eastAsia" w:ascii="方正黑体_GBK" w:hAnsi="方正黑体_GBK" w:eastAsia="方正黑体_GBK" w:cs="方正黑体_GBK"/>
          <w:color w:val="000000" w:themeColor="text1"/>
          <w:kern w:val="2"/>
          <w:sz w:val="32"/>
          <w:szCs w:val="32"/>
          <w:highlight w:val="none"/>
          <w14:textFill>
            <w14:solidFill>
              <w14:schemeClr w14:val="tx1"/>
            </w14:solidFill>
          </w14:textFill>
        </w:rPr>
        <w:t>第</w:t>
      </w:r>
      <w:r>
        <w:rPr>
          <w:rFonts w:hint="eastAsia" w:ascii="方正黑体_GBK" w:hAnsi="方正黑体_GBK" w:eastAsia="方正黑体_GBK" w:cs="方正黑体_GBK"/>
          <w:color w:val="000000" w:themeColor="text1"/>
          <w:kern w:val="2"/>
          <w:sz w:val="32"/>
          <w:szCs w:val="32"/>
          <w:highlight w:val="none"/>
          <w:lang w:val="en-US" w:eastAsia="zh-CN"/>
          <w14:textFill>
            <w14:solidFill>
              <w14:schemeClr w14:val="tx1"/>
            </w14:solidFill>
          </w14:textFill>
        </w:rPr>
        <w:t>五</w:t>
      </w:r>
      <w:r>
        <w:rPr>
          <w:rFonts w:hint="eastAsia" w:ascii="方正黑体_GBK" w:hAnsi="方正黑体_GBK" w:eastAsia="方正黑体_GBK" w:cs="方正黑体_GBK"/>
          <w:color w:val="000000" w:themeColor="text1"/>
          <w:kern w:val="2"/>
          <w:sz w:val="32"/>
          <w:szCs w:val="32"/>
          <w:highlight w:val="none"/>
          <w14:textFill>
            <w14:solidFill>
              <w14:schemeClr w14:val="tx1"/>
            </w14:solidFill>
          </w14:textFill>
        </w:rPr>
        <w:t>条 免责条款</w:t>
      </w:r>
    </w:p>
    <w:p w14:paraId="171E8237">
      <w:pPr>
        <w:ind w:firstLine="643" w:firstLineChars="200"/>
        <w:jc w:val="both"/>
        <w:rPr>
          <w:rFonts w:hint="default" w:ascii="Times New Roman" w:hAnsi="Times New Roman" w:eastAsia="方正仿宋_GBK" w:cs="Times New Roman"/>
          <w:b/>
          <w:bCs/>
          <w:color w:val="000000" w:themeColor="text1"/>
          <w:kern w:val="2"/>
          <w:sz w:val="32"/>
          <w:szCs w:val="32"/>
          <w:highlight w:val="none"/>
          <w:lang w:val="en-US" w:eastAsia="zh-CN"/>
          <w14:textFill>
            <w14:solidFill>
              <w14:schemeClr w14:val="tx1"/>
            </w14:solidFill>
          </w14:textFill>
        </w:rPr>
      </w:pPr>
      <w:r>
        <w:rPr>
          <w:rFonts w:hint="eastAsia" w:ascii="Times New Roman" w:hAnsi="Times New Roman" w:eastAsia="方正仿宋_GBK" w:cs="Times New Roman"/>
          <w:b/>
          <w:bCs/>
          <w:color w:val="000000" w:themeColor="text1"/>
          <w:kern w:val="2"/>
          <w:sz w:val="32"/>
          <w:szCs w:val="32"/>
          <w:highlight w:val="none"/>
          <w:lang w:val="en-US" w:eastAsia="zh-CN"/>
          <w14:textFill>
            <w14:solidFill>
              <w14:schemeClr w14:val="tx1"/>
            </w14:solidFill>
          </w14:textFill>
        </w:rPr>
        <w:t xml:space="preserve">5.1 </w:t>
      </w:r>
      <w:r>
        <w:rPr>
          <w:rFonts w:hint="default" w:ascii="Times New Roman" w:hAnsi="Times New Roman" w:eastAsia="方正仿宋_GBK" w:cs="Times New Roman"/>
          <w:i w:val="0"/>
          <w:iCs w:val="0"/>
          <w:caps w:val="0"/>
          <w:color w:val="000000" w:themeColor="text1"/>
          <w:spacing w:val="0"/>
          <w:kern w:val="2"/>
          <w:sz w:val="32"/>
          <w:szCs w:val="32"/>
          <w:highlight w:val="none"/>
          <w:shd w:val="clear" w:fill="auto"/>
          <w:lang w:bidi="ar-SA"/>
          <w14:textFill>
            <w14:solidFill>
              <w14:schemeClr w14:val="tx1"/>
            </w14:solidFill>
          </w14:textFill>
        </w:rPr>
        <w:t>过渡期内不进行</w:t>
      </w:r>
      <w:r>
        <w:rPr>
          <w:rFonts w:hint="eastAsia" w:ascii="Times New Roman" w:hAnsi="Times New Roman" w:eastAsia="方正仿宋_GBK" w:cs="Times New Roman"/>
          <w:i w:val="0"/>
          <w:iCs w:val="0"/>
          <w:caps w:val="0"/>
          <w:color w:val="000000" w:themeColor="text1"/>
          <w:spacing w:val="0"/>
          <w:kern w:val="2"/>
          <w:sz w:val="32"/>
          <w:szCs w:val="32"/>
          <w:highlight w:val="none"/>
          <w:shd w:val="clear" w:fill="auto"/>
          <w:lang w:val="en-US" w:eastAsia="zh-CN" w:bidi="ar-SA"/>
          <w14:textFill>
            <w14:solidFill>
              <w14:schemeClr w14:val="tx1"/>
            </w14:solidFill>
          </w14:textFill>
        </w:rPr>
        <w:t>第二条第3款中</w:t>
      </w:r>
      <w:r>
        <w:rPr>
          <w:rFonts w:hint="default" w:ascii="Times New Roman" w:hAnsi="Times New Roman" w:eastAsia="方正仿宋_GBK" w:cs="Times New Roman"/>
          <w:i w:val="0"/>
          <w:iCs w:val="0"/>
          <w:caps w:val="0"/>
          <w:color w:val="000000" w:themeColor="text1"/>
          <w:spacing w:val="0"/>
          <w:kern w:val="2"/>
          <w:sz w:val="32"/>
          <w:szCs w:val="32"/>
          <w:highlight w:val="none"/>
          <w:shd w:val="clear" w:fill="auto"/>
          <w:lang w:bidi="ar-SA"/>
          <w14:textFill>
            <w14:solidFill>
              <w14:schemeClr w14:val="tx1"/>
            </w14:solidFill>
          </w14:textFill>
        </w:rPr>
        <w:t>指标的考核，亦不因此追究乙方违约责任。</w:t>
      </w:r>
    </w:p>
    <w:p w14:paraId="2CE3AC82">
      <w:pPr>
        <w:ind w:firstLine="643" w:firstLineChars="200"/>
        <w:jc w:val="both"/>
        <w:rPr>
          <w:rFonts w:ascii="Times New Roman" w:hAnsi="Times New Roman" w:eastAsia="方正仿宋_GBK" w:cs="Times New Roman"/>
          <w:color w:val="000000" w:themeColor="text1"/>
          <w:kern w:val="2"/>
          <w:sz w:val="32"/>
          <w:szCs w:val="32"/>
          <w:highlight w:val="none"/>
          <w14:textFill>
            <w14:solidFill>
              <w14:schemeClr w14:val="tx1"/>
            </w14:solidFill>
          </w14:textFill>
        </w:rPr>
      </w:pPr>
      <w:r>
        <w:rPr>
          <w:rFonts w:hint="eastAsia" w:ascii="Times New Roman" w:hAnsi="Times New Roman" w:eastAsia="方正仿宋_GBK" w:cs="Times New Roman"/>
          <w:b/>
          <w:bCs/>
          <w:color w:val="000000" w:themeColor="text1"/>
          <w:kern w:val="2"/>
          <w:sz w:val="32"/>
          <w:szCs w:val="32"/>
          <w:highlight w:val="none"/>
          <w:lang w:val="en-US" w:eastAsia="zh-CN"/>
          <w14:textFill>
            <w14:solidFill>
              <w14:schemeClr w14:val="tx1"/>
            </w14:solidFill>
          </w14:textFill>
        </w:rPr>
        <w:t>5</w:t>
      </w:r>
      <w:r>
        <w:rPr>
          <w:rFonts w:ascii="Times New Roman" w:hAnsi="Times New Roman" w:eastAsia="方正仿宋_GBK" w:cs="Times New Roman"/>
          <w:b/>
          <w:bCs/>
          <w:color w:val="000000" w:themeColor="text1"/>
          <w:kern w:val="2"/>
          <w:sz w:val="32"/>
          <w:szCs w:val="32"/>
          <w:highlight w:val="none"/>
          <w14:textFill>
            <w14:solidFill>
              <w14:schemeClr w14:val="tx1"/>
            </w14:solidFill>
          </w14:textFill>
        </w:rPr>
        <w:t>.</w:t>
      </w:r>
      <w:r>
        <w:rPr>
          <w:rFonts w:hint="eastAsia" w:ascii="Times New Roman" w:hAnsi="Times New Roman" w:eastAsia="方正仿宋_GBK" w:cs="Times New Roman"/>
          <w:b/>
          <w:bCs/>
          <w:color w:val="000000" w:themeColor="text1"/>
          <w:kern w:val="2"/>
          <w:sz w:val="32"/>
          <w:szCs w:val="32"/>
          <w:highlight w:val="none"/>
          <w:lang w:val="en-US" w:eastAsia="zh-CN"/>
          <w14:textFill>
            <w14:solidFill>
              <w14:schemeClr w14:val="tx1"/>
            </w14:solidFill>
          </w14:textFill>
        </w:rPr>
        <w:t>2</w:t>
      </w:r>
      <w:r>
        <w:rPr>
          <w:rFonts w:ascii="Times New Roman" w:hAnsi="Times New Roman" w:eastAsia="方正仿宋_GBK" w:cs="Times New Roman"/>
          <w:color w:val="000000" w:themeColor="text1"/>
          <w:kern w:val="2"/>
          <w:sz w:val="32"/>
          <w:szCs w:val="32"/>
          <w:highlight w:val="none"/>
          <w14:textFill>
            <w14:solidFill>
              <w14:schemeClr w14:val="tx1"/>
            </w14:solidFill>
          </w14:textFill>
        </w:rPr>
        <w:t xml:space="preserve"> 甲乙双方任何一方如遇不可抗力或国家战略需要造成本协议部分或全部不能履行，</w:t>
      </w:r>
      <w:r>
        <w:rPr>
          <w:rFonts w:hint="eastAsia" w:ascii="Times New Roman" w:hAnsi="Times New Roman" w:eastAsia="方正仿宋_GBK" w:cs="Times New Roman"/>
          <w:color w:val="000000" w:themeColor="text1"/>
          <w:kern w:val="2"/>
          <w:sz w:val="32"/>
          <w:szCs w:val="32"/>
          <w:highlight w:val="none"/>
          <w:lang w:val="en-US" w:eastAsia="zh-CN"/>
          <w14:textFill>
            <w14:solidFill>
              <w14:schemeClr w14:val="tx1"/>
            </w14:solidFill>
          </w14:textFill>
        </w:rPr>
        <w:t>可以免除部分或全部责任</w:t>
      </w:r>
      <w:r>
        <w:rPr>
          <w:rFonts w:ascii="Times New Roman" w:hAnsi="Times New Roman" w:eastAsia="方正仿宋_GBK" w:cs="Times New Roman"/>
          <w:color w:val="000000" w:themeColor="text1"/>
          <w:kern w:val="2"/>
          <w:sz w:val="32"/>
          <w:szCs w:val="32"/>
          <w:highlight w:val="none"/>
          <w14:textFill>
            <w14:solidFill>
              <w14:schemeClr w14:val="tx1"/>
            </w14:solidFill>
          </w14:textFill>
        </w:rPr>
        <w:t>。但甲乙双方均应采取一切必要补救措施防止损失扩大。</w:t>
      </w:r>
    </w:p>
    <w:p w14:paraId="38E6D3D9">
      <w:pPr>
        <w:ind w:firstLine="643" w:firstLineChars="200"/>
        <w:jc w:val="both"/>
        <w:rPr>
          <w:rFonts w:ascii="Times New Roman" w:hAnsi="Times New Roman" w:eastAsia="方正仿宋_GBK" w:cs="Times New Roman"/>
          <w:color w:val="000000" w:themeColor="text1"/>
          <w:kern w:val="2"/>
          <w:sz w:val="32"/>
          <w:szCs w:val="32"/>
          <w:highlight w:val="none"/>
          <w14:textFill>
            <w14:solidFill>
              <w14:schemeClr w14:val="tx1"/>
            </w14:solidFill>
          </w14:textFill>
        </w:rPr>
      </w:pPr>
      <w:r>
        <w:rPr>
          <w:rFonts w:hint="eastAsia" w:ascii="Times New Roman" w:hAnsi="Times New Roman" w:eastAsia="方正仿宋_GBK" w:cs="Times New Roman"/>
          <w:b/>
          <w:bCs/>
          <w:color w:val="000000" w:themeColor="text1"/>
          <w:kern w:val="2"/>
          <w:sz w:val="32"/>
          <w:szCs w:val="32"/>
          <w:highlight w:val="none"/>
          <w:lang w:val="en-US" w:eastAsia="zh-CN"/>
          <w14:textFill>
            <w14:solidFill>
              <w14:schemeClr w14:val="tx1"/>
            </w14:solidFill>
          </w14:textFill>
        </w:rPr>
        <w:t>5</w:t>
      </w:r>
      <w:r>
        <w:rPr>
          <w:rFonts w:ascii="Times New Roman" w:hAnsi="Times New Roman" w:eastAsia="方正仿宋_GBK" w:cs="Times New Roman"/>
          <w:b/>
          <w:bCs/>
          <w:color w:val="000000" w:themeColor="text1"/>
          <w:kern w:val="2"/>
          <w:sz w:val="32"/>
          <w:szCs w:val="32"/>
          <w:highlight w:val="none"/>
          <w14:textFill>
            <w14:solidFill>
              <w14:schemeClr w14:val="tx1"/>
            </w14:solidFill>
          </w14:textFill>
        </w:rPr>
        <w:t>.</w:t>
      </w:r>
      <w:r>
        <w:rPr>
          <w:rFonts w:hint="eastAsia" w:ascii="Times New Roman" w:hAnsi="Times New Roman" w:eastAsia="方正仿宋_GBK" w:cs="Times New Roman"/>
          <w:b/>
          <w:bCs/>
          <w:color w:val="000000" w:themeColor="text1"/>
          <w:kern w:val="2"/>
          <w:sz w:val="32"/>
          <w:szCs w:val="32"/>
          <w:highlight w:val="none"/>
          <w:lang w:val="en-US" w:eastAsia="zh-CN"/>
          <w14:textFill>
            <w14:solidFill>
              <w14:schemeClr w14:val="tx1"/>
            </w14:solidFill>
          </w14:textFill>
        </w:rPr>
        <w:t>3</w:t>
      </w:r>
      <w:r>
        <w:rPr>
          <w:rFonts w:ascii="Times New Roman" w:hAnsi="Times New Roman" w:eastAsia="方正仿宋_GBK" w:cs="Times New Roman"/>
          <w:color w:val="000000" w:themeColor="text1"/>
          <w:kern w:val="2"/>
          <w:sz w:val="32"/>
          <w:szCs w:val="32"/>
          <w:highlight w:val="none"/>
          <w14:textFill>
            <w14:solidFill>
              <w14:schemeClr w14:val="tx1"/>
            </w14:solidFill>
          </w14:textFill>
        </w:rPr>
        <w:t xml:space="preserve"> 遇有不可抗力的一方，应在不可抗力发生后15日内将不可抗力的情况以书面的形式通知对方，并在不可抗力发生后3</w:t>
      </w:r>
      <w:r>
        <w:rPr>
          <w:rFonts w:hint="eastAsia" w:ascii="Times New Roman" w:hAnsi="Times New Roman" w:eastAsia="方正仿宋_GBK" w:cs="Times New Roman"/>
          <w:color w:val="000000" w:themeColor="text1"/>
          <w:kern w:val="2"/>
          <w:sz w:val="32"/>
          <w:szCs w:val="32"/>
          <w:highlight w:val="none"/>
          <w14:textFill>
            <w14:solidFill>
              <w14:schemeClr w14:val="tx1"/>
            </w14:solidFill>
          </w14:textFill>
        </w:rPr>
        <w:t>0</w:t>
      </w:r>
      <w:r>
        <w:rPr>
          <w:rFonts w:ascii="Times New Roman" w:hAnsi="Times New Roman" w:eastAsia="方正仿宋_GBK" w:cs="Times New Roman"/>
          <w:color w:val="000000" w:themeColor="text1"/>
          <w:kern w:val="2"/>
          <w:sz w:val="32"/>
          <w:szCs w:val="32"/>
          <w:highlight w:val="none"/>
          <w14:textFill>
            <w14:solidFill>
              <w14:schemeClr w14:val="tx1"/>
            </w14:solidFill>
          </w14:textFill>
        </w:rPr>
        <w:t>日内，向对方提交本协议部分或全部不能履行或需要延期履行的报告及相关印证资料。</w:t>
      </w:r>
    </w:p>
    <w:p w14:paraId="713FBD48">
      <w:pPr>
        <w:ind w:firstLine="640" w:firstLineChars="200"/>
        <w:jc w:val="both"/>
        <w:rPr>
          <w:rFonts w:hint="eastAsia" w:ascii="方正黑体_GBK" w:hAnsi="方正黑体_GBK" w:eastAsia="方正黑体_GBK" w:cs="方正黑体_GBK"/>
          <w:color w:val="000000" w:themeColor="text1"/>
          <w:kern w:val="2"/>
          <w:sz w:val="32"/>
          <w:szCs w:val="32"/>
          <w:highlight w:val="none"/>
          <w14:textFill>
            <w14:solidFill>
              <w14:schemeClr w14:val="tx1"/>
            </w14:solidFill>
          </w14:textFill>
        </w:rPr>
      </w:pPr>
      <w:r>
        <w:rPr>
          <w:rFonts w:hint="eastAsia" w:ascii="方正黑体_GBK" w:hAnsi="方正黑体_GBK" w:eastAsia="方正黑体_GBK" w:cs="方正黑体_GBK"/>
          <w:color w:val="000000" w:themeColor="text1"/>
          <w:kern w:val="2"/>
          <w:sz w:val="32"/>
          <w:szCs w:val="32"/>
          <w:highlight w:val="none"/>
          <w14:textFill>
            <w14:solidFill>
              <w14:schemeClr w14:val="tx1"/>
            </w14:solidFill>
          </w14:textFill>
        </w:rPr>
        <w:t>第</w:t>
      </w:r>
      <w:r>
        <w:rPr>
          <w:rFonts w:hint="eastAsia" w:ascii="方正黑体_GBK" w:hAnsi="方正黑体_GBK" w:eastAsia="方正黑体_GBK" w:cs="方正黑体_GBK"/>
          <w:color w:val="000000" w:themeColor="text1"/>
          <w:kern w:val="2"/>
          <w:sz w:val="32"/>
          <w:szCs w:val="32"/>
          <w:highlight w:val="none"/>
          <w:lang w:val="en-US" w:eastAsia="zh-CN"/>
          <w14:textFill>
            <w14:solidFill>
              <w14:schemeClr w14:val="tx1"/>
            </w14:solidFill>
          </w14:textFill>
        </w:rPr>
        <w:t>六</w:t>
      </w:r>
      <w:r>
        <w:rPr>
          <w:rFonts w:hint="eastAsia" w:ascii="方正黑体_GBK" w:hAnsi="方正黑体_GBK" w:eastAsia="方正黑体_GBK" w:cs="方正黑体_GBK"/>
          <w:color w:val="000000" w:themeColor="text1"/>
          <w:kern w:val="2"/>
          <w:sz w:val="32"/>
          <w:szCs w:val="32"/>
          <w:highlight w:val="none"/>
          <w14:textFill>
            <w14:solidFill>
              <w14:schemeClr w14:val="tx1"/>
            </w14:solidFill>
          </w14:textFill>
        </w:rPr>
        <w:t>条 违约责任</w:t>
      </w:r>
    </w:p>
    <w:p w14:paraId="144F70EB">
      <w:pPr>
        <w:ind w:firstLine="643" w:firstLineChars="200"/>
        <w:jc w:val="both"/>
        <w:rPr>
          <w:rFonts w:hint="eastAsia" w:ascii="Times New Roman" w:hAnsi="Times New Roman" w:eastAsia="方正仿宋_GBK" w:cs="Times New Roman"/>
          <w:b/>
          <w:bCs/>
          <w:color w:val="000000" w:themeColor="text1"/>
          <w:kern w:val="2"/>
          <w:sz w:val="32"/>
          <w:szCs w:val="32"/>
          <w:highlight w:val="none"/>
          <w:lang w:val="en-US" w:eastAsia="zh-CN"/>
          <w14:textFill>
            <w14:solidFill>
              <w14:schemeClr w14:val="tx1"/>
            </w14:solidFill>
          </w14:textFill>
        </w:rPr>
      </w:pPr>
      <w:bookmarkStart w:id="9" w:name="auto_fouce_14"/>
      <w:r>
        <w:rPr>
          <w:rFonts w:hint="eastAsia" w:ascii="Times New Roman" w:hAnsi="Times New Roman" w:eastAsia="方正仿宋_GBK" w:cs="Times New Roman"/>
          <w:b/>
          <w:bCs/>
          <w:i w:val="0"/>
          <w:iCs w:val="0"/>
          <w:caps w:val="0"/>
          <w:color w:val="000000" w:themeColor="text1"/>
          <w:spacing w:val="0"/>
          <w:kern w:val="2"/>
          <w:sz w:val="32"/>
          <w:szCs w:val="32"/>
          <w:highlight w:val="none"/>
          <w:shd w:val="clear" w:fill="auto"/>
          <w:lang w:val="en-US" w:eastAsia="zh-CN" w:bidi="ar-SA"/>
          <w14:textFill>
            <w14:solidFill>
              <w14:schemeClr w14:val="tx1"/>
            </w14:solidFill>
          </w14:textFill>
        </w:rPr>
        <w:t>6.1</w:t>
      </w:r>
      <w:r>
        <w:rPr>
          <w:rFonts w:hint="eastAsia" w:ascii="Times New Roman" w:hAnsi="Times New Roman" w:eastAsia="方正仿宋_GBK" w:cs="Times New Roman"/>
          <w:i w:val="0"/>
          <w:iCs w:val="0"/>
          <w:caps w:val="0"/>
          <w:color w:val="000000" w:themeColor="text1"/>
          <w:spacing w:val="0"/>
          <w:kern w:val="2"/>
          <w:sz w:val="32"/>
          <w:szCs w:val="32"/>
          <w:highlight w:val="none"/>
          <w:shd w:val="clear" w:fill="auto"/>
          <w:lang w:val="en-US" w:eastAsia="zh-CN" w:bidi="ar-SA"/>
          <w14:textFill>
            <w14:solidFill>
              <w14:schemeClr w14:val="tx1"/>
            </w14:solidFill>
          </w14:textFill>
        </w:rPr>
        <w:t xml:space="preserve"> </w:t>
      </w:r>
      <w:r>
        <w:rPr>
          <w:rFonts w:hint="default" w:ascii="Times New Roman" w:hAnsi="Times New Roman" w:eastAsia="方正仿宋_GBK" w:cs="Times New Roman"/>
          <w:i w:val="0"/>
          <w:iCs w:val="0"/>
          <w:caps w:val="0"/>
          <w:color w:val="000000" w:themeColor="text1"/>
          <w:spacing w:val="0"/>
          <w:kern w:val="2"/>
          <w:sz w:val="32"/>
          <w:szCs w:val="32"/>
          <w:highlight w:val="none"/>
          <w:shd w:val="clear" w:fill="auto"/>
          <w:lang w:bidi="ar-SA"/>
          <w14:textFill>
            <w14:solidFill>
              <w14:schemeClr w14:val="tx1"/>
            </w14:solidFill>
          </w14:textFill>
        </w:rPr>
        <w:t>若乙方在任一考核年度内未达到</w:t>
      </w:r>
      <w:r>
        <w:rPr>
          <w:rFonts w:hint="eastAsia" w:ascii="Times New Roman" w:hAnsi="Times New Roman" w:eastAsia="方正仿宋_GBK" w:cs="Times New Roman"/>
          <w:i w:val="0"/>
          <w:iCs w:val="0"/>
          <w:caps w:val="0"/>
          <w:color w:val="000000" w:themeColor="text1"/>
          <w:spacing w:val="0"/>
          <w:kern w:val="2"/>
          <w:sz w:val="32"/>
          <w:szCs w:val="32"/>
          <w:highlight w:val="none"/>
          <w:shd w:val="clear" w:fill="auto"/>
          <w:lang w:val="en-US" w:eastAsia="zh-CN" w:bidi="ar-SA"/>
          <w14:textFill>
            <w14:solidFill>
              <w14:schemeClr w14:val="tx1"/>
            </w14:solidFill>
          </w14:textFill>
        </w:rPr>
        <w:t>第二条第3款</w:t>
      </w:r>
      <w:r>
        <w:rPr>
          <w:rFonts w:hint="default" w:ascii="Times New Roman" w:hAnsi="Times New Roman" w:eastAsia="方正仿宋_GBK" w:cs="Times New Roman"/>
          <w:i w:val="0"/>
          <w:iCs w:val="0"/>
          <w:caps w:val="0"/>
          <w:color w:val="000000" w:themeColor="text1"/>
          <w:spacing w:val="0"/>
          <w:kern w:val="2"/>
          <w:sz w:val="32"/>
          <w:szCs w:val="32"/>
          <w:highlight w:val="none"/>
          <w:shd w:val="clear" w:fill="auto"/>
          <w:lang w:bidi="ar-SA"/>
          <w14:textFill>
            <w14:solidFill>
              <w14:schemeClr w14:val="tx1"/>
            </w14:solidFill>
          </w14:textFill>
        </w:rPr>
        <w:t>的</w:t>
      </w:r>
      <w:r>
        <w:rPr>
          <w:rFonts w:hint="eastAsia" w:ascii="Times New Roman" w:hAnsi="Times New Roman" w:eastAsia="方正仿宋_GBK" w:cs="Times New Roman"/>
          <w:i w:val="0"/>
          <w:iCs w:val="0"/>
          <w:caps w:val="0"/>
          <w:color w:val="000000" w:themeColor="text1"/>
          <w:spacing w:val="0"/>
          <w:kern w:val="2"/>
          <w:sz w:val="32"/>
          <w:szCs w:val="32"/>
          <w:highlight w:val="none"/>
          <w:shd w:val="clear" w:fill="auto"/>
          <w:lang w:val="en-US" w:eastAsia="zh-CN" w:bidi="ar-SA"/>
          <w14:textFill>
            <w14:solidFill>
              <w14:schemeClr w14:val="tx1"/>
            </w14:solidFill>
          </w14:textFill>
        </w:rPr>
        <w:t>年度营收</w:t>
      </w:r>
      <w:r>
        <w:rPr>
          <w:rFonts w:hint="default" w:ascii="Times New Roman" w:hAnsi="Times New Roman" w:eastAsia="方正仿宋_GBK" w:cs="Times New Roman"/>
          <w:i w:val="0"/>
          <w:iCs w:val="0"/>
          <w:caps w:val="0"/>
          <w:color w:val="000000" w:themeColor="text1"/>
          <w:spacing w:val="0"/>
          <w:kern w:val="2"/>
          <w:sz w:val="32"/>
          <w:szCs w:val="32"/>
          <w:highlight w:val="none"/>
          <w:shd w:val="clear" w:fill="auto"/>
          <w:lang w:bidi="ar-SA"/>
          <w14:textFill>
            <w14:solidFill>
              <w14:schemeClr w14:val="tx1"/>
            </w14:solidFill>
          </w14:textFill>
        </w:rPr>
        <w:t>或就业人数任一指标，甲方有权要求乙方在30日内提交书面说明及整改方案。连续两个考核年度未达标的，</w:t>
      </w:r>
      <w:r>
        <w:rPr>
          <w:rFonts w:hint="default" w:ascii="Times New Roman" w:hAnsi="Times New Roman" w:eastAsia="方正仿宋_GBK" w:cs="Times New Roman"/>
          <w:i w:val="0"/>
          <w:iCs w:val="0"/>
          <w:caps w:val="0"/>
          <w:color w:val="000000" w:themeColor="text1"/>
          <w:spacing w:val="0"/>
          <w:kern w:val="2"/>
          <w:sz w:val="32"/>
          <w:szCs w:val="32"/>
          <w:highlight w:val="none"/>
          <w:shd w:val="clear" w:fill="auto"/>
          <w:lang w:val="en-US" w:eastAsia="zh-CN" w:bidi="ar-SA"/>
          <w14:textFill>
            <w14:solidFill>
              <w14:schemeClr w14:val="tx1"/>
            </w14:solidFill>
          </w14:textFill>
        </w:rPr>
        <w:t>甲方有权单方启动项目退出机制，包括但不限于停止提供后续政策支持、收回已提供的基于该等指标给予的财政奖补、解除本协议。乙方不得以已投入成本为由主张继续履行或要求任何补偿。</w:t>
      </w:r>
    </w:p>
    <w:p w14:paraId="5DDD9891">
      <w:pPr>
        <w:ind w:firstLine="643" w:firstLineChars="200"/>
        <w:jc w:val="both"/>
        <w:rPr>
          <w:rFonts w:ascii="Times New Roman" w:hAnsi="Times New Roman" w:eastAsia="方正仿宋_GBK" w:cs="Times New Roman"/>
          <w:color w:val="000000" w:themeColor="text1"/>
          <w:kern w:val="2"/>
          <w:sz w:val="32"/>
          <w:szCs w:val="32"/>
          <w:highlight w:val="none"/>
          <w14:textFill>
            <w14:solidFill>
              <w14:schemeClr w14:val="tx1"/>
            </w14:solidFill>
          </w14:textFill>
        </w:rPr>
      </w:pPr>
      <w:r>
        <w:rPr>
          <w:rFonts w:hint="eastAsia" w:ascii="Times New Roman" w:hAnsi="Times New Roman" w:eastAsia="方正仿宋_GBK" w:cs="Times New Roman"/>
          <w:b/>
          <w:bCs/>
          <w:color w:val="000000" w:themeColor="text1"/>
          <w:kern w:val="2"/>
          <w:sz w:val="32"/>
          <w:szCs w:val="32"/>
          <w:highlight w:val="none"/>
          <w:lang w:val="en-US" w:eastAsia="zh-CN"/>
          <w14:textFill>
            <w14:solidFill>
              <w14:schemeClr w14:val="tx1"/>
            </w14:solidFill>
          </w14:textFill>
        </w:rPr>
        <w:t>6</w:t>
      </w:r>
      <w:r>
        <w:rPr>
          <w:rFonts w:ascii="Times New Roman" w:hAnsi="Times New Roman" w:eastAsia="方正仿宋_GBK" w:cs="Times New Roman"/>
          <w:b/>
          <w:bCs/>
          <w:color w:val="000000" w:themeColor="text1"/>
          <w:kern w:val="2"/>
          <w:sz w:val="32"/>
          <w:szCs w:val="32"/>
          <w:highlight w:val="none"/>
          <w14:textFill>
            <w14:solidFill>
              <w14:schemeClr w14:val="tx1"/>
            </w14:solidFill>
          </w14:textFill>
        </w:rPr>
        <w:t>.</w:t>
      </w:r>
      <w:r>
        <w:rPr>
          <w:rFonts w:hint="eastAsia" w:ascii="Times New Roman" w:hAnsi="Times New Roman" w:eastAsia="方正仿宋_GBK" w:cs="Times New Roman"/>
          <w:b/>
          <w:bCs/>
          <w:color w:val="000000" w:themeColor="text1"/>
          <w:kern w:val="2"/>
          <w:sz w:val="32"/>
          <w:szCs w:val="32"/>
          <w:highlight w:val="none"/>
          <w:lang w:val="en-US" w:eastAsia="zh-CN"/>
          <w14:textFill>
            <w14:solidFill>
              <w14:schemeClr w14:val="tx1"/>
            </w14:solidFill>
          </w14:textFill>
        </w:rPr>
        <w:t>2</w:t>
      </w:r>
      <w:r>
        <w:rPr>
          <w:rFonts w:ascii="Times New Roman" w:hAnsi="Times New Roman" w:eastAsia="方正仿宋_GBK" w:cs="Times New Roman"/>
          <w:b/>
          <w:bCs/>
          <w:color w:val="000000" w:themeColor="text1"/>
          <w:kern w:val="2"/>
          <w:sz w:val="32"/>
          <w:szCs w:val="32"/>
          <w:highlight w:val="none"/>
          <w14:textFill>
            <w14:solidFill>
              <w14:schemeClr w14:val="tx1"/>
            </w14:solidFill>
          </w14:textFill>
        </w:rPr>
        <w:t xml:space="preserve"> </w:t>
      </w:r>
      <w:r>
        <w:rPr>
          <w:rFonts w:ascii="Times New Roman" w:hAnsi="Times New Roman" w:eastAsia="方正仿宋_GBK" w:cs="Times New Roman"/>
          <w:color w:val="000000" w:themeColor="text1"/>
          <w:kern w:val="2"/>
          <w:sz w:val="32"/>
          <w:szCs w:val="32"/>
          <w:highlight w:val="none"/>
          <w14:textFill>
            <w14:solidFill>
              <w14:schemeClr w14:val="tx1"/>
            </w14:solidFill>
          </w14:textFill>
        </w:rPr>
        <w:t>在项目满足正常推进情况及条件下，若因甲方过</w:t>
      </w:r>
      <w:r>
        <w:rPr>
          <w:rFonts w:hint="eastAsia" w:ascii="Times New Roman" w:hAnsi="Times New Roman" w:eastAsia="方正仿宋_GBK" w:cs="Times New Roman"/>
          <w:color w:val="000000" w:themeColor="text1"/>
          <w:kern w:val="2"/>
          <w:sz w:val="32"/>
          <w:szCs w:val="32"/>
          <w:highlight w:val="none"/>
          <w:lang w:eastAsia="zh-CN"/>
          <w14:textFill>
            <w14:solidFill>
              <w14:schemeClr w14:val="tx1"/>
            </w14:solidFill>
          </w14:textFill>
        </w:rPr>
        <w:t>失，</w:t>
      </w:r>
      <w:r>
        <w:rPr>
          <w:rFonts w:ascii="Times New Roman" w:hAnsi="Times New Roman" w:eastAsia="方正仿宋_GBK" w:cs="Times New Roman"/>
          <w:color w:val="000000" w:themeColor="text1"/>
          <w:kern w:val="2"/>
          <w:sz w:val="32"/>
          <w:szCs w:val="32"/>
          <w:highlight w:val="none"/>
          <w14:textFill>
            <w14:solidFill>
              <w14:schemeClr w14:val="tx1"/>
            </w14:solidFill>
          </w14:textFill>
        </w:rPr>
        <w:t>导致项目建设及运营停止或终止，给乙方造成</w:t>
      </w:r>
      <w:r>
        <w:rPr>
          <w:rFonts w:hint="eastAsia" w:ascii="Times New Roman" w:hAnsi="Times New Roman" w:eastAsia="方正仿宋_GBK" w:cs="Times New Roman"/>
          <w:color w:val="000000" w:themeColor="text1"/>
          <w:kern w:val="2"/>
          <w:sz w:val="32"/>
          <w:szCs w:val="32"/>
          <w:highlight w:val="none"/>
          <w:lang w:eastAsia="zh-CN"/>
          <w14:textFill>
            <w14:solidFill>
              <w14:schemeClr w14:val="tx1"/>
            </w14:solidFill>
          </w14:textFill>
        </w:rPr>
        <w:t>直接</w:t>
      </w:r>
      <w:r>
        <w:rPr>
          <w:rFonts w:hint="eastAsia" w:ascii="Times New Roman" w:hAnsi="Times New Roman" w:eastAsia="方正仿宋_GBK" w:cs="Times New Roman"/>
          <w:color w:val="000000" w:themeColor="text1"/>
          <w:kern w:val="2"/>
          <w:sz w:val="32"/>
          <w:szCs w:val="32"/>
          <w:highlight w:val="none"/>
          <w14:textFill>
            <w14:solidFill>
              <w14:schemeClr w14:val="tx1"/>
            </w14:solidFill>
          </w14:textFill>
        </w:rPr>
        <w:t>实际损失</w:t>
      </w:r>
      <w:r>
        <w:rPr>
          <w:rFonts w:ascii="Times New Roman" w:hAnsi="Times New Roman" w:eastAsia="方正仿宋_GBK" w:cs="Times New Roman"/>
          <w:color w:val="000000" w:themeColor="text1"/>
          <w:kern w:val="2"/>
          <w:sz w:val="32"/>
          <w:szCs w:val="32"/>
          <w:highlight w:val="none"/>
          <w14:textFill>
            <w14:solidFill>
              <w14:schemeClr w14:val="tx1"/>
            </w14:solidFill>
          </w14:textFill>
        </w:rPr>
        <w:t>的，甲方承担</w:t>
      </w:r>
      <w:r>
        <w:rPr>
          <w:rFonts w:hint="eastAsia" w:ascii="Times New Roman" w:hAnsi="Times New Roman" w:eastAsia="方正仿宋_GBK" w:cs="Times New Roman"/>
          <w:color w:val="000000" w:themeColor="text1"/>
          <w:kern w:val="2"/>
          <w:sz w:val="32"/>
          <w:szCs w:val="32"/>
          <w:highlight w:val="none"/>
          <w:lang w:val="en-US" w:eastAsia="zh-CN"/>
          <w14:textFill>
            <w14:solidFill>
              <w14:schemeClr w14:val="tx1"/>
            </w14:solidFill>
          </w14:textFill>
        </w:rPr>
        <w:t>违约</w:t>
      </w:r>
      <w:r>
        <w:rPr>
          <w:rFonts w:ascii="Times New Roman" w:hAnsi="Times New Roman" w:eastAsia="方正仿宋_GBK" w:cs="Times New Roman"/>
          <w:color w:val="000000" w:themeColor="text1"/>
          <w:kern w:val="2"/>
          <w:sz w:val="32"/>
          <w:szCs w:val="32"/>
          <w:highlight w:val="none"/>
          <w14:textFill>
            <w14:solidFill>
              <w14:schemeClr w14:val="tx1"/>
            </w14:solidFill>
          </w14:textFill>
        </w:rPr>
        <w:t>责任。</w:t>
      </w:r>
      <w:bookmarkEnd w:id="9"/>
    </w:p>
    <w:p w14:paraId="6A4A6ED6">
      <w:pPr>
        <w:ind w:firstLine="643" w:firstLineChars="200"/>
        <w:jc w:val="both"/>
        <w:rPr>
          <w:rFonts w:hint="eastAsia" w:ascii="Times New Roman" w:hAnsi="Times New Roman" w:eastAsia="方正仿宋_GBK" w:cs="Times New Roman"/>
          <w:color w:val="000000" w:themeColor="text1"/>
          <w:kern w:val="2"/>
          <w:sz w:val="32"/>
          <w:szCs w:val="32"/>
          <w:highlight w:val="none"/>
          <w:lang w:eastAsia="zh-CN"/>
          <w14:textFill>
            <w14:solidFill>
              <w14:schemeClr w14:val="tx1"/>
            </w14:solidFill>
          </w14:textFill>
        </w:rPr>
      </w:pPr>
      <w:bookmarkStart w:id="10" w:name="auto_fouce_15"/>
      <w:r>
        <w:rPr>
          <w:rFonts w:hint="eastAsia" w:ascii="Times New Roman" w:hAnsi="Times New Roman" w:eastAsia="方正仿宋_GBK" w:cs="Times New Roman"/>
          <w:b/>
          <w:bCs/>
          <w:color w:val="000000" w:themeColor="text1"/>
          <w:kern w:val="2"/>
          <w:sz w:val="32"/>
          <w:szCs w:val="32"/>
          <w:highlight w:val="none"/>
          <w:lang w:val="en-US" w:eastAsia="zh-CN"/>
          <w14:textFill>
            <w14:solidFill>
              <w14:schemeClr w14:val="tx1"/>
            </w14:solidFill>
          </w14:textFill>
        </w:rPr>
        <w:t>6</w:t>
      </w:r>
      <w:r>
        <w:rPr>
          <w:rFonts w:hint="eastAsia" w:ascii="Times New Roman" w:hAnsi="Times New Roman" w:eastAsia="方正仿宋_GBK" w:cs="Times New Roman"/>
          <w:b/>
          <w:bCs/>
          <w:color w:val="000000" w:themeColor="text1"/>
          <w:kern w:val="2"/>
          <w:sz w:val="32"/>
          <w:szCs w:val="32"/>
          <w:highlight w:val="none"/>
          <w14:textFill>
            <w14:solidFill>
              <w14:schemeClr w14:val="tx1"/>
            </w14:solidFill>
          </w14:textFill>
        </w:rPr>
        <w:t>.</w:t>
      </w:r>
      <w:r>
        <w:rPr>
          <w:rFonts w:hint="eastAsia" w:ascii="Times New Roman" w:hAnsi="Times New Roman" w:eastAsia="方正仿宋_GBK" w:cs="Times New Roman"/>
          <w:b/>
          <w:bCs/>
          <w:color w:val="000000" w:themeColor="text1"/>
          <w:kern w:val="2"/>
          <w:sz w:val="32"/>
          <w:szCs w:val="32"/>
          <w:highlight w:val="none"/>
          <w:lang w:val="en-US" w:eastAsia="zh-CN"/>
          <w14:textFill>
            <w14:solidFill>
              <w14:schemeClr w14:val="tx1"/>
            </w14:solidFill>
          </w14:textFill>
        </w:rPr>
        <w:t>3</w:t>
      </w:r>
      <w:r>
        <w:rPr>
          <w:rFonts w:ascii="Times New Roman" w:hAnsi="Times New Roman" w:eastAsia="方正仿宋_GBK" w:cs="Times New Roman"/>
          <w:color w:val="000000" w:themeColor="text1"/>
          <w:kern w:val="2"/>
          <w:sz w:val="32"/>
          <w:szCs w:val="32"/>
          <w:highlight w:val="none"/>
          <w14:textFill>
            <w14:solidFill>
              <w14:schemeClr w14:val="tx1"/>
            </w14:solidFill>
          </w14:textFill>
        </w:rPr>
        <w:t xml:space="preserve"> 在项目满足正常推进情况及条件下，若因乙方原因导致项目建设及运营停止或终止，</w:t>
      </w:r>
      <w:r>
        <w:rPr>
          <w:rFonts w:hint="eastAsia" w:ascii="Times New Roman" w:hAnsi="Times New Roman" w:eastAsia="方正仿宋_GBK" w:cs="Times New Roman"/>
          <w:color w:val="000000" w:themeColor="text1"/>
          <w:kern w:val="2"/>
          <w:sz w:val="32"/>
          <w:szCs w:val="32"/>
          <w:highlight w:val="none"/>
          <w:lang w:eastAsia="zh-CN"/>
          <w14:textFill>
            <w14:solidFill>
              <w14:schemeClr w14:val="tx1"/>
            </w14:solidFill>
          </w14:textFill>
        </w:rPr>
        <w:t>或</w:t>
      </w:r>
      <w:r>
        <w:rPr>
          <w:rFonts w:ascii="Times New Roman" w:hAnsi="Times New Roman" w:eastAsia="方正仿宋_GBK" w:cs="Times New Roman"/>
          <w:color w:val="000000" w:themeColor="text1"/>
          <w:kern w:val="2"/>
          <w:sz w:val="32"/>
          <w:szCs w:val="32"/>
          <w:highlight w:val="none"/>
          <w14:textFill>
            <w14:solidFill>
              <w14:schemeClr w14:val="tx1"/>
            </w14:solidFill>
          </w14:textFill>
        </w:rPr>
        <w:t>未履行相应义务</w:t>
      </w:r>
      <w:r>
        <w:rPr>
          <w:rFonts w:hint="eastAsia" w:ascii="Times New Roman" w:hAnsi="Times New Roman" w:eastAsia="方正仿宋_GBK" w:cs="Times New Roman"/>
          <w:color w:val="000000" w:themeColor="text1"/>
          <w:kern w:val="2"/>
          <w:sz w:val="32"/>
          <w:szCs w:val="32"/>
          <w:highlight w:val="none"/>
          <w:lang w:eastAsia="zh-CN"/>
          <w14:textFill>
            <w14:solidFill>
              <w14:schemeClr w14:val="tx1"/>
            </w14:solidFill>
          </w14:textFill>
        </w:rPr>
        <w:t>，</w:t>
      </w:r>
      <w:r>
        <w:rPr>
          <w:rFonts w:ascii="Times New Roman" w:hAnsi="Times New Roman" w:eastAsia="方正仿宋_GBK" w:cs="Times New Roman"/>
          <w:color w:val="000000" w:themeColor="text1"/>
          <w:kern w:val="2"/>
          <w:sz w:val="32"/>
          <w:szCs w:val="32"/>
          <w:highlight w:val="none"/>
          <w14:textFill>
            <w14:solidFill>
              <w14:schemeClr w14:val="tx1"/>
            </w14:solidFill>
          </w14:textFill>
        </w:rPr>
        <w:t>给甲方造成不良影响</w:t>
      </w:r>
      <w:r>
        <w:rPr>
          <w:rFonts w:hint="eastAsia" w:ascii="Times New Roman" w:hAnsi="Times New Roman" w:eastAsia="方正仿宋_GBK" w:cs="Times New Roman"/>
          <w:color w:val="000000" w:themeColor="text1"/>
          <w:kern w:val="2"/>
          <w:sz w:val="32"/>
          <w:szCs w:val="32"/>
          <w:highlight w:val="none"/>
          <w14:textFill>
            <w14:solidFill>
              <w14:schemeClr w14:val="tx1"/>
            </w14:solidFill>
          </w14:textFill>
        </w:rPr>
        <w:t>或损失</w:t>
      </w:r>
      <w:r>
        <w:rPr>
          <w:rFonts w:ascii="Times New Roman" w:hAnsi="Times New Roman" w:eastAsia="方正仿宋_GBK" w:cs="Times New Roman"/>
          <w:color w:val="000000" w:themeColor="text1"/>
          <w:kern w:val="2"/>
          <w:sz w:val="32"/>
          <w:szCs w:val="32"/>
          <w:highlight w:val="none"/>
          <w14:textFill>
            <w14:solidFill>
              <w14:schemeClr w14:val="tx1"/>
            </w14:solidFill>
          </w14:textFill>
        </w:rPr>
        <w:t>的，</w:t>
      </w:r>
      <w:r>
        <w:rPr>
          <w:rFonts w:hint="eastAsia" w:ascii="Times New Roman" w:hAnsi="Times New Roman" w:eastAsia="方正仿宋_GBK" w:cs="Times New Roman"/>
          <w:color w:val="000000" w:themeColor="text1"/>
          <w:kern w:val="2"/>
          <w:sz w:val="32"/>
          <w:szCs w:val="32"/>
          <w:highlight w:val="none"/>
          <w:lang w:val="en-US" w:eastAsia="zh-CN"/>
          <w14:textFill>
            <w14:solidFill>
              <w14:schemeClr w14:val="tx1"/>
            </w14:solidFill>
          </w14:textFill>
        </w:rPr>
        <w:t>乙</w:t>
      </w:r>
      <w:r>
        <w:rPr>
          <w:rFonts w:ascii="Times New Roman" w:hAnsi="Times New Roman" w:eastAsia="方正仿宋_GBK" w:cs="Times New Roman"/>
          <w:color w:val="000000" w:themeColor="text1"/>
          <w:kern w:val="2"/>
          <w:sz w:val="32"/>
          <w:szCs w:val="32"/>
          <w:highlight w:val="none"/>
          <w14:textFill>
            <w14:solidFill>
              <w14:schemeClr w14:val="tx1"/>
            </w14:solidFill>
          </w14:textFill>
        </w:rPr>
        <w:t>方应承担违约责任</w:t>
      </w:r>
      <w:r>
        <w:rPr>
          <w:rFonts w:hint="eastAsia" w:ascii="Times New Roman" w:hAnsi="Times New Roman" w:eastAsia="方正仿宋_GBK" w:cs="Times New Roman"/>
          <w:color w:val="000000" w:themeColor="text1"/>
          <w:kern w:val="2"/>
          <w:sz w:val="32"/>
          <w:szCs w:val="32"/>
          <w:highlight w:val="none"/>
          <w:lang w:eastAsia="zh-CN"/>
          <w14:textFill>
            <w14:solidFill>
              <w14:schemeClr w14:val="tx1"/>
            </w14:solidFill>
          </w14:textFill>
        </w:rPr>
        <w:t>。</w:t>
      </w:r>
      <w:bookmarkEnd w:id="10"/>
    </w:p>
    <w:p w14:paraId="78EEF57B">
      <w:pPr>
        <w:ind w:firstLine="643" w:firstLineChars="200"/>
        <w:jc w:val="both"/>
        <w:rPr>
          <w:rFonts w:hint="default" w:ascii="Times New Roman" w:hAnsi="Times New Roman" w:eastAsia="方正仿宋_GBK" w:cs="Times New Roman"/>
          <w:color w:val="000000" w:themeColor="text1"/>
          <w:kern w:val="2"/>
          <w:sz w:val="32"/>
          <w:szCs w:val="32"/>
          <w:highlight w:val="none"/>
          <w:lang w:val="en-US" w:eastAsia="zh-CN"/>
          <w14:textFill>
            <w14:solidFill>
              <w14:schemeClr w14:val="tx1"/>
            </w14:solidFill>
          </w14:textFill>
        </w:rPr>
      </w:pPr>
      <w:bookmarkStart w:id="11" w:name="auto_fouce_16"/>
      <w:r>
        <w:rPr>
          <w:rFonts w:hint="eastAsia" w:ascii="Times New Roman" w:hAnsi="Times New Roman" w:eastAsia="方正仿宋_GBK" w:cs="Times New Roman"/>
          <w:b/>
          <w:bCs/>
          <w:color w:val="000000" w:themeColor="text1"/>
          <w:kern w:val="2"/>
          <w:sz w:val="32"/>
          <w:szCs w:val="32"/>
          <w:highlight w:val="none"/>
          <w:lang w:val="en-US" w:eastAsia="zh-CN"/>
          <w14:textFill>
            <w14:solidFill>
              <w14:schemeClr w14:val="tx1"/>
            </w14:solidFill>
          </w14:textFill>
        </w:rPr>
        <w:t>6</w:t>
      </w:r>
      <w:r>
        <w:rPr>
          <w:rFonts w:hint="eastAsia" w:ascii="Times New Roman" w:hAnsi="Times New Roman" w:eastAsia="方正仿宋_GBK" w:cs="Times New Roman"/>
          <w:b/>
          <w:bCs/>
          <w:color w:val="000000" w:themeColor="text1"/>
          <w:kern w:val="2"/>
          <w:sz w:val="32"/>
          <w:szCs w:val="32"/>
          <w:highlight w:val="none"/>
          <w14:textFill>
            <w14:solidFill>
              <w14:schemeClr w14:val="tx1"/>
            </w14:solidFill>
          </w14:textFill>
        </w:rPr>
        <w:t>.</w:t>
      </w:r>
      <w:r>
        <w:rPr>
          <w:rFonts w:hint="eastAsia" w:ascii="Times New Roman" w:hAnsi="Times New Roman" w:eastAsia="方正仿宋_GBK" w:cs="Times New Roman"/>
          <w:b/>
          <w:bCs/>
          <w:color w:val="000000" w:themeColor="text1"/>
          <w:kern w:val="2"/>
          <w:sz w:val="32"/>
          <w:szCs w:val="32"/>
          <w:highlight w:val="none"/>
          <w:lang w:val="en-US" w:eastAsia="zh-CN"/>
          <w14:textFill>
            <w14:solidFill>
              <w14:schemeClr w14:val="tx1"/>
            </w14:solidFill>
          </w14:textFill>
        </w:rPr>
        <w:t>4</w:t>
      </w:r>
      <w:r>
        <w:rPr>
          <w:rFonts w:hint="eastAsia" w:ascii="Times New Roman" w:hAnsi="Times New Roman" w:eastAsia="方正仿宋_GBK" w:cs="Times New Roman"/>
          <w:b/>
          <w:bCs/>
          <w:color w:val="000000" w:themeColor="text1"/>
          <w:kern w:val="2"/>
          <w:sz w:val="32"/>
          <w:szCs w:val="32"/>
          <w:highlight w:val="none"/>
          <w14:textFill>
            <w14:solidFill>
              <w14:schemeClr w14:val="tx1"/>
            </w14:solidFill>
          </w14:textFill>
        </w:rPr>
        <w:t xml:space="preserve"> </w:t>
      </w:r>
      <w:r>
        <w:rPr>
          <w:rFonts w:hint="eastAsia" w:ascii="Times New Roman" w:hAnsi="Times New Roman" w:eastAsia="方正仿宋_GBK" w:cs="Times New Roman"/>
          <w:color w:val="000000" w:themeColor="text1"/>
          <w:kern w:val="2"/>
          <w:sz w:val="32"/>
          <w:szCs w:val="32"/>
          <w:highlight w:val="none"/>
          <w14:textFill>
            <w14:solidFill>
              <w14:schemeClr w14:val="tx1"/>
            </w14:solidFill>
          </w14:textFill>
        </w:rPr>
        <w:t>若乙方违反数据安全义务条款，</w:t>
      </w:r>
      <w:bookmarkEnd w:id="11"/>
      <w:r>
        <w:rPr>
          <w:rFonts w:hint="eastAsia" w:ascii="Times New Roman" w:hAnsi="Times New Roman" w:eastAsia="方正仿宋_GBK" w:cs="Times New Roman"/>
          <w:color w:val="000000" w:themeColor="text1"/>
          <w:kern w:val="2"/>
          <w:sz w:val="32"/>
          <w:szCs w:val="32"/>
          <w:highlight w:val="none"/>
          <w:lang w:val="en-US" w:eastAsia="zh-CN"/>
          <w14:textFill>
            <w14:solidFill>
              <w14:schemeClr w14:val="tx1"/>
            </w14:solidFill>
          </w14:textFill>
        </w:rPr>
        <w:t>应承担全部法律责任。</w:t>
      </w:r>
    </w:p>
    <w:p w14:paraId="41F72BB1">
      <w:pPr>
        <w:pStyle w:val="2"/>
        <w:autoSpaceDE/>
        <w:autoSpaceDN/>
        <w:spacing w:line="240" w:lineRule="auto"/>
        <w:ind w:firstLine="643" w:firstLineChars="200"/>
        <w:rPr>
          <w:rFonts w:hint="eastAsia" w:ascii="Times New Roman" w:hAnsi="Times New Roman" w:eastAsia="方正仿宋_GBK" w:cs="Times New Roman"/>
          <w:sz w:val="32"/>
          <w:szCs w:val="32"/>
          <w:lang w:eastAsia="zh-CN"/>
        </w:rPr>
      </w:pPr>
      <w:r>
        <w:rPr>
          <w:rFonts w:hint="eastAsia" w:ascii="Times New Roman" w:hAnsi="Times New Roman" w:eastAsia="方正仿宋_GBK" w:cs="Times New Roman"/>
          <w:b/>
          <w:bCs/>
          <w:color w:val="000000" w:themeColor="text1"/>
          <w:sz w:val="32"/>
          <w:szCs w:val="32"/>
          <w:lang w:val="en-US" w:eastAsia="zh-CN"/>
          <w14:textFill>
            <w14:solidFill>
              <w14:schemeClr w14:val="tx1"/>
            </w14:solidFill>
          </w14:textFill>
        </w:rPr>
        <w:t>6.5</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 xml:space="preserve"> </w:t>
      </w:r>
      <w:r>
        <w:rPr>
          <w:rFonts w:hint="eastAsia" w:ascii="Times New Roman" w:hAnsi="Times New Roman" w:eastAsia="方正仿宋_GBK" w:cs="Times New Roman"/>
          <w:color w:val="000000" w:themeColor="text1"/>
          <w:sz w:val="32"/>
          <w:szCs w:val="32"/>
          <w:lang w:eastAsia="zh-CN"/>
          <w14:textFill>
            <w14:solidFill>
              <w14:schemeClr w14:val="tx1"/>
            </w14:solidFill>
          </w14:textFill>
        </w:rPr>
        <w:t>若乙方存在不符合国家法律法规、产业政策或甲方监管要求的情形，甲方有权要求乙方限期整改，逾期未整改的，甲方有权暂停相关合作支持，</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直至</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单方</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解除本协议。</w:t>
      </w:r>
    </w:p>
    <w:p w14:paraId="098D236C">
      <w:pPr>
        <w:ind w:firstLine="640" w:firstLineChars="200"/>
        <w:jc w:val="both"/>
        <w:rPr>
          <w:rFonts w:hint="eastAsia" w:ascii="方正黑体_GBK" w:hAnsi="方正黑体_GBK" w:eastAsia="方正黑体_GBK" w:cs="方正黑体_GBK"/>
          <w:color w:val="auto"/>
          <w:kern w:val="2"/>
          <w:sz w:val="32"/>
          <w:szCs w:val="32"/>
          <w:highlight w:val="none"/>
        </w:rPr>
      </w:pPr>
      <w:r>
        <w:rPr>
          <w:rFonts w:hint="eastAsia" w:ascii="方正黑体_GBK" w:hAnsi="方正黑体_GBK" w:eastAsia="方正黑体_GBK" w:cs="方正黑体_GBK"/>
          <w:color w:val="auto"/>
          <w:kern w:val="2"/>
          <w:sz w:val="32"/>
          <w:szCs w:val="32"/>
          <w:highlight w:val="none"/>
        </w:rPr>
        <w:t>第</w:t>
      </w:r>
      <w:r>
        <w:rPr>
          <w:rFonts w:hint="eastAsia" w:ascii="方正黑体_GBK" w:hAnsi="方正黑体_GBK" w:eastAsia="方正黑体_GBK" w:cs="方正黑体_GBK"/>
          <w:color w:val="auto"/>
          <w:kern w:val="2"/>
          <w:sz w:val="32"/>
          <w:szCs w:val="32"/>
          <w:highlight w:val="none"/>
          <w:lang w:val="en-US" w:eastAsia="zh-CN"/>
        </w:rPr>
        <w:t>七</w:t>
      </w:r>
      <w:r>
        <w:rPr>
          <w:rFonts w:hint="eastAsia" w:ascii="方正黑体_GBK" w:hAnsi="方正黑体_GBK" w:eastAsia="方正黑体_GBK" w:cs="方正黑体_GBK"/>
          <w:color w:val="auto"/>
          <w:kern w:val="2"/>
          <w:sz w:val="32"/>
          <w:szCs w:val="32"/>
          <w:highlight w:val="none"/>
        </w:rPr>
        <w:t>条 协议解除</w:t>
      </w:r>
    </w:p>
    <w:p w14:paraId="3BED483A">
      <w:pPr>
        <w:ind w:firstLine="643" w:firstLineChars="200"/>
        <w:jc w:val="both"/>
        <w:rPr>
          <w:rFonts w:ascii="Times New Roman" w:hAnsi="Times New Roman" w:eastAsia="方正仿宋_GBK" w:cs="Times New Roman"/>
          <w:color w:val="auto"/>
          <w:kern w:val="2"/>
          <w:sz w:val="32"/>
          <w:szCs w:val="32"/>
          <w:highlight w:val="none"/>
        </w:rPr>
      </w:pPr>
      <w:r>
        <w:rPr>
          <w:rFonts w:hint="eastAsia" w:ascii="Times New Roman" w:hAnsi="Times New Roman" w:eastAsia="方正仿宋_GBK" w:cs="Times New Roman"/>
          <w:b/>
          <w:bCs/>
          <w:color w:val="auto"/>
          <w:kern w:val="2"/>
          <w:sz w:val="32"/>
          <w:szCs w:val="32"/>
          <w:highlight w:val="none"/>
          <w:lang w:val="en-US" w:eastAsia="zh-CN"/>
        </w:rPr>
        <w:t>7</w:t>
      </w:r>
      <w:r>
        <w:rPr>
          <w:rFonts w:ascii="Times New Roman" w:hAnsi="Times New Roman" w:eastAsia="方正仿宋_GBK" w:cs="Times New Roman"/>
          <w:b/>
          <w:bCs/>
          <w:color w:val="auto"/>
          <w:kern w:val="2"/>
          <w:sz w:val="32"/>
          <w:szCs w:val="32"/>
          <w:highlight w:val="none"/>
        </w:rPr>
        <w:t>.1</w:t>
      </w:r>
      <w:r>
        <w:rPr>
          <w:rFonts w:ascii="Times New Roman" w:hAnsi="Times New Roman" w:eastAsia="方正仿宋_GBK" w:cs="Times New Roman"/>
          <w:color w:val="auto"/>
          <w:kern w:val="2"/>
          <w:sz w:val="32"/>
          <w:szCs w:val="32"/>
          <w:highlight w:val="none"/>
        </w:rPr>
        <w:t xml:space="preserve"> 若双方权利义务履行完毕，本协议自动解除。</w:t>
      </w:r>
      <w:bookmarkStart w:id="12" w:name="auto_fouce_21"/>
    </w:p>
    <w:bookmarkEnd w:id="12"/>
    <w:p w14:paraId="6765141E">
      <w:pPr>
        <w:ind w:firstLine="640" w:firstLineChars="200"/>
        <w:jc w:val="both"/>
        <w:rPr>
          <w:rFonts w:hint="eastAsia" w:ascii="方正黑体_GBK" w:hAnsi="方正黑体_GBK" w:eastAsia="方正黑体_GBK" w:cs="方正黑体_GBK"/>
          <w:color w:val="auto"/>
          <w:kern w:val="2"/>
          <w:sz w:val="32"/>
          <w:szCs w:val="32"/>
          <w:highlight w:val="none"/>
        </w:rPr>
      </w:pPr>
      <w:r>
        <w:rPr>
          <w:rFonts w:hint="eastAsia" w:ascii="方正黑体_GBK" w:hAnsi="方正黑体_GBK" w:eastAsia="方正黑体_GBK" w:cs="方正黑体_GBK"/>
          <w:color w:val="auto"/>
          <w:kern w:val="2"/>
          <w:sz w:val="32"/>
          <w:szCs w:val="32"/>
          <w:highlight w:val="none"/>
        </w:rPr>
        <w:t>第</w:t>
      </w:r>
      <w:r>
        <w:rPr>
          <w:rFonts w:hint="eastAsia" w:ascii="方正黑体_GBK" w:hAnsi="方正黑体_GBK" w:eastAsia="方正黑体_GBK" w:cs="方正黑体_GBK"/>
          <w:color w:val="auto"/>
          <w:kern w:val="2"/>
          <w:sz w:val="32"/>
          <w:szCs w:val="32"/>
          <w:highlight w:val="none"/>
          <w:lang w:val="en-US" w:eastAsia="zh-CN"/>
        </w:rPr>
        <w:t>八</w:t>
      </w:r>
      <w:r>
        <w:rPr>
          <w:rFonts w:hint="eastAsia" w:ascii="方正黑体_GBK" w:hAnsi="方正黑体_GBK" w:eastAsia="方正黑体_GBK" w:cs="方正黑体_GBK"/>
          <w:color w:val="auto"/>
          <w:kern w:val="2"/>
          <w:sz w:val="32"/>
          <w:szCs w:val="32"/>
          <w:highlight w:val="none"/>
        </w:rPr>
        <w:t>条 争议解决</w:t>
      </w:r>
    </w:p>
    <w:p w14:paraId="4EEB47F3">
      <w:pPr>
        <w:ind w:firstLine="643" w:firstLineChars="200"/>
        <w:jc w:val="both"/>
        <w:rPr>
          <w:rFonts w:ascii="Times New Roman" w:hAnsi="Times New Roman" w:eastAsia="方正仿宋_GBK" w:cs="Times New Roman"/>
          <w:color w:val="auto"/>
          <w:kern w:val="2"/>
          <w:sz w:val="32"/>
          <w:szCs w:val="32"/>
          <w:highlight w:val="none"/>
        </w:rPr>
      </w:pPr>
      <w:r>
        <w:rPr>
          <w:rFonts w:hint="eastAsia" w:ascii="Times New Roman" w:hAnsi="Times New Roman" w:eastAsia="方正楷体_GBK" w:cs="Times New Roman"/>
          <w:b/>
          <w:bCs/>
          <w:color w:val="auto"/>
          <w:kern w:val="2"/>
          <w:sz w:val="32"/>
          <w:szCs w:val="32"/>
          <w:highlight w:val="none"/>
          <w:lang w:val="en-US" w:eastAsia="zh-CN"/>
        </w:rPr>
        <w:t>8</w:t>
      </w:r>
      <w:r>
        <w:rPr>
          <w:rFonts w:hint="eastAsia" w:ascii="Times New Roman" w:hAnsi="Times New Roman" w:eastAsia="方正楷体_GBK" w:cs="Times New Roman"/>
          <w:b/>
          <w:bCs/>
          <w:color w:val="auto"/>
          <w:kern w:val="2"/>
          <w:sz w:val="32"/>
          <w:szCs w:val="32"/>
          <w:highlight w:val="none"/>
        </w:rPr>
        <w:t xml:space="preserve">.1 </w:t>
      </w:r>
      <w:r>
        <w:rPr>
          <w:rFonts w:ascii="Times New Roman" w:hAnsi="Times New Roman" w:eastAsia="方正仿宋_GBK" w:cs="Times New Roman"/>
          <w:color w:val="auto"/>
          <w:kern w:val="2"/>
          <w:sz w:val="32"/>
          <w:szCs w:val="32"/>
          <w:highlight w:val="none"/>
        </w:rPr>
        <w:t>双方同意本协议按照中华人民共和国法律来解释，由本协议引起或与本协议有关的任何争议须按中华人民共和国法律解决。</w:t>
      </w:r>
    </w:p>
    <w:p w14:paraId="546BE6C3">
      <w:pPr>
        <w:ind w:firstLine="643" w:firstLineChars="200"/>
        <w:jc w:val="both"/>
        <w:rPr>
          <w:rFonts w:ascii="Times New Roman" w:hAnsi="Times New Roman" w:eastAsia="方正仿宋_GBK" w:cs="Times New Roman"/>
          <w:color w:val="auto"/>
          <w:kern w:val="2"/>
          <w:sz w:val="32"/>
          <w:szCs w:val="32"/>
          <w:highlight w:val="none"/>
        </w:rPr>
      </w:pPr>
      <w:bookmarkStart w:id="13" w:name="auto_fouce_22"/>
      <w:r>
        <w:rPr>
          <w:rFonts w:hint="eastAsia" w:ascii="Times New Roman" w:hAnsi="Times New Roman" w:eastAsia="方正楷体_GBK" w:cs="Times New Roman"/>
          <w:b/>
          <w:bCs/>
          <w:color w:val="auto"/>
          <w:kern w:val="2"/>
          <w:sz w:val="32"/>
          <w:szCs w:val="32"/>
          <w:highlight w:val="none"/>
          <w:lang w:val="en-US" w:eastAsia="zh-CN"/>
        </w:rPr>
        <w:t>8</w:t>
      </w:r>
      <w:r>
        <w:rPr>
          <w:rFonts w:hint="eastAsia" w:ascii="Times New Roman" w:hAnsi="Times New Roman" w:eastAsia="方正楷体_GBK" w:cs="Times New Roman"/>
          <w:b/>
          <w:bCs/>
          <w:color w:val="auto"/>
          <w:kern w:val="2"/>
          <w:sz w:val="32"/>
          <w:szCs w:val="32"/>
          <w:highlight w:val="none"/>
        </w:rPr>
        <w:t xml:space="preserve">.2 </w:t>
      </w:r>
      <w:r>
        <w:rPr>
          <w:rFonts w:ascii="Times New Roman" w:hAnsi="Times New Roman" w:eastAsia="方正仿宋_GBK" w:cs="Times New Roman"/>
          <w:color w:val="auto"/>
          <w:kern w:val="2"/>
          <w:sz w:val="32"/>
          <w:szCs w:val="32"/>
          <w:highlight w:val="none"/>
        </w:rPr>
        <w:t>因执行本协议发生争议，由争议各方协商解决</w:t>
      </w:r>
      <w:r>
        <w:rPr>
          <w:rFonts w:hint="eastAsia" w:ascii="Times New Roman" w:hAnsi="Times New Roman" w:eastAsia="方正仿宋_GBK" w:cs="Times New Roman"/>
          <w:color w:val="auto"/>
          <w:kern w:val="2"/>
          <w:sz w:val="32"/>
          <w:szCs w:val="32"/>
          <w:highlight w:val="none"/>
          <w:lang w:eastAsia="zh-CN"/>
        </w:rPr>
        <w:t>；协商不成的，</w:t>
      </w:r>
      <w:r>
        <w:rPr>
          <w:rFonts w:hint="eastAsia" w:ascii="Times New Roman" w:hAnsi="Times New Roman" w:eastAsia="方正仿宋_GBK" w:cs="Times New Roman"/>
          <w:color w:val="auto"/>
          <w:kern w:val="2"/>
          <w:sz w:val="32"/>
          <w:szCs w:val="32"/>
          <w:highlight w:val="none"/>
          <w:lang w:val="en-US" w:eastAsia="zh-CN"/>
        </w:rPr>
        <w:t>双方</w:t>
      </w:r>
      <w:r>
        <w:rPr>
          <w:rFonts w:hint="eastAsia" w:ascii="Times New Roman" w:hAnsi="Times New Roman" w:eastAsia="方正仿宋_GBK" w:cs="Times New Roman"/>
          <w:color w:val="auto"/>
          <w:kern w:val="2"/>
          <w:sz w:val="32"/>
          <w:szCs w:val="32"/>
          <w:highlight w:val="none"/>
          <w:lang w:eastAsia="zh-CN"/>
        </w:rPr>
        <w:t>均有权向甲方所在地有管辖权的人民法院提起诉讼</w:t>
      </w:r>
      <w:r>
        <w:rPr>
          <w:rFonts w:hint="eastAsia" w:ascii="Times New Roman" w:hAnsi="Times New Roman" w:eastAsia="方正仿宋_GBK" w:cs="Times New Roman"/>
          <w:color w:val="auto"/>
          <w:kern w:val="2"/>
          <w:sz w:val="32"/>
          <w:szCs w:val="32"/>
          <w:highlight w:val="none"/>
        </w:rPr>
        <w:t>。</w:t>
      </w:r>
      <w:bookmarkEnd w:id="13"/>
    </w:p>
    <w:p w14:paraId="7706C19C">
      <w:pPr>
        <w:ind w:firstLine="640" w:firstLineChars="200"/>
        <w:jc w:val="both"/>
        <w:rPr>
          <w:rFonts w:hint="eastAsia" w:ascii="方正黑体_GBK" w:hAnsi="方正黑体_GBK" w:eastAsia="方正黑体_GBK" w:cs="方正黑体_GBK"/>
          <w:color w:val="auto"/>
          <w:kern w:val="2"/>
          <w:sz w:val="32"/>
          <w:szCs w:val="32"/>
          <w:highlight w:val="none"/>
        </w:rPr>
      </w:pPr>
      <w:r>
        <w:rPr>
          <w:rFonts w:hint="eastAsia" w:ascii="方正黑体_GBK" w:hAnsi="方正黑体_GBK" w:eastAsia="方正黑体_GBK" w:cs="方正黑体_GBK"/>
          <w:color w:val="auto"/>
          <w:kern w:val="2"/>
          <w:sz w:val="32"/>
          <w:szCs w:val="32"/>
          <w:highlight w:val="none"/>
        </w:rPr>
        <w:t>第</w:t>
      </w:r>
      <w:r>
        <w:rPr>
          <w:rFonts w:hint="eastAsia" w:ascii="方正黑体_GBK" w:hAnsi="方正黑体_GBK" w:eastAsia="方正黑体_GBK" w:cs="方正黑体_GBK"/>
          <w:color w:val="auto"/>
          <w:kern w:val="2"/>
          <w:sz w:val="32"/>
          <w:szCs w:val="32"/>
          <w:highlight w:val="none"/>
          <w:lang w:val="en-US" w:eastAsia="zh-CN"/>
        </w:rPr>
        <w:t>九</w:t>
      </w:r>
      <w:r>
        <w:rPr>
          <w:rFonts w:hint="eastAsia" w:ascii="方正黑体_GBK" w:hAnsi="方正黑体_GBK" w:eastAsia="方正黑体_GBK" w:cs="方正黑体_GBK"/>
          <w:color w:val="auto"/>
          <w:kern w:val="2"/>
          <w:sz w:val="32"/>
          <w:szCs w:val="32"/>
          <w:highlight w:val="none"/>
        </w:rPr>
        <w:t>条 其他事项</w:t>
      </w:r>
    </w:p>
    <w:p w14:paraId="1A380763">
      <w:pPr>
        <w:ind w:firstLine="643" w:firstLineChars="200"/>
        <w:jc w:val="both"/>
        <w:rPr>
          <w:rFonts w:hint="eastAsia" w:ascii="方正仿宋_GBK" w:hAnsi="方正仿宋_GBK" w:eastAsia="方正仿宋_GBK" w:cs="方正仿宋_GBK"/>
          <w:color w:val="auto"/>
          <w:kern w:val="2"/>
          <w:sz w:val="32"/>
          <w:szCs w:val="32"/>
          <w:highlight w:val="none"/>
        </w:rPr>
      </w:pPr>
      <w:r>
        <w:rPr>
          <w:rFonts w:hint="eastAsia" w:ascii="Times New Roman" w:hAnsi="Times New Roman" w:eastAsia="方正楷体_GBK" w:cs="Times New Roman"/>
          <w:b/>
          <w:bCs/>
          <w:color w:val="auto"/>
          <w:kern w:val="2"/>
          <w:sz w:val="32"/>
          <w:szCs w:val="32"/>
          <w:highlight w:val="none"/>
          <w:lang w:val="en-US" w:eastAsia="zh-CN"/>
        </w:rPr>
        <w:t>9</w:t>
      </w:r>
      <w:r>
        <w:rPr>
          <w:rFonts w:hint="eastAsia" w:ascii="Times New Roman" w:hAnsi="Times New Roman" w:eastAsia="方正楷体_GBK" w:cs="Times New Roman"/>
          <w:b/>
          <w:bCs/>
          <w:color w:val="auto"/>
          <w:kern w:val="2"/>
          <w:sz w:val="32"/>
          <w:szCs w:val="32"/>
          <w:highlight w:val="none"/>
        </w:rPr>
        <w:t>.1</w:t>
      </w:r>
      <w:r>
        <w:rPr>
          <w:rFonts w:hint="eastAsia" w:ascii="Times New Roman" w:hAnsi="Times New Roman" w:eastAsia="方正楷体_GBK" w:cs="Times New Roman"/>
          <w:b w:val="0"/>
          <w:bCs w:val="0"/>
          <w:color w:val="auto"/>
          <w:kern w:val="2"/>
          <w:sz w:val="32"/>
          <w:szCs w:val="32"/>
          <w:highlight w:val="none"/>
        </w:rPr>
        <w:t xml:space="preserve"> </w:t>
      </w:r>
      <w:r>
        <w:rPr>
          <w:rFonts w:hint="eastAsia" w:ascii="方正仿宋_GBK" w:hAnsi="方正仿宋_GBK" w:eastAsia="方正仿宋_GBK" w:cs="方正仿宋_GBK"/>
          <w:color w:val="auto"/>
          <w:kern w:val="2"/>
          <w:sz w:val="32"/>
          <w:szCs w:val="32"/>
          <w:highlight w:val="none"/>
        </w:rPr>
        <w:t>本协议签订后，甲乙双方应严格履行本协议所规定的各项条款，不得擅自变更或解除。</w:t>
      </w:r>
    </w:p>
    <w:p w14:paraId="2CA8D98F">
      <w:pPr>
        <w:ind w:firstLine="643" w:firstLineChars="200"/>
        <w:jc w:val="both"/>
        <w:rPr>
          <w:rFonts w:hint="eastAsia" w:ascii="方正仿宋_GBK" w:hAnsi="方正仿宋_GBK" w:eastAsia="方正仿宋_GBK" w:cs="方正仿宋_GBK"/>
          <w:color w:val="auto"/>
          <w:kern w:val="2"/>
          <w:sz w:val="32"/>
          <w:szCs w:val="32"/>
          <w:highlight w:val="none"/>
          <w:lang w:eastAsia="zh-CN"/>
        </w:rPr>
      </w:pPr>
      <w:bookmarkStart w:id="14" w:name="auto_fouce_23"/>
      <w:r>
        <w:rPr>
          <w:rFonts w:hint="eastAsia" w:ascii="Times New Roman" w:hAnsi="Times New Roman" w:eastAsia="方正楷体_GBK" w:cs="Times New Roman"/>
          <w:b/>
          <w:bCs/>
          <w:color w:val="auto"/>
          <w:kern w:val="2"/>
          <w:sz w:val="32"/>
          <w:szCs w:val="32"/>
          <w:highlight w:val="none"/>
          <w:lang w:val="en-US" w:eastAsia="zh-CN"/>
        </w:rPr>
        <w:t xml:space="preserve">9.2 </w:t>
      </w:r>
      <w:r>
        <w:rPr>
          <w:rFonts w:hint="eastAsia" w:ascii="Times New Roman" w:hAnsi="Times New Roman" w:eastAsia="方正仿宋_GBK" w:cs="Times New Roman"/>
          <w:color w:val="auto"/>
          <w:kern w:val="2"/>
          <w:sz w:val="32"/>
          <w:szCs w:val="32"/>
          <w:highlight w:val="none"/>
        </w:rPr>
        <w:t>因不可抗力或非</w:t>
      </w:r>
      <w:r>
        <w:rPr>
          <w:rFonts w:hint="eastAsia" w:ascii="Times New Roman" w:hAnsi="Times New Roman" w:eastAsia="方正仿宋_GBK" w:cs="Times New Roman"/>
          <w:color w:val="auto"/>
          <w:kern w:val="2"/>
          <w:sz w:val="32"/>
          <w:szCs w:val="32"/>
          <w:highlight w:val="none"/>
          <w:lang w:eastAsia="zh-CN"/>
        </w:rPr>
        <w:t>甲</w:t>
      </w:r>
      <w:r>
        <w:rPr>
          <w:rFonts w:hint="eastAsia" w:ascii="Times New Roman" w:hAnsi="Times New Roman" w:eastAsia="方正仿宋_GBK" w:cs="Times New Roman"/>
          <w:color w:val="auto"/>
          <w:kern w:val="2"/>
          <w:sz w:val="32"/>
          <w:szCs w:val="32"/>
          <w:highlight w:val="none"/>
        </w:rPr>
        <w:t>乙</w:t>
      </w:r>
      <w:r>
        <w:rPr>
          <w:rFonts w:hint="eastAsia" w:ascii="Times New Roman" w:hAnsi="Times New Roman" w:eastAsia="方正仿宋_GBK" w:cs="Times New Roman"/>
          <w:color w:val="auto"/>
          <w:kern w:val="2"/>
          <w:sz w:val="32"/>
          <w:szCs w:val="32"/>
          <w:highlight w:val="none"/>
          <w:lang w:eastAsia="zh-CN"/>
        </w:rPr>
        <w:t>任何一</w:t>
      </w:r>
      <w:r>
        <w:rPr>
          <w:rFonts w:hint="eastAsia" w:ascii="Times New Roman" w:hAnsi="Times New Roman" w:eastAsia="方正仿宋_GBK" w:cs="Times New Roman"/>
          <w:color w:val="auto"/>
          <w:kern w:val="2"/>
          <w:sz w:val="32"/>
          <w:szCs w:val="32"/>
          <w:highlight w:val="none"/>
        </w:rPr>
        <w:t>方原因</w:t>
      </w:r>
      <w:r>
        <w:rPr>
          <w:rFonts w:hint="eastAsia" w:ascii="Times New Roman" w:hAnsi="Times New Roman" w:eastAsia="方正仿宋_GBK" w:cs="Times New Roman"/>
          <w:color w:val="auto"/>
          <w:kern w:val="2"/>
          <w:sz w:val="32"/>
          <w:szCs w:val="32"/>
          <w:highlight w:val="none"/>
          <w:lang w:eastAsia="zh-CN"/>
        </w:rPr>
        <w:t>，且非因甲方或乙方自身过错，</w:t>
      </w:r>
      <w:r>
        <w:rPr>
          <w:rFonts w:hint="eastAsia" w:ascii="Times New Roman" w:hAnsi="Times New Roman" w:eastAsia="方正仿宋_GBK" w:cs="Times New Roman"/>
          <w:color w:val="auto"/>
          <w:kern w:val="2"/>
          <w:sz w:val="32"/>
          <w:szCs w:val="32"/>
          <w:highlight w:val="none"/>
          <w:lang w:val="en-US" w:eastAsia="zh-CN"/>
        </w:rPr>
        <w:t>未能在约定时间</w:t>
      </w:r>
      <w:r>
        <w:rPr>
          <w:rFonts w:hint="eastAsia" w:ascii="Times New Roman" w:hAnsi="Times New Roman" w:eastAsia="方正仿宋_GBK" w:cs="Times New Roman"/>
          <w:color w:val="auto"/>
          <w:kern w:val="2"/>
          <w:sz w:val="32"/>
          <w:szCs w:val="32"/>
          <w:highlight w:val="none"/>
        </w:rPr>
        <w:t>实现</w:t>
      </w:r>
      <w:r>
        <w:rPr>
          <w:rFonts w:hint="eastAsia" w:ascii="Times New Roman" w:hAnsi="Times New Roman" w:eastAsia="方正仿宋_GBK" w:cs="Times New Roman"/>
          <w:color w:val="auto"/>
          <w:kern w:val="2"/>
          <w:sz w:val="32"/>
          <w:szCs w:val="32"/>
          <w:highlight w:val="none"/>
          <w:lang w:val="en-US" w:eastAsia="zh-CN"/>
        </w:rPr>
        <w:t>项目</w:t>
      </w:r>
      <w:r>
        <w:rPr>
          <w:rFonts w:hint="eastAsia" w:ascii="Times New Roman" w:hAnsi="Times New Roman" w:eastAsia="方正仿宋_GBK" w:cs="Times New Roman"/>
          <w:color w:val="auto"/>
          <w:kern w:val="2"/>
          <w:sz w:val="32"/>
          <w:szCs w:val="32"/>
          <w:highlight w:val="none"/>
        </w:rPr>
        <w:t>建设并投入运营</w:t>
      </w:r>
      <w:r>
        <w:rPr>
          <w:rFonts w:hint="eastAsia" w:ascii="Times New Roman" w:hAnsi="Times New Roman" w:eastAsia="方正仿宋_GBK" w:cs="Times New Roman"/>
          <w:color w:val="auto"/>
          <w:kern w:val="2"/>
          <w:sz w:val="32"/>
          <w:szCs w:val="32"/>
          <w:highlight w:val="none"/>
          <w:lang w:eastAsia="zh-CN"/>
        </w:rPr>
        <w:t>的</w:t>
      </w:r>
      <w:r>
        <w:rPr>
          <w:rFonts w:hint="eastAsia" w:ascii="Times New Roman" w:hAnsi="Times New Roman" w:eastAsia="方正仿宋_GBK" w:cs="Times New Roman"/>
          <w:color w:val="auto"/>
          <w:kern w:val="2"/>
          <w:sz w:val="32"/>
          <w:szCs w:val="32"/>
          <w:highlight w:val="none"/>
        </w:rPr>
        <w:t>，</w:t>
      </w:r>
      <w:r>
        <w:rPr>
          <w:rFonts w:hint="eastAsia" w:ascii="Times New Roman" w:hAnsi="Times New Roman" w:eastAsia="方正仿宋_GBK" w:cs="Times New Roman"/>
          <w:color w:val="auto"/>
          <w:kern w:val="2"/>
          <w:sz w:val="32"/>
          <w:szCs w:val="32"/>
          <w:highlight w:val="none"/>
          <w:lang w:eastAsia="zh-CN"/>
        </w:rPr>
        <w:t>双</w:t>
      </w:r>
      <w:r>
        <w:rPr>
          <w:rFonts w:hint="eastAsia" w:ascii="Times New Roman" w:hAnsi="Times New Roman" w:eastAsia="方正仿宋_GBK" w:cs="Times New Roman"/>
          <w:color w:val="auto"/>
          <w:kern w:val="2"/>
          <w:sz w:val="32"/>
          <w:szCs w:val="32"/>
          <w:highlight w:val="none"/>
        </w:rPr>
        <w:t>方</w:t>
      </w:r>
      <w:r>
        <w:rPr>
          <w:rFonts w:hint="eastAsia" w:ascii="Times New Roman" w:hAnsi="Times New Roman" w:eastAsia="方正仿宋_GBK" w:cs="Times New Roman"/>
          <w:color w:val="auto"/>
          <w:kern w:val="2"/>
          <w:sz w:val="32"/>
          <w:szCs w:val="32"/>
          <w:highlight w:val="none"/>
          <w:lang w:eastAsia="zh-CN"/>
        </w:rPr>
        <w:t>均</w:t>
      </w:r>
      <w:r>
        <w:rPr>
          <w:rFonts w:hint="eastAsia" w:ascii="Times New Roman" w:hAnsi="Times New Roman" w:eastAsia="方正仿宋_GBK" w:cs="Times New Roman"/>
          <w:color w:val="auto"/>
          <w:kern w:val="2"/>
          <w:sz w:val="32"/>
          <w:szCs w:val="32"/>
          <w:highlight w:val="none"/>
        </w:rPr>
        <w:t>无需承担违约责任。</w:t>
      </w:r>
      <w:r>
        <w:rPr>
          <w:rFonts w:hint="eastAsia" w:ascii="Times New Roman" w:hAnsi="Times New Roman" w:eastAsia="方正仿宋_GBK" w:cs="Times New Roman"/>
          <w:color w:val="auto"/>
          <w:kern w:val="2"/>
          <w:sz w:val="32"/>
          <w:szCs w:val="32"/>
          <w:highlight w:val="none"/>
          <w:lang w:eastAsia="zh-CN"/>
        </w:rPr>
        <w:t>受影响方应及时通知对方，并就相关免责事由及其影响程度提供相应证明。</w:t>
      </w:r>
      <w:bookmarkEnd w:id="14"/>
    </w:p>
    <w:p w14:paraId="220F1178">
      <w:pPr>
        <w:ind w:firstLine="643" w:firstLineChars="200"/>
        <w:jc w:val="both"/>
        <w:rPr>
          <w:rFonts w:hint="eastAsia" w:ascii="Times New Roman" w:hAnsi="Times New Roman" w:eastAsia="方正仿宋_GBK" w:cs="Times New Roman"/>
          <w:color w:val="FF0000"/>
          <w:kern w:val="2"/>
          <w:sz w:val="32"/>
          <w:szCs w:val="32"/>
          <w:highlight w:val="none"/>
          <w:lang w:eastAsia="zh-CN"/>
        </w:rPr>
      </w:pPr>
      <w:bookmarkStart w:id="15" w:name="auto_fouce_24"/>
      <w:r>
        <w:rPr>
          <w:rFonts w:hint="eastAsia" w:ascii="Times New Roman" w:hAnsi="Times New Roman" w:eastAsia="方正楷体_GBK" w:cs="Times New Roman"/>
          <w:b/>
          <w:bCs/>
          <w:color w:val="auto"/>
          <w:kern w:val="2"/>
          <w:sz w:val="32"/>
          <w:szCs w:val="32"/>
          <w:highlight w:val="none"/>
          <w:lang w:val="en-US" w:eastAsia="zh-CN"/>
        </w:rPr>
        <w:t>9</w:t>
      </w:r>
      <w:r>
        <w:rPr>
          <w:rFonts w:hint="eastAsia" w:ascii="Times New Roman" w:hAnsi="Times New Roman" w:eastAsia="方正楷体_GBK" w:cs="Times New Roman"/>
          <w:b/>
          <w:bCs/>
          <w:color w:val="auto"/>
          <w:kern w:val="2"/>
          <w:sz w:val="32"/>
          <w:szCs w:val="32"/>
          <w:highlight w:val="none"/>
        </w:rPr>
        <w:t>.</w:t>
      </w:r>
      <w:r>
        <w:rPr>
          <w:rFonts w:hint="eastAsia" w:ascii="Times New Roman" w:hAnsi="Times New Roman" w:eastAsia="方正楷体_GBK" w:cs="Times New Roman"/>
          <w:b/>
          <w:bCs/>
          <w:color w:val="auto"/>
          <w:kern w:val="2"/>
          <w:sz w:val="32"/>
          <w:szCs w:val="32"/>
          <w:highlight w:val="none"/>
          <w:lang w:val="en-US" w:eastAsia="zh-CN"/>
        </w:rPr>
        <w:t>3</w:t>
      </w:r>
      <w:r>
        <w:rPr>
          <w:rFonts w:hint="eastAsia" w:ascii="Times New Roman" w:hAnsi="Times New Roman" w:eastAsia="方正楷体_GBK" w:cs="Times New Roman"/>
          <w:b/>
          <w:bCs/>
          <w:color w:val="auto"/>
          <w:kern w:val="2"/>
          <w:sz w:val="32"/>
          <w:szCs w:val="32"/>
          <w:highlight w:val="none"/>
        </w:rPr>
        <w:t xml:space="preserve"> </w:t>
      </w:r>
      <w:r>
        <w:rPr>
          <w:rFonts w:ascii="Times New Roman" w:hAnsi="Times New Roman" w:eastAsia="方正仿宋_GBK" w:cs="Times New Roman"/>
          <w:color w:val="auto"/>
          <w:kern w:val="2"/>
          <w:sz w:val="32"/>
          <w:szCs w:val="32"/>
          <w:highlight w:val="none"/>
        </w:rPr>
        <w:t>双方同意对本协议</w:t>
      </w:r>
      <w:r>
        <w:rPr>
          <w:rFonts w:hint="eastAsia" w:ascii="Times New Roman" w:hAnsi="Times New Roman" w:eastAsia="方正仿宋_GBK" w:cs="Times New Roman"/>
          <w:color w:val="auto"/>
          <w:kern w:val="2"/>
          <w:sz w:val="32"/>
          <w:szCs w:val="32"/>
          <w:highlight w:val="none"/>
        </w:rPr>
        <w:t>及协议附件</w:t>
      </w:r>
      <w:r>
        <w:rPr>
          <w:rFonts w:ascii="Times New Roman" w:hAnsi="Times New Roman" w:eastAsia="方正仿宋_GBK" w:cs="Times New Roman"/>
          <w:color w:val="auto"/>
          <w:kern w:val="2"/>
          <w:sz w:val="32"/>
          <w:szCs w:val="32"/>
          <w:highlight w:val="none"/>
        </w:rPr>
        <w:t>的存在及其内容保密。此外，未经信息提供方许可，双方之间交流的任何保密信息不得向协议以外的其他个人或单位泄露。本保密条款在协议终止后依然有效。</w:t>
      </w:r>
    </w:p>
    <w:p w14:paraId="7D8097E5">
      <w:pPr>
        <w:pStyle w:val="2"/>
        <w:rPr>
          <w:rFonts w:hint="eastAsia"/>
          <w:lang w:eastAsia="zh-CN"/>
        </w:rPr>
      </w:pPr>
      <w:r>
        <w:rPr>
          <w:rFonts w:hint="eastAsia" w:ascii="Times New Roman" w:hAnsi="Times New Roman" w:eastAsia="方正仿宋_GBK" w:cs="Times New Roman"/>
          <w:color w:val="auto"/>
          <w:kern w:val="2"/>
          <w:sz w:val="32"/>
          <w:szCs w:val="32"/>
          <w:highlight w:val="none"/>
          <w:lang w:eastAsia="zh-CN"/>
        </w:rPr>
        <w:t>本保密条款不适用于以下信息：（1）法律法规、行政机关或司法机关要求披露的信息；（2）已为公众所知悉的信息；（3）甲方基于履行行政管理职责需要进行的披露。</w:t>
      </w:r>
      <w:bookmarkEnd w:id="15"/>
    </w:p>
    <w:p w14:paraId="22F8C66E">
      <w:pPr>
        <w:ind w:firstLine="643" w:firstLineChars="200"/>
        <w:jc w:val="both"/>
        <w:rPr>
          <w:rFonts w:ascii="Times New Roman" w:hAnsi="Times New Roman" w:eastAsia="方正仿宋_GBK" w:cs="Times New Roman"/>
          <w:color w:val="auto"/>
          <w:kern w:val="2"/>
          <w:sz w:val="32"/>
          <w:szCs w:val="32"/>
          <w:highlight w:val="none"/>
        </w:rPr>
      </w:pPr>
      <w:r>
        <w:rPr>
          <w:rFonts w:hint="eastAsia" w:ascii="Times New Roman" w:hAnsi="Times New Roman" w:eastAsia="方正楷体_GBK" w:cs="Times New Roman"/>
          <w:b/>
          <w:bCs/>
          <w:color w:val="auto"/>
          <w:kern w:val="2"/>
          <w:sz w:val="32"/>
          <w:szCs w:val="32"/>
          <w:highlight w:val="none"/>
          <w:lang w:val="en-US" w:eastAsia="zh-CN"/>
        </w:rPr>
        <w:t>9</w:t>
      </w:r>
      <w:r>
        <w:rPr>
          <w:rFonts w:hint="eastAsia" w:ascii="Times New Roman" w:hAnsi="Times New Roman" w:eastAsia="方正楷体_GBK" w:cs="Times New Roman"/>
          <w:b/>
          <w:bCs/>
          <w:color w:val="auto"/>
          <w:kern w:val="2"/>
          <w:sz w:val="32"/>
          <w:szCs w:val="32"/>
          <w:highlight w:val="none"/>
        </w:rPr>
        <w:t>.</w:t>
      </w:r>
      <w:r>
        <w:rPr>
          <w:rFonts w:hint="eastAsia" w:ascii="Times New Roman" w:hAnsi="Times New Roman" w:eastAsia="方正楷体_GBK" w:cs="Times New Roman"/>
          <w:b/>
          <w:bCs/>
          <w:color w:val="auto"/>
          <w:kern w:val="2"/>
          <w:sz w:val="32"/>
          <w:szCs w:val="32"/>
          <w:highlight w:val="none"/>
          <w:lang w:val="en-US" w:eastAsia="zh-CN"/>
        </w:rPr>
        <w:t>4</w:t>
      </w:r>
      <w:r>
        <w:rPr>
          <w:rFonts w:hint="eastAsia" w:ascii="Times New Roman" w:hAnsi="Times New Roman" w:eastAsia="方正楷体_GBK" w:cs="Times New Roman"/>
          <w:b/>
          <w:bCs/>
          <w:color w:val="auto"/>
          <w:kern w:val="2"/>
          <w:sz w:val="32"/>
          <w:szCs w:val="32"/>
          <w:highlight w:val="none"/>
        </w:rPr>
        <w:t xml:space="preserve"> </w:t>
      </w:r>
      <w:r>
        <w:rPr>
          <w:rFonts w:ascii="Times New Roman" w:hAnsi="Times New Roman" w:eastAsia="方正仿宋_GBK" w:cs="Times New Roman"/>
          <w:color w:val="auto"/>
          <w:kern w:val="2"/>
          <w:sz w:val="32"/>
          <w:szCs w:val="32"/>
          <w:highlight w:val="none"/>
        </w:rPr>
        <w:t>本协议未尽事宜，可由双方另行协商并签订补充协议，作为协议附件。协议附件是协议的组成部分，与本协议共同构成完整协议。</w:t>
      </w:r>
    </w:p>
    <w:p w14:paraId="39FD63D1">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643" w:firstLineChars="200"/>
        <w:jc w:val="both"/>
        <w:textAlignment w:val="auto"/>
        <w:rPr>
          <w:rFonts w:hint="eastAsia" w:ascii="方正仿宋_GBK" w:hAnsi="方正仿宋_GBK" w:eastAsia="方正仿宋_GBK" w:cs="方正仿宋_GBK"/>
          <w:kern w:val="0"/>
          <w:sz w:val="32"/>
          <w:szCs w:val="32"/>
          <w:lang w:val="en-US" w:eastAsia="en-US" w:bidi="ar"/>
        </w:rPr>
      </w:pPr>
      <w:bookmarkStart w:id="16" w:name="auto_fouce_25"/>
      <w:r>
        <w:rPr>
          <w:rFonts w:hint="eastAsia" w:ascii="Times New Roman" w:hAnsi="Times New Roman" w:eastAsia="方正楷体_GBK" w:cs="Times New Roman"/>
          <w:b/>
          <w:bCs/>
          <w:color w:val="auto"/>
          <w:kern w:val="2"/>
          <w:sz w:val="32"/>
          <w:szCs w:val="32"/>
          <w:highlight w:val="none"/>
          <w:lang w:val="en-US" w:eastAsia="zh-CN"/>
        </w:rPr>
        <w:t>9</w:t>
      </w:r>
      <w:r>
        <w:rPr>
          <w:rFonts w:hint="eastAsia" w:ascii="Times New Roman" w:hAnsi="Times New Roman" w:eastAsia="方正楷体_GBK" w:cs="Times New Roman"/>
          <w:b/>
          <w:bCs/>
          <w:color w:val="auto"/>
          <w:kern w:val="2"/>
          <w:sz w:val="32"/>
          <w:szCs w:val="32"/>
          <w:highlight w:val="none"/>
        </w:rPr>
        <w:t>.</w:t>
      </w:r>
      <w:r>
        <w:rPr>
          <w:rFonts w:hint="eastAsia" w:ascii="Times New Roman" w:hAnsi="Times New Roman" w:eastAsia="方正楷体_GBK" w:cs="Times New Roman"/>
          <w:b/>
          <w:bCs/>
          <w:color w:val="auto"/>
          <w:kern w:val="2"/>
          <w:sz w:val="32"/>
          <w:szCs w:val="32"/>
          <w:highlight w:val="none"/>
          <w:lang w:val="en-US" w:eastAsia="zh-CN"/>
        </w:rPr>
        <w:t>5</w:t>
      </w:r>
      <w:r>
        <w:rPr>
          <w:rFonts w:hint="eastAsia" w:ascii="Times New Roman" w:hAnsi="Times New Roman" w:eastAsia="方正楷体_GBK" w:cs="Times New Roman"/>
          <w:b/>
          <w:bCs/>
          <w:color w:val="auto"/>
          <w:kern w:val="2"/>
          <w:sz w:val="32"/>
          <w:szCs w:val="32"/>
          <w:highlight w:val="none"/>
        </w:rPr>
        <w:t xml:space="preserve"> </w:t>
      </w:r>
      <w:r>
        <w:rPr>
          <w:rFonts w:ascii="Times New Roman" w:hAnsi="Times New Roman" w:eastAsia="方正仿宋_GBK" w:cs="Times New Roman"/>
          <w:color w:val="auto"/>
          <w:kern w:val="2"/>
          <w:sz w:val="32"/>
          <w:szCs w:val="32"/>
          <w:highlight w:val="none"/>
        </w:rPr>
        <w:t>本协议经双方法定代表人或授权委托代理人签字并加盖公章后生效。本协议在中国攀枝花签订。本协议一式陆份，甲乙双方各执叁份，每份具有同等法律效力。</w:t>
      </w:r>
      <w:bookmarkEnd w:id="16"/>
    </w:p>
    <w:p w14:paraId="069B479C">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640" w:firstLineChars="200"/>
        <w:textAlignment w:val="auto"/>
        <w:rPr>
          <w:rFonts w:hint="eastAsia" w:ascii="方正仿宋_GBK" w:hAnsi="方正仿宋_GBK" w:eastAsia="方正仿宋_GBK" w:cs="方正仿宋_GBK"/>
          <w:sz w:val="32"/>
          <w:szCs w:val="32"/>
        </w:rPr>
      </w:pPr>
    </w:p>
    <w:p w14:paraId="4CDE49F9">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640" w:firstLineChars="200"/>
        <w:textAlignment w:val="auto"/>
        <w:rPr>
          <w:rFonts w:hint="eastAsia" w:ascii="方正仿宋_GBK" w:hAnsi="方正仿宋_GBK" w:eastAsia="方正仿宋_GBK" w:cs="方正仿宋_GBK"/>
          <w:sz w:val="32"/>
          <w:szCs w:val="32"/>
        </w:rPr>
      </w:pPr>
    </w:p>
    <w:p w14:paraId="39E1DA0F">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（以下无正文）</w:t>
      </w:r>
    </w:p>
    <w:p w14:paraId="291B8051">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640" w:firstLineChars="200"/>
        <w:jc w:val="both"/>
        <w:textAlignment w:val="auto"/>
        <w:rPr>
          <w:rFonts w:hint="eastAsia" w:ascii="方正仿宋_GBK" w:hAnsi="方正仿宋_GBK" w:eastAsia="方正仿宋_GBK" w:cs="方正仿宋_GBK"/>
          <w:kern w:val="0"/>
          <w:sz w:val="32"/>
          <w:szCs w:val="32"/>
          <w:lang w:val="en-US" w:eastAsia="en-US" w:bidi="ar"/>
        </w:rPr>
      </w:pPr>
      <w:r>
        <w:rPr>
          <w:rFonts w:hint="eastAsia" w:ascii="方正仿宋_GBK" w:hAnsi="方正仿宋_GBK" w:eastAsia="方正仿宋_GBK" w:cs="方正仿宋_GBK"/>
          <w:kern w:val="0"/>
          <w:sz w:val="32"/>
          <w:szCs w:val="32"/>
          <w:lang w:val="en-US" w:eastAsia="en-US" w:bidi="ar"/>
        </w:rPr>
        <w:t>甲方：攀枝花市东区人民政府（盖章）</w:t>
      </w:r>
    </w:p>
    <w:p w14:paraId="06CE27E1">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640" w:firstLineChars="200"/>
        <w:jc w:val="both"/>
        <w:textAlignment w:val="auto"/>
        <w:rPr>
          <w:rFonts w:hint="eastAsia" w:ascii="方正仿宋_GBK" w:hAnsi="方正仿宋_GBK" w:eastAsia="方正仿宋_GBK" w:cs="方正仿宋_GBK"/>
          <w:kern w:val="0"/>
          <w:sz w:val="32"/>
          <w:szCs w:val="32"/>
          <w:lang w:val="en-US" w:eastAsia="en-US" w:bidi="ar"/>
        </w:rPr>
      </w:pPr>
      <w:bookmarkStart w:id="17" w:name="tip_risk_bookmark_26"/>
      <w:r>
        <w:rPr>
          <w:rFonts w:hint="eastAsia" w:ascii="方正仿宋_GBK" w:hAnsi="方正仿宋_GBK" w:eastAsia="方正仿宋_GBK" w:cs="方正仿宋_GBK"/>
          <w:kern w:val="0"/>
          <w:sz w:val="32"/>
          <w:szCs w:val="32"/>
          <w:lang w:val="en-US" w:eastAsia="en-US" w:bidi="ar"/>
        </w:rPr>
        <w:t>法定代表人/授权代表：</w:t>
      </w:r>
      <w:bookmarkEnd w:id="17"/>
      <w:r>
        <w:rPr>
          <w:rFonts w:hint="eastAsia" w:ascii="方正仿宋_GBK" w:hAnsi="方正仿宋_GBK" w:eastAsia="方正仿宋_GBK" w:cs="方正仿宋_GBK"/>
          <w:kern w:val="0"/>
          <w:sz w:val="32"/>
          <w:szCs w:val="32"/>
          <w:lang w:val="en-US" w:eastAsia="en-US" w:bidi="ar"/>
        </w:rPr>
        <w:t xml:space="preserve">      </w:t>
      </w:r>
    </w:p>
    <w:p w14:paraId="229531BB">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640" w:firstLineChars="200"/>
        <w:jc w:val="both"/>
        <w:textAlignment w:val="auto"/>
        <w:rPr>
          <w:rFonts w:hint="eastAsia" w:ascii="方正仿宋_GBK" w:hAnsi="方正仿宋_GBK" w:eastAsia="方正仿宋_GBK" w:cs="方正仿宋_GBK"/>
          <w:kern w:val="0"/>
          <w:sz w:val="32"/>
          <w:szCs w:val="32"/>
          <w:lang w:val="en-US" w:eastAsia="en-US" w:bidi="ar"/>
        </w:rPr>
      </w:pPr>
      <w:bookmarkStart w:id="18" w:name="tip_risk_bookmark_28"/>
      <w:r>
        <w:rPr>
          <w:rFonts w:hint="eastAsia" w:ascii="方正仿宋_GBK" w:hAnsi="方正仿宋_GBK" w:eastAsia="方正仿宋_GBK" w:cs="方正仿宋_GBK"/>
          <w:kern w:val="0"/>
          <w:sz w:val="32"/>
          <w:szCs w:val="32"/>
          <w:lang w:val="en-US" w:eastAsia="en-US" w:bidi="ar"/>
        </w:rPr>
        <w:t>签署日期：       年     月     日</w:t>
      </w:r>
      <w:bookmarkEnd w:id="18"/>
    </w:p>
    <w:p w14:paraId="52C1E61D">
      <w:pPr>
        <w:pStyle w:val="2"/>
        <w:rPr>
          <w:rFonts w:hint="eastAsia" w:ascii="方正仿宋_GBK" w:hAnsi="方正仿宋_GBK" w:eastAsia="方正仿宋_GBK" w:cs="方正仿宋_GBK"/>
          <w:kern w:val="0"/>
          <w:sz w:val="32"/>
          <w:szCs w:val="32"/>
          <w:lang w:val="en-US" w:eastAsia="en-US" w:bidi="ar"/>
        </w:rPr>
      </w:pPr>
    </w:p>
    <w:p w14:paraId="155F1157">
      <w:pPr>
        <w:pStyle w:val="4"/>
        <w:rPr>
          <w:rFonts w:hint="eastAsia"/>
          <w:lang w:val="en-US" w:eastAsia="en-US"/>
        </w:rPr>
      </w:pPr>
    </w:p>
    <w:p w14:paraId="327AC6C0">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firstLine="640" w:firstLineChars="200"/>
        <w:textAlignment w:val="auto"/>
        <w:rPr>
          <w:rFonts w:hint="eastAsia" w:ascii="方正仿宋_GBK" w:hAnsi="方正仿宋_GBK" w:eastAsia="方正仿宋_GBK" w:cs="方正仿宋_GBK"/>
          <w:kern w:val="0"/>
          <w:sz w:val="32"/>
          <w:szCs w:val="32"/>
          <w:lang w:val="en-US" w:eastAsia="zh-CN" w:bidi="ar"/>
        </w:rPr>
      </w:pPr>
      <w:r>
        <w:rPr>
          <w:rFonts w:hint="eastAsia" w:ascii="方正仿宋_GBK" w:hAnsi="方正仿宋_GBK" w:eastAsia="方正仿宋_GBK" w:cs="方正仿宋_GBK"/>
          <w:kern w:val="0"/>
          <w:sz w:val="32"/>
          <w:szCs w:val="32"/>
          <w:lang w:val="en-US" w:eastAsia="en-US" w:bidi="ar"/>
        </w:rPr>
        <w:t>乙方：</w:t>
      </w:r>
      <w:r>
        <w:rPr>
          <w:rFonts w:hint="eastAsia" w:ascii="方正仿宋_GBK" w:hAnsi="方正仿宋_GBK" w:eastAsia="方正仿宋_GBK" w:cs="方正仿宋_GBK"/>
          <w:b w:val="0"/>
          <w:bCs w:val="0"/>
          <w:sz w:val="32"/>
          <w:szCs w:val="32"/>
          <w:lang w:val="en-US" w:eastAsia="zh-CN"/>
        </w:rPr>
        <w:t>四川宸创智谷科技有限公司</w:t>
      </w:r>
      <w:r>
        <w:rPr>
          <w:rFonts w:hint="eastAsia" w:ascii="方正仿宋_GBK" w:hAnsi="方正仿宋_GBK" w:eastAsia="方正仿宋_GBK" w:cs="方正仿宋_GBK"/>
          <w:kern w:val="0"/>
          <w:sz w:val="32"/>
          <w:szCs w:val="32"/>
          <w:lang w:val="en-US" w:eastAsia="zh-CN" w:bidi="ar"/>
        </w:rPr>
        <w:t>（盖章）</w:t>
      </w:r>
    </w:p>
    <w:p w14:paraId="1F733DC9">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640" w:firstLineChars="200"/>
        <w:jc w:val="both"/>
        <w:textAlignment w:val="auto"/>
        <w:rPr>
          <w:rFonts w:hint="eastAsia" w:ascii="方正仿宋_GBK" w:hAnsi="方正仿宋_GBK" w:eastAsia="方正仿宋_GBK" w:cs="方正仿宋_GBK"/>
          <w:kern w:val="0"/>
          <w:sz w:val="32"/>
          <w:szCs w:val="32"/>
          <w:lang w:val="en-US" w:eastAsia="en-US" w:bidi="ar"/>
        </w:rPr>
      </w:pPr>
      <w:bookmarkStart w:id="19" w:name="tip_risk_bookmark_27"/>
      <w:r>
        <w:rPr>
          <w:rFonts w:hint="eastAsia" w:ascii="方正仿宋_GBK" w:hAnsi="方正仿宋_GBK" w:eastAsia="方正仿宋_GBK" w:cs="方正仿宋_GBK"/>
          <w:kern w:val="0"/>
          <w:sz w:val="32"/>
          <w:szCs w:val="32"/>
          <w:lang w:val="en-US" w:eastAsia="en-US" w:bidi="ar"/>
        </w:rPr>
        <w:t>法定代表人/授权代表：</w:t>
      </w:r>
      <w:bookmarkEnd w:id="19"/>
      <w:r>
        <w:rPr>
          <w:rFonts w:hint="eastAsia" w:ascii="方正仿宋_GBK" w:hAnsi="方正仿宋_GBK" w:eastAsia="方正仿宋_GBK" w:cs="方正仿宋_GBK"/>
          <w:kern w:val="0"/>
          <w:sz w:val="32"/>
          <w:szCs w:val="32"/>
          <w:lang w:val="en-US" w:eastAsia="en-US" w:bidi="ar"/>
        </w:rPr>
        <w:t xml:space="preserve">     </w:t>
      </w:r>
    </w:p>
    <w:p w14:paraId="2F0C3871">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firstLine="640" w:firstLineChars="200"/>
        <w:textAlignment w:val="auto"/>
        <w:rPr>
          <w:rFonts w:hint="eastAsia" w:ascii="方正仿宋_GB2312" w:hAnsi="方正仿宋_GB2312" w:eastAsia="方正仿宋_GB2312" w:cs="方正仿宋_GB2312"/>
          <w:sz w:val="32"/>
          <w:szCs w:val="32"/>
        </w:rPr>
      </w:pPr>
      <w:bookmarkStart w:id="20" w:name="tip_risk_bookmark_29"/>
      <w:r>
        <w:rPr>
          <w:rFonts w:hint="eastAsia" w:ascii="方正仿宋_GBK" w:hAnsi="方正仿宋_GBK" w:eastAsia="方正仿宋_GBK" w:cs="方正仿宋_GBK"/>
          <w:kern w:val="0"/>
          <w:sz w:val="32"/>
          <w:szCs w:val="32"/>
          <w:lang w:val="en-US" w:eastAsia="en-US" w:bidi="ar"/>
        </w:rPr>
        <w:t>签署日期：      年     月     日</w:t>
      </w:r>
      <w:bookmarkEnd w:id="20"/>
    </w:p>
    <w:sectPr>
      <w:footerReference r:id="rId3" w:type="default"/>
      <w:pgSz w:w="11906" w:h="16838"/>
      <w:pgMar w:top="2098" w:right="1474" w:bottom="1984" w:left="1587" w:header="851" w:footer="1644"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FZHTK">
    <w:altName w:val="宋体"/>
    <w:panose1 w:val="00000000000000000000"/>
    <w:charset w:val="86"/>
    <w:family w:val="swiss"/>
    <w:pitch w:val="default"/>
    <w:sig w:usb0="00000000" w:usb1="00000000" w:usb2="00000010" w:usb3="00000000" w:csb0="00040000" w:csb1="00000000"/>
  </w:font>
  <w:font w:name="方正小标宋_GBK">
    <w:panose1 w:val="03000509000000000000"/>
    <w:charset w:val="86"/>
    <w:family w:val="script"/>
    <w:pitch w:val="default"/>
    <w:sig w:usb0="00000001" w:usb1="080E0000" w:usb2="00000000" w:usb3="00000000" w:csb0="00040000" w:csb1="00000000"/>
    <w:embedRegular r:id="rId1" w:fontKey="{3A6D8F1E-4FE2-4A29-80F0-88FB50D02B96}"/>
  </w:font>
  <w:font w:name="方正楷体_GBK">
    <w:panose1 w:val="03000509000000000000"/>
    <w:charset w:val="86"/>
    <w:family w:val="auto"/>
    <w:pitch w:val="default"/>
    <w:sig w:usb0="00000001" w:usb1="080E0000" w:usb2="00000000" w:usb3="00000000" w:csb0="00040000" w:csb1="00000000"/>
    <w:embedRegular r:id="rId2" w:fontKey="{21C519B5-7895-4AF5-8910-6CEC5858ECCE}"/>
  </w:font>
  <w:font w:name="方正仿宋_GB2312">
    <w:panose1 w:val="02000000000000000000"/>
    <w:charset w:val="86"/>
    <w:family w:val="auto"/>
    <w:pitch w:val="default"/>
    <w:sig w:usb0="A00002BF" w:usb1="184F6CFA" w:usb2="00000012" w:usb3="00000000" w:csb0="00040001" w:csb1="00000000"/>
    <w:embedRegular r:id="rId3" w:fontKey="{081F4933-E691-4C3E-9794-D1EE69B76F27}"/>
  </w:font>
  <w:font w:name="方正仿宋_GBK">
    <w:panose1 w:val="03000509000000000000"/>
    <w:charset w:val="86"/>
    <w:family w:val="script"/>
    <w:pitch w:val="default"/>
    <w:sig w:usb0="00000001" w:usb1="080E0000" w:usb2="00000000" w:usb3="00000000" w:csb0="00040000" w:csb1="00000000"/>
    <w:embedRegular r:id="rId4" w:fontKey="{B1E22939-DD4C-479D-9B3B-70A78DDDF370}"/>
  </w:font>
  <w:font w:name="方正黑体_GBK">
    <w:panose1 w:val="03000509000000000000"/>
    <w:charset w:val="86"/>
    <w:family w:val="auto"/>
    <w:pitch w:val="default"/>
    <w:sig w:usb0="00000001" w:usb1="080E0000" w:usb2="00000000" w:usb3="00000000" w:csb0="00040000" w:csb1="00000000"/>
    <w:embedRegular r:id="rId5" w:fontKey="{0C089BBE-6131-4A98-B7A0-371628FFB3D1}"/>
  </w:font>
  <w:font w:name="WPSEMBED1">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AADB0A">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FC8E53">
                          <w:pPr>
                            <w:pStyle w:val="8"/>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7FC8E53">
                    <w:pPr>
                      <w:pStyle w:val="8"/>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44004C3"/>
    <w:rsid w:val="044B1FF4"/>
    <w:rsid w:val="0B664CB3"/>
    <w:rsid w:val="1CE73F9D"/>
    <w:rsid w:val="1DC65740"/>
    <w:rsid w:val="23A40B0E"/>
    <w:rsid w:val="27BE5F7E"/>
    <w:rsid w:val="2B9B2755"/>
    <w:rsid w:val="36FFED20"/>
    <w:rsid w:val="38AC16A8"/>
    <w:rsid w:val="38B67BEF"/>
    <w:rsid w:val="38CA2475"/>
    <w:rsid w:val="3BCF82CD"/>
    <w:rsid w:val="3DB7537C"/>
    <w:rsid w:val="3E1321C9"/>
    <w:rsid w:val="403813A0"/>
    <w:rsid w:val="4CA50EA4"/>
    <w:rsid w:val="54EC0FB8"/>
    <w:rsid w:val="55A734CB"/>
    <w:rsid w:val="5727137F"/>
    <w:rsid w:val="5DE74AE1"/>
    <w:rsid w:val="5FD22E77"/>
    <w:rsid w:val="66F7EE37"/>
    <w:rsid w:val="68713792"/>
    <w:rsid w:val="6A510742"/>
    <w:rsid w:val="6B7002AA"/>
    <w:rsid w:val="6C7D63B6"/>
    <w:rsid w:val="6EE04E25"/>
    <w:rsid w:val="6FEABE00"/>
    <w:rsid w:val="71787553"/>
    <w:rsid w:val="75C45024"/>
    <w:rsid w:val="76AF4A3B"/>
    <w:rsid w:val="7759CA07"/>
    <w:rsid w:val="78F736DE"/>
    <w:rsid w:val="79250868"/>
    <w:rsid w:val="79F95E0C"/>
    <w:rsid w:val="7AEF3D7E"/>
    <w:rsid w:val="7B771782"/>
    <w:rsid w:val="7DFE3EBC"/>
    <w:rsid w:val="7EFEB949"/>
    <w:rsid w:val="CFDE8CC3"/>
    <w:rsid w:val="D2FF7BA3"/>
    <w:rsid w:val="DFFF9501"/>
    <w:rsid w:val="EFE71D0C"/>
    <w:rsid w:val="F3DE84C8"/>
    <w:rsid w:val="F6EF89D5"/>
    <w:rsid w:val="FB5717A5"/>
    <w:rsid w:val="FBFCFBB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5">
    <w:name w:val="heading 1"/>
    <w:basedOn w:val="1"/>
    <w:next w:val="1"/>
    <w:qFormat/>
    <w:uiPriority w:val="0"/>
    <w:pPr>
      <w:spacing w:before="0" w:beforeAutospacing="1" w:after="0" w:afterAutospacing="1"/>
      <w:jc w:val="left"/>
      <w:outlineLvl w:val="0"/>
    </w:pPr>
    <w:rPr>
      <w:rFonts w:hint="eastAsia" w:ascii="宋体" w:hAnsi="宋体" w:eastAsia="宋体" w:cs="宋体"/>
      <w:b/>
      <w:bCs/>
      <w:kern w:val="44"/>
      <w:sz w:val="48"/>
      <w:szCs w:val="48"/>
      <w:lang w:val="en-US" w:eastAsia="zh-CN" w:bidi="ar"/>
    </w:rPr>
  </w:style>
  <w:style w:type="paragraph" w:styleId="6">
    <w:name w:val="heading 2"/>
    <w:basedOn w:val="1"/>
    <w:next w:val="1"/>
    <w:semiHidden/>
    <w:unhideWhenUsed/>
    <w:qFormat/>
    <w:uiPriority w:val="0"/>
    <w:pPr>
      <w:spacing w:before="0" w:beforeAutospacing="1" w:after="0" w:afterAutospacing="1"/>
      <w:jc w:val="left"/>
      <w:outlineLvl w:val="1"/>
    </w:pPr>
    <w:rPr>
      <w:rFonts w:hint="eastAsia" w:ascii="宋体" w:hAnsi="宋体" w:eastAsia="宋体" w:cs="宋体"/>
      <w:b/>
      <w:bCs/>
      <w:kern w:val="0"/>
      <w:sz w:val="36"/>
      <w:szCs w:val="36"/>
      <w:lang w:val="en-US" w:eastAsia="zh-CN" w:bidi="ar"/>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customStyle="1" w:styleId="2">
    <w:name w:val="Default"/>
    <w:basedOn w:val="3"/>
    <w:next w:val="4"/>
    <w:qFormat/>
    <w:uiPriority w:val="0"/>
    <w:pPr>
      <w:widowControl w:val="0"/>
      <w:autoSpaceDE w:val="0"/>
      <w:autoSpaceDN w:val="0"/>
      <w:adjustRightInd w:val="0"/>
    </w:pPr>
    <w:rPr>
      <w:rFonts w:ascii="FZHTK" w:hAnsi="Calibri" w:eastAsia="FZHTK" w:cs="FZHTK"/>
      <w:color w:val="000000"/>
      <w:sz w:val="24"/>
      <w:szCs w:val="24"/>
      <w:lang w:val="en-US" w:eastAsia="zh-CN" w:bidi="ar-SA"/>
    </w:rPr>
  </w:style>
  <w:style w:type="paragraph" w:customStyle="1" w:styleId="3">
    <w:name w:val="纯文本1"/>
    <w:qFormat/>
    <w:uiPriority w:val="99"/>
    <w:pPr>
      <w:widowControl w:val="0"/>
      <w:adjustRightInd w:val="0"/>
      <w:spacing w:line="360" w:lineRule="auto"/>
      <w:ind w:firstLine="465"/>
      <w:jc w:val="both"/>
    </w:pPr>
    <w:rPr>
      <w:rFonts w:ascii="宋体" w:hAnsi="Courier New" w:eastAsia="宋体" w:cs="宋体"/>
      <w:kern w:val="2"/>
      <w:sz w:val="24"/>
      <w:szCs w:val="24"/>
      <w:lang w:val="en-US" w:eastAsia="zh-CN" w:bidi="ar-SA"/>
    </w:rPr>
  </w:style>
  <w:style w:type="paragraph" w:styleId="4">
    <w:name w:val="index 6"/>
    <w:next w:val="1"/>
    <w:qFormat/>
    <w:uiPriority w:val="0"/>
    <w:pPr>
      <w:widowControl w:val="0"/>
      <w:ind w:left="2100" w:firstLine="21" w:firstLineChars="200"/>
    </w:pPr>
    <w:rPr>
      <w:rFonts w:ascii="Times New Roman" w:hAnsi="Times New Roman" w:eastAsia="宋体" w:cs="Times New Roman"/>
      <w:sz w:val="32"/>
      <w:lang w:val="en-US" w:eastAsia="zh-CN" w:bidi="ar-SA"/>
    </w:rPr>
  </w:style>
  <w:style w:type="paragraph" w:styleId="7">
    <w:name w:val="annotation text"/>
    <w:basedOn w:val="1"/>
    <w:qFormat/>
    <w:uiPriority w:val="0"/>
    <w:pPr>
      <w:jc w:val="left"/>
    </w:p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3">
    <w:name w:val="Strong"/>
    <w:basedOn w:val="12"/>
    <w:qFormat/>
    <w:uiPriority w:val="0"/>
    <w:rPr>
      <w:b/>
    </w:rPr>
  </w:style>
  <w:style w:type="character" w:styleId="14">
    <w:name w:val="annotation reference"/>
    <w:basedOn w:val="12"/>
    <w:qFormat/>
    <w:uiPriority w:val="0"/>
    <w:rPr>
      <w:sz w:val="16"/>
      <w:szCs w:val="16"/>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8</Pages>
  <Words>2917</Words>
  <Characters>3063</Characters>
  <Lines>0</Lines>
  <Paragraphs>0</Paragraphs>
  <TotalTime>210</TotalTime>
  <ScaleCrop>false</ScaleCrop>
  <LinksUpToDate>false</LinksUpToDate>
  <CharactersWithSpaces>3149</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2026-08-21T12:17:00Z</dcterms:created>
  <dc:creator>10798</dc:creator>
  <cp:lastModifiedBy>李金林</cp:lastModifiedBy>
  <cp:lastPrinted>2026-09-08T03:51:00Z</cp:lastPrinted>
  <dcterms:modified xsi:type="dcterms:W3CDTF">2026-09-10T00:49:44Z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AB84DA8B22BE467789A0192EFE411169_13</vt:lpwstr>
  </property>
  <property fmtid="{D5CDD505-2E9C-101B-9397-08002B2CF9AE}" pid="3" name="KSOProductBuildVer">
    <vt:lpwstr>2052-12.1.0.25225</vt:lpwstr>
  </property>
  <property fmtid="{D5CDD505-2E9C-101B-9397-08002B2CF9AE}" pid="4" name="KSOTemplateDocerSaveRecord">
    <vt:lpwstr>eyJoZGlkIjoiZTQ1YjE5ZTYzY2M0MmViYjY5MTg5YTJmNDc4ZDFjZDYiLCJ1c2VySWQiOiI3MDMzNzYwMzIifQ==</vt:lpwstr>
  </property>
</Properties>
</file>