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3EDC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方正黑体_GBK" w:cs="方正黑体_GBK"/>
          <w:snapToGrid/>
          <w:kern w:val="2"/>
          <w:sz w:val="32"/>
          <w:szCs w:val="24"/>
          <w:lang w:val="en-US" w:eastAsia="zh-CN"/>
        </w:rPr>
      </w:pPr>
      <w:r>
        <w:rPr>
          <w:rFonts w:hint="eastAsia" w:ascii="Times New Roman" w:hAnsi="Times New Roman" w:eastAsia="方正黑体_GBK" w:cs="方正黑体_GBK"/>
          <w:snapToGrid/>
          <w:kern w:val="2"/>
          <w:sz w:val="32"/>
          <w:szCs w:val="24"/>
          <w:lang w:val="en-US" w:eastAsia="zh-CN"/>
        </w:rPr>
        <w:t xml:space="preserve">附件 </w:t>
      </w:r>
    </w:p>
    <w:p w14:paraId="393A8CBB">
      <w:pPr>
        <w:spacing w:before="64" w:line="219" w:lineRule="auto"/>
        <w:ind w:left="3961"/>
        <w:outlineLvl w:val="0"/>
        <w:rPr>
          <w:rFonts w:ascii="方正小标宋简体" w:hAnsi="方正小标宋简体" w:eastAsia="方正小标宋简体" w:cs="方正小标宋简体"/>
          <w:sz w:val="40"/>
          <w:szCs w:val="40"/>
        </w:rPr>
      </w:pPr>
      <w:r>
        <w:rPr>
          <w:rFonts w:ascii="方正小标宋简体" w:hAnsi="方正小标宋简体" w:eastAsia="方正小标宋简体" w:cs="方正小标宋简体"/>
          <w:spacing w:val="-1"/>
          <w:sz w:val="40"/>
          <w:szCs w:val="40"/>
        </w:rPr>
        <w:t>攀枝花市</w:t>
      </w:r>
      <w:r>
        <w:rPr>
          <w:rFonts w:hint="eastAsia" w:ascii="方正小标宋简体" w:hAnsi="方正小标宋简体" w:eastAsia="方正小标宋简体" w:cs="方正小标宋简体"/>
          <w:spacing w:val="-1"/>
          <w:sz w:val="40"/>
          <w:szCs w:val="40"/>
          <w:lang w:val="en-US" w:eastAsia="zh-CN"/>
        </w:rPr>
        <w:t>东区</w:t>
      </w:r>
      <w:r>
        <w:rPr>
          <w:rFonts w:ascii="方正小标宋简体" w:hAnsi="方正小标宋简体" w:eastAsia="方正小标宋简体" w:cs="方正小标宋简体"/>
          <w:spacing w:val="-1"/>
          <w:sz w:val="40"/>
          <w:szCs w:val="40"/>
        </w:rPr>
        <w:t>林业</w:t>
      </w:r>
      <w:r>
        <w:rPr>
          <w:rFonts w:hint="eastAsia" w:ascii="方正小标宋简体" w:hAnsi="方正小标宋简体" w:eastAsia="方正小标宋简体" w:cs="方正小标宋简体"/>
          <w:spacing w:val="-1"/>
          <w:sz w:val="40"/>
          <w:szCs w:val="40"/>
          <w:lang w:val="en-US" w:eastAsia="zh-CN"/>
        </w:rPr>
        <w:t>局</w:t>
      </w:r>
      <w:r>
        <w:rPr>
          <w:rFonts w:ascii="方正小标宋简体" w:hAnsi="方正小标宋简体" w:eastAsia="方正小标宋简体" w:cs="方正小标宋简体"/>
          <w:spacing w:val="-1"/>
          <w:sz w:val="40"/>
          <w:szCs w:val="40"/>
        </w:rPr>
        <w:t>行政权力事项调整目录</w:t>
      </w:r>
    </w:p>
    <w:tbl>
      <w:tblPr>
        <w:tblStyle w:val="6"/>
        <w:tblW w:w="143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
        <w:gridCol w:w="1060"/>
        <w:gridCol w:w="723"/>
        <w:gridCol w:w="2581"/>
        <w:gridCol w:w="587"/>
        <w:gridCol w:w="1081"/>
        <w:gridCol w:w="744"/>
        <w:gridCol w:w="756"/>
        <w:gridCol w:w="4469"/>
        <w:gridCol w:w="709"/>
        <w:gridCol w:w="1081"/>
      </w:tblGrid>
      <w:tr w14:paraId="2590D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514" w:type="dxa"/>
            <w:vMerge w:val="restart"/>
            <w:tcBorders>
              <w:bottom w:val="nil"/>
            </w:tcBorders>
            <w:vAlign w:val="top"/>
          </w:tcPr>
          <w:p w14:paraId="527062BA">
            <w:pPr>
              <w:spacing w:line="267" w:lineRule="auto"/>
              <w:rPr>
                <w:rFonts w:ascii="Arial"/>
                <w:color w:val="auto"/>
                <w:sz w:val="21"/>
              </w:rPr>
            </w:pPr>
          </w:p>
          <w:p w14:paraId="3400CAD6">
            <w:pPr>
              <w:spacing w:line="268" w:lineRule="auto"/>
              <w:rPr>
                <w:rFonts w:ascii="Arial"/>
                <w:color w:val="auto"/>
                <w:sz w:val="21"/>
              </w:rPr>
            </w:pPr>
          </w:p>
          <w:p w14:paraId="503E5E32">
            <w:pPr>
              <w:spacing w:before="65" w:line="231" w:lineRule="auto"/>
              <w:ind w:left="141"/>
              <w:rPr>
                <w:rFonts w:ascii="黑体" w:hAnsi="黑体" w:eastAsia="黑体" w:cs="黑体"/>
                <w:color w:val="auto"/>
                <w:sz w:val="20"/>
                <w:szCs w:val="20"/>
              </w:rPr>
            </w:pPr>
            <w:r>
              <w:rPr>
                <w:rFonts w:ascii="黑体" w:hAnsi="黑体" w:eastAsia="黑体" w:cs="黑体"/>
                <w:color w:val="auto"/>
                <w:spacing w:val="4"/>
                <w:sz w:val="20"/>
                <w:szCs w:val="20"/>
              </w:rPr>
              <w:t>序号</w:t>
            </w:r>
          </w:p>
        </w:tc>
        <w:tc>
          <w:tcPr>
            <w:tcW w:w="1060" w:type="dxa"/>
            <w:vMerge w:val="restart"/>
            <w:tcBorders>
              <w:bottom w:val="nil"/>
            </w:tcBorders>
            <w:vAlign w:val="top"/>
          </w:tcPr>
          <w:p w14:paraId="5586B01B">
            <w:pPr>
              <w:spacing w:before="45" w:line="305" w:lineRule="exact"/>
              <w:ind w:left="123"/>
              <w:rPr>
                <w:rFonts w:ascii="方正黑体_GBK" w:hAnsi="方正黑体_GBK" w:eastAsia="方正黑体_GBK" w:cs="方正黑体_GBK"/>
                <w:color w:val="auto"/>
                <w:sz w:val="20"/>
                <w:szCs w:val="20"/>
              </w:rPr>
            </w:pPr>
            <w:r>
              <w:rPr>
                <w:rFonts w:hint="eastAsia" w:ascii="方正黑体_GBK" w:hAnsi="方正黑体_GBK" w:eastAsia="方正黑体_GBK" w:cs="方正黑体_GBK"/>
                <w:color w:val="auto"/>
                <w:spacing w:val="6"/>
                <w:position w:val="2"/>
                <w:sz w:val="20"/>
                <w:szCs w:val="20"/>
                <w:lang w:val="en-US" w:eastAsia="zh-CN"/>
              </w:rPr>
              <w:t>县</w:t>
            </w:r>
            <w:r>
              <w:rPr>
                <w:rFonts w:ascii="方正黑体_GBK" w:hAnsi="方正黑体_GBK" w:eastAsia="方正黑体_GBK" w:cs="方正黑体_GBK"/>
                <w:color w:val="auto"/>
                <w:spacing w:val="6"/>
                <w:position w:val="2"/>
                <w:sz w:val="20"/>
                <w:szCs w:val="20"/>
              </w:rPr>
              <w:t>级行政</w:t>
            </w:r>
            <w:r>
              <w:rPr>
                <w:rFonts w:ascii="方正黑体_GBK" w:hAnsi="方正黑体_GBK" w:eastAsia="方正黑体_GBK" w:cs="方正黑体_GBK"/>
                <w:color w:val="auto"/>
                <w:spacing w:val="7"/>
                <w:sz w:val="20"/>
                <w:szCs w:val="20"/>
              </w:rPr>
              <w:t>权力事项清单序号</w:t>
            </w:r>
          </w:p>
          <w:p w14:paraId="675B67CA">
            <w:pPr>
              <w:spacing w:line="219" w:lineRule="auto"/>
              <w:rPr>
                <w:rFonts w:ascii="方正黑体_GBK" w:hAnsi="方正黑体_GBK" w:eastAsia="方正黑体_GBK" w:cs="方正黑体_GBK"/>
                <w:color w:val="auto"/>
                <w:sz w:val="19"/>
                <w:szCs w:val="19"/>
              </w:rPr>
            </w:pPr>
            <w:r>
              <w:rPr>
                <w:rFonts w:ascii="方正黑体_GBK" w:hAnsi="方正黑体_GBK" w:eastAsia="方正黑体_GBK" w:cs="方正黑体_GBK"/>
                <w:color w:val="auto"/>
                <w:spacing w:val="-10"/>
                <w:sz w:val="19"/>
                <w:szCs w:val="19"/>
              </w:rPr>
              <w:t>（</w:t>
            </w:r>
            <w:r>
              <w:rPr>
                <w:rFonts w:ascii="Times New Roman" w:hAnsi="Times New Roman" w:eastAsia="Times New Roman" w:cs="Times New Roman"/>
                <w:color w:val="auto"/>
                <w:spacing w:val="-10"/>
                <w:sz w:val="19"/>
                <w:szCs w:val="19"/>
              </w:rPr>
              <w:t>2021</w:t>
            </w:r>
            <w:r>
              <w:rPr>
                <w:rFonts w:ascii="方正黑体_GBK" w:hAnsi="方正黑体_GBK" w:eastAsia="方正黑体_GBK" w:cs="方正黑体_GBK"/>
                <w:color w:val="auto"/>
                <w:spacing w:val="-10"/>
                <w:sz w:val="19"/>
                <w:szCs w:val="19"/>
              </w:rPr>
              <w:t>年</w:t>
            </w:r>
            <w:r>
              <w:rPr>
                <w:rFonts w:ascii="方正黑体_GBK" w:hAnsi="方正黑体_GBK" w:eastAsia="方正黑体_GBK" w:cs="方正黑体_GBK"/>
                <w:color w:val="auto"/>
                <w:spacing w:val="2"/>
                <w:sz w:val="19"/>
                <w:szCs w:val="19"/>
              </w:rPr>
              <w:t>）</w:t>
            </w:r>
          </w:p>
        </w:tc>
        <w:tc>
          <w:tcPr>
            <w:tcW w:w="4972" w:type="dxa"/>
            <w:gridSpan w:val="4"/>
            <w:vAlign w:val="top"/>
          </w:tcPr>
          <w:p w14:paraId="105D18FA">
            <w:pPr>
              <w:spacing w:before="144" w:line="231" w:lineRule="auto"/>
              <w:ind w:left="1937"/>
              <w:rPr>
                <w:rFonts w:ascii="黑体" w:hAnsi="黑体" w:eastAsia="黑体" w:cs="黑体"/>
                <w:color w:val="auto"/>
                <w:sz w:val="20"/>
                <w:szCs w:val="20"/>
              </w:rPr>
            </w:pPr>
            <w:r>
              <w:rPr>
                <w:rFonts w:ascii="黑体" w:hAnsi="黑体" w:eastAsia="黑体" w:cs="黑体"/>
                <w:color w:val="auto"/>
                <w:spacing w:val="4"/>
                <w:sz w:val="20"/>
                <w:szCs w:val="20"/>
              </w:rPr>
              <w:t>当前情况</w:t>
            </w:r>
          </w:p>
        </w:tc>
        <w:tc>
          <w:tcPr>
            <w:tcW w:w="744" w:type="dxa"/>
            <w:vMerge w:val="restart"/>
            <w:tcBorders>
              <w:bottom w:val="nil"/>
            </w:tcBorders>
            <w:vAlign w:val="top"/>
          </w:tcPr>
          <w:p w14:paraId="74B7C40E">
            <w:pPr>
              <w:spacing w:line="416" w:lineRule="auto"/>
              <w:rPr>
                <w:rFonts w:ascii="Arial"/>
                <w:color w:val="auto"/>
                <w:sz w:val="21"/>
              </w:rPr>
            </w:pPr>
          </w:p>
          <w:p w14:paraId="6E972566">
            <w:pPr>
              <w:spacing w:before="65" w:line="225" w:lineRule="auto"/>
              <w:ind w:left="153" w:right="143" w:hanging="2"/>
              <w:rPr>
                <w:rFonts w:ascii="黑体" w:hAnsi="黑体" w:eastAsia="黑体" w:cs="黑体"/>
                <w:color w:val="auto"/>
                <w:sz w:val="20"/>
                <w:szCs w:val="20"/>
              </w:rPr>
            </w:pPr>
            <w:r>
              <w:rPr>
                <w:rFonts w:ascii="黑体" w:hAnsi="黑体" w:eastAsia="黑体" w:cs="黑体"/>
                <w:color w:val="auto"/>
                <w:spacing w:val="4"/>
                <w:sz w:val="20"/>
                <w:szCs w:val="20"/>
              </w:rPr>
              <w:t>调整</w:t>
            </w:r>
            <w:r>
              <w:rPr>
                <w:rFonts w:ascii="黑体" w:hAnsi="黑体" w:eastAsia="黑体" w:cs="黑体"/>
                <w:color w:val="auto"/>
                <w:spacing w:val="2"/>
                <w:sz w:val="20"/>
                <w:szCs w:val="20"/>
              </w:rPr>
              <w:t>方式</w:t>
            </w:r>
          </w:p>
        </w:tc>
        <w:tc>
          <w:tcPr>
            <w:tcW w:w="7015" w:type="dxa"/>
            <w:gridSpan w:val="4"/>
            <w:vAlign w:val="top"/>
          </w:tcPr>
          <w:p w14:paraId="18125A66">
            <w:pPr>
              <w:spacing w:before="144" w:line="231" w:lineRule="auto"/>
              <w:ind w:left="3059"/>
              <w:rPr>
                <w:rFonts w:ascii="黑体" w:hAnsi="黑体" w:eastAsia="黑体" w:cs="黑体"/>
                <w:color w:val="auto"/>
                <w:sz w:val="20"/>
                <w:szCs w:val="20"/>
              </w:rPr>
            </w:pPr>
            <w:r>
              <w:rPr>
                <w:rFonts w:ascii="黑体" w:hAnsi="黑体" w:eastAsia="黑体" w:cs="黑体"/>
                <w:color w:val="auto"/>
                <w:spacing w:val="7"/>
                <w:sz w:val="20"/>
                <w:szCs w:val="20"/>
              </w:rPr>
              <w:t>调整后情况</w:t>
            </w:r>
          </w:p>
        </w:tc>
      </w:tr>
      <w:tr w14:paraId="31F90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514" w:type="dxa"/>
            <w:vMerge w:val="continue"/>
            <w:tcBorders>
              <w:top w:val="nil"/>
              <w:bottom w:val="nil"/>
            </w:tcBorders>
            <w:vAlign w:val="top"/>
          </w:tcPr>
          <w:p w14:paraId="332BB1AE">
            <w:pPr>
              <w:rPr>
                <w:rFonts w:ascii="Arial"/>
                <w:color w:val="auto"/>
                <w:sz w:val="21"/>
              </w:rPr>
            </w:pPr>
          </w:p>
        </w:tc>
        <w:tc>
          <w:tcPr>
            <w:tcW w:w="1060" w:type="dxa"/>
            <w:vMerge w:val="continue"/>
            <w:tcBorders>
              <w:top w:val="nil"/>
              <w:bottom w:val="nil"/>
            </w:tcBorders>
            <w:vAlign w:val="top"/>
          </w:tcPr>
          <w:p w14:paraId="3CCD5437">
            <w:pPr>
              <w:rPr>
                <w:rFonts w:ascii="Arial"/>
                <w:color w:val="auto"/>
                <w:sz w:val="21"/>
              </w:rPr>
            </w:pPr>
          </w:p>
        </w:tc>
        <w:tc>
          <w:tcPr>
            <w:tcW w:w="723" w:type="dxa"/>
            <w:vMerge w:val="restart"/>
            <w:tcBorders>
              <w:bottom w:val="nil"/>
            </w:tcBorders>
            <w:vAlign w:val="top"/>
          </w:tcPr>
          <w:p w14:paraId="171B382A">
            <w:pPr>
              <w:spacing w:before="228" w:line="225" w:lineRule="auto"/>
              <w:ind w:left="156" w:right="144" w:hanging="8"/>
              <w:rPr>
                <w:rFonts w:ascii="黑体" w:hAnsi="黑体" w:eastAsia="黑体" w:cs="黑体"/>
                <w:color w:val="auto"/>
                <w:sz w:val="20"/>
                <w:szCs w:val="20"/>
              </w:rPr>
            </w:pPr>
            <w:r>
              <w:rPr>
                <w:rFonts w:ascii="黑体" w:hAnsi="黑体" w:eastAsia="黑体" w:cs="黑体"/>
                <w:color w:val="auto"/>
                <w:spacing w:val="5"/>
                <w:sz w:val="20"/>
                <w:szCs w:val="20"/>
              </w:rPr>
              <w:t>权力</w:t>
            </w:r>
            <w:r>
              <w:rPr>
                <w:rFonts w:ascii="黑体" w:hAnsi="黑体" w:eastAsia="黑体" w:cs="黑体"/>
                <w:color w:val="auto"/>
                <w:spacing w:val="1"/>
                <w:sz w:val="20"/>
                <w:szCs w:val="20"/>
              </w:rPr>
              <w:t>类型</w:t>
            </w:r>
          </w:p>
        </w:tc>
        <w:tc>
          <w:tcPr>
            <w:tcW w:w="2581" w:type="dxa"/>
            <w:vMerge w:val="restart"/>
            <w:tcBorders>
              <w:bottom w:val="nil"/>
            </w:tcBorders>
            <w:vAlign w:val="top"/>
          </w:tcPr>
          <w:p w14:paraId="62B57B35">
            <w:pPr>
              <w:spacing w:line="280" w:lineRule="auto"/>
              <w:rPr>
                <w:rFonts w:ascii="Arial"/>
                <w:color w:val="auto"/>
                <w:sz w:val="21"/>
              </w:rPr>
            </w:pPr>
          </w:p>
          <w:p w14:paraId="62B3883F">
            <w:pPr>
              <w:spacing w:before="65" w:line="230" w:lineRule="auto"/>
              <w:ind w:left="859"/>
              <w:rPr>
                <w:rFonts w:ascii="黑体" w:hAnsi="黑体" w:eastAsia="黑体" w:cs="黑体"/>
                <w:color w:val="auto"/>
                <w:sz w:val="20"/>
                <w:szCs w:val="20"/>
              </w:rPr>
            </w:pPr>
            <w:r>
              <w:rPr>
                <w:rFonts w:ascii="黑体" w:hAnsi="黑体" w:eastAsia="黑体" w:cs="黑体"/>
                <w:color w:val="auto"/>
                <w:spacing w:val="7"/>
                <w:sz w:val="20"/>
                <w:szCs w:val="20"/>
              </w:rPr>
              <w:t>权力名称</w:t>
            </w:r>
          </w:p>
        </w:tc>
        <w:tc>
          <w:tcPr>
            <w:tcW w:w="587" w:type="dxa"/>
            <w:vAlign w:val="top"/>
          </w:tcPr>
          <w:p w14:paraId="2333690D">
            <w:pPr>
              <w:spacing w:before="10" w:line="222" w:lineRule="auto"/>
              <w:ind w:left="148"/>
              <w:rPr>
                <w:rFonts w:ascii="黑体" w:hAnsi="黑体" w:eastAsia="黑体" w:cs="黑体"/>
                <w:color w:val="auto"/>
                <w:sz w:val="20"/>
                <w:szCs w:val="20"/>
              </w:rPr>
            </w:pPr>
            <w:r>
              <w:rPr>
                <w:rFonts w:ascii="黑体" w:hAnsi="黑体" w:eastAsia="黑体" w:cs="黑体"/>
                <w:color w:val="auto"/>
                <w:spacing w:val="4"/>
                <w:sz w:val="20"/>
                <w:szCs w:val="20"/>
              </w:rPr>
              <w:t>行使</w:t>
            </w:r>
          </w:p>
          <w:p w14:paraId="39A96319">
            <w:pPr>
              <w:spacing w:line="206" w:lineRule="auto"/>
              <w:ind w:left="149"/>
              <w:rPr>
                <w:rFonts w:ascii="黑体" w:hAnsi="黑体" w:eastAsia="黑体" w:cs="黑体"/>
                <w:color w:val="auto"/>
                <w:sz w:val="20"/>
                <w:szCs w:val="20"/>
              </w:rPr>
            </w:pPr>
            <w:r>
              <w:rPr>
                <w:rFonts w:ascii="黑体" w:hAnsi="黑体" w:eastAsia="黑体" w:cs="黑体"/>
                <w:color w:val="auto"/>
                <w:spacing w:val="4"/>
                <w:sz w:val="20"/>
                <w:szCs w:val="20"/>
              </w:rPr>
              <w:t>层级</w:t>
            </w:r>
          </w:p>
        </w:tc>
        <w:tc>
          <w:tcPr>
            <w:tcW w:w="1081" w:type="dxa"/>
            <w:vMerge w:val="restart"/>
            <w:tcBorders>
              <w:bottom w:val="nil"/>
            </w:tcBorders>
            <w:vAlign w:val="top"/>
          </w:tcPr>
          <w:p w14:paraId="1AA6EAD6">
            <w:pPr>
              <w:spacing w:line="280" w:lineRule="auto"/>
              <w:rPr>
                <w:rFonts w:ascii="Arial"/>
                <w:color w:val="auto"/>
                <w:sz w:val="21"/>
              </w:rPr>
            </w:pPr>
          </w:p>
          <w:p w14:paraId="2A41D874">
            <w:pPr>
              <w:spacing w:before="65" w:line="230" w:lineRule="auto"/>
              <w:ind w:left="148"/>
              <w:rPr>
                <w:rFonts w:ascii="黑体" w:hAnsi="黑体" w:eastAsia="黑体" w:cs="黑体"/>
                <w:color w:val="auto"/>
                <w:sz w:val="20"/>
                <w:szCs w:val="20"/>
              </w:rPr>
            </w:pPr>
            <w:r>
              <w:rPr>
                <w:rFonts w:ascii="黑体" w:hAnsi="黑体" w:eastAsia="黑体" w:cs="黑体"/>
                <w:color w:val="auto"/>
                <w:spacing w:val="4"/>
                <w:sz w:val="20"/>
                <w:szCs w:val="20"/>
              </w:rPr>
              <w:t>备注</w:t>
            </w:r>
          </w:p>
        </w:tc>
        <w:tc>
          <w:tcPr>
            <w:tcW w:w="744" w:type="dxa"/>
            <w:vMerge w:val="continue"/>
            <w:tcBorders>
              <w:top w:val="nil"/>
              <w:bottom w:val="nil"/>
            </w:tcBorders>
            <w:vAlign w:val="top"/>
          </w:tcPr>
          <w:p w14:paraId="20EDCDF3">
            <w:pPr>
              <w:rPr>
                <w:rFonts w:ascii="Arial"/>
                <w:color w:val="auto"/>
                <w:sz w:val="21"/>
              </w:rPr>
            </w:pPr>
          </w:p>
        </w:tc>
        <w:tc>
          <w:tcPr>
            <w:tcW w:w="756" w:type="dxa"/>
            <w:vMerge w:val="restart"/>
            <w:tcBorders>
              <w:bottom w:val="nil"/>
            </w:tcBorders>
            <w:vAlign w:val="top"/>
          </w:tcPr>
          <w:p w14:paraId="5D23A64B">
            <w:pPr>
              <w:spacing w:before="230" w:line="224" w:lineRule="auto"/>
              <w:ind w:left="155" w:right="144" w:hanging="8"/>
              <w:rPr>
                <w:rFonts w:ascii="黑体" w:hAnsi="黑体" w:eastAsia="黑体" w:cs="黑体"/>
                <w:color w:val="auto"/>
                <w:sz w:val="20"/>
                <w:szCs w:val="20"/>
              </w:rPr>
            </w:pPr>
            <w:r>
              <w:rPr>
                <w:rFonts w:ascii="黑体" w:hAnsi="黑体" w:eastAsia="黑体" w:cs="黑体"/>
                <w:color w:val="auto"/>
                <w:spacing w:val="5"/>
                <w:sz w:val="20"/>
                <w:szCs w:val="20"/>
              </w:rPr>
              <w:t>权力</w:t>
            </w:r>
            <w:r>
              <w:rPr>
                <w:rFonts w:ascii="黑体" w:hAnsi="黑体" w:eastAsia="黑体" w:cs="黑体"/>
                <w:color w:val="auto"/>
                <w:spacing w:val="1"/>
                <w:sz w:val="20"/>
                <w:szCs w:val="20"/>
              </w:rPr>
              <w:t>类型</w:t>
            </w:r>
          </w:p>
        </w:tc>
        <w:tc>
          <w:tcPr>
            <w:tcW w:w="4469" w:type="dxa"/>
            <w:vMerge w:val="restart"/>
            <w:tcBorders>
              <w:bottom w:val="nil"/>
            </w:tcBorders>
            <w:vAlign w:val="top"/>
          </w:tcPr>
          <w:p w14:paraId="0826D33A">
            <w:pPr>
              <w:spacing w:line="280" w:lineRule="auto"/>
              <w:rPr>
                <w:rFonts w:ascii="Arial"/>
                <w:color w:val="auto"/>
                <w:sz w:val="21"/>
              </w:rPr>
            </w:pPr>
          </w:p>
          <w:p w14:paraId="260D04F2">
            <w:pPr>
              <w:spacing w:before="65" w:line="230" w:lineRule="auto"/>
              <w:ind w:left="1912"/>
              <w:rPr>
                <w:rFonts w:ascii="黑体" w:hAnsi="黑体" w:eastAsia="黑体" w:cs="黑体"/>
                <w:color w:val="auto"/>
                <w:sz w:val="20"/>
                <w:szCs w:val="20"/>
              </w:rPr>
            </w:pPr>
            <w:r>
              <w:rPr>
                <w:rFonts w:ascii="黑体" w:hAnsi="黑体" w:eastAsia="黑体" w:cs="黑体"/>
                <w:color w:val="auto"/>
                <w:spacing w:val="7"/>
                <w:sz w:val="20"/>
                <w:szCs w:val="20"/>
              </w:rPr>
              <w:t>权力名称</w:t>
            </w:r>
          </w:p>
        </w:tc>
        <w:tc>
          <w:tcPr>
            <w:tcW w:w="709" w:type="dxa"/>
            <w:vAlign w:val="top"/>
          </w:tcPr>
          <w:p w14:paraId="4A82C845">
            <w:pPr>
              <w:spacing w:before="15" w:line="222" w:lineRule="auto"/>
              <w:ind w:left="151"/>
              <w:rPr>
                <w:rFonts w:ascii="黑体" w:hAnsi="黑体" w:eastAsia="黑体" w:cs="黑体"/>
                <w:color w:val="auto"/>
                <w:sz w:val="20"/>
                <w:szCs w:val="20"/>
              </w:rPr>
            </w:pPr>
            <w:r>
              <w:rPr>
                <w:rFonts w:ascii="黑体" w:hAnsi="黑体" w:eastAsia="黑体" w:cs="黑体"/>
                <w:color w:val="auto"/>
                <w:spacing w:val="4"/>
                <w:sz w:val="20"/>
                <w:szCs w:val="20"/>
              </w:rPr>
              <w:t>行使</w:t>
            </w:r>
          </w:p>
          <w:p w14:paraId="24358D8D">
            <w:pPr>
              <w:spacing w:line="201" w:lineRule="auto"/>
              <w:ind w:left="152"/>
              <w:rPr>
                <w:rFonts w:ascii="黑体" w:hAnsi="黑体" w:eastAsia="黑体" w:cs="黑体"/>
                <w:color w:val="auto"/>
                <w:sz w:val="20"/>
                <w:szCs w:val="20"/>
              </w:rPr>
            </w:pPr>
            <w:r>
              <w:rPr>
                <w:rFonts w:ascii="黑体" w:hAnsi="黑体" w:eastAsia="黑体" w:cs="黑体"/>
                <w:color w:val="auto"/>
                <w:spacing w:val="4"/>
                <w:sz w:val="20"/>
                <w:szCs w:val="20"/>
              </w:rPr>
              <w:t>层级</w:t>
            </w:r>
          </w:p>
        </w:tc>
        <w:tc>
          <w:tcPr>
            <w:tcW w:w="1081" w:type="dxa"/>
            <w:vMerge w:val="restart"/>
            <w:tcBorders>
              <w:bottom w:val="nil"/>
            </w:tcBorders>
            <w:vAlign w:val="top"/>
          </w:tcPr>
          <w:p w14:paraId="3BBB3D05">
            <w:pPr>
              <w:spacing w:line="280" w:lineRule="auto"/>
              <w:rPr>
                <w:rFonts w:ascii="Arial"/>
                <w:color w:val="auto"/>
                <w:sz w:val="21"/>
              </w:rPr>
            </w:pPr>
          </w:p>
          <w:p w14:paraId="50DD6B07">
            <w:pPr>
              <w:spacing w:before="65" w:line="230" w:lineRule="auto"/>
              <w:ind w:left="335"/>
              <w:rPr>
                <w:rFonts w:ascii="黑体" w:hAnsi="黑体" w:eastAsia="黑体" w:cs="黑体"/>
                <w:color w:val="auto"/>
                <w:sz w:val="20"/>
                <w:szCs w:val="20"/>
              </w:rPr>
            </w:pPr>
            <w:r>
              <w:rPr>
                <w:rFonts w:ascii="黑体" w:hAnsi="黑体" w:eastAsia="黑体" w:cs="黑体"/>
                <w:color w:val="auto"/>
                <w:spacing w:val="4"/>
                <w:sz w:val="20"/>
                <w:szCs w:val="20"/>
              </w:rPr>
              <w:t>备注</w:t>
            </w:r>
          </w:p>
        </w:tc>
      </w:tr>
      <w:tr w14:paraId="7972B5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9" w:hRule="atLeast"/>
        </w:trPr>
        <w:tc>
          <w:tcPr>
            <w:tcW w:w="514" w:type="dxa"/>
            <w:vMerge w:val="continue"/>
            <w:tcBorders>
              <w:top w:val="nil"/>
            </w:tcBorders>
            <w:vAlign w:val="top"/>
          </w:tcPr>
          <w:p w14:paraId="74942A6C">
            <w:pPr>
              <w:rPr>
                <w:rFonts w:ascii="Arial"/>
                <w:color w:val="auto"/>
                <w:sz w:val="21"/>
              </w:rPr>
            </w:pPr>
          </w:p>
        </w:tc>
        <w:tc>
          <w:tcPr>
            <w:tcW w:w="1060" w:type="dxa"/>
            <w:vMerge w:val="continue"/>
            <w:tcBorders>
              <w:top w:val="nil"/>
            </w:tcBorders>
            <w:vAlign w:val="top"/>
          </w:tcPr>
          <w:p w14:paraId="577F8D1D">
            <w:pPr>
              <w:rPr>
                <w:rFonts w:ascii="Arial"/>
                <w:color w:val="auto"/>
                <w:sz w:val="21"/>
              </w:rPr>
            </w:pPr>
          </w:p>
        </w:tc>
        <w:tc>
          <w:tcPr>
            <w:tcW w:w="723" w:type="dxa"/>
            <w:vMerge w:val="continue"/>
            <w:tcBorders>
              <w:top w:val="nil"/>
            </w:tcBorders>
            <w:vAlign w:val="top"/>
          </w:tcPr>
          <w:p w14:paraId="0F6CEC14">
            <w:pPr>
              <w:rPr>
                <w:rFonts w:ascii="Arial"/>
                <w:color w:val="auto"/>
                <w:sz w:val="21"/>
              </w:rPr>
            </w:pPr>
          </w:p>
        </w:tc>
        <w:tc>
          <w:tcPr>
            <w:tcW w:w="2581" w:type="dxa"/>
            <w:vMerge w:val="continue"/>
            <w:tcBorders>
              <w:top w:val="nil"/>
            </w:tcBorders>
            <w:vAlign w:val="top"/>
          </w:tcPr>
          <w:p w14:paraId="27288737">
            <w:pPr>
              <w:rPr>
                <w:rFonts w:ascii="Arial"/>
                <w:color w:val="auto"/>
                <w:sz w:val="21"/>
              </w:rPr>
            </w:pPr>
          </w:p>
        </w:tc>
        <w:tc>
          <w:tcPr>
            <w:tcW w:w="587" w:type="dxa"/>
            <w:vAlign w:val="top"/>
          </w:tcPr>
          <w:p w14:paraId="58298071">
            <w:pPr>
              <w:spacing w:before="102" w:line="232" w:lineRule="auto"/>
              <w:ind w:firstLine="200" w:firstLineChars="100"/>
              <w:rPr>
                <w:rFonts w:hint="default"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区</w:t>
            </w:r>
          </w:p>
        </w:tc>
        <w:tc>
          <w:tcPr>
            <w:tcW w:w="1081" w:type="dxa"/>
            <w:vMerge w:val="continue"/>
            <w:tcBorders>
              <w:top w:val="nil"/>
            </w:tcBorders>
            <w:vAlign w:val="top"/>
          </w:tcPr>
          <w:p w14:paraId="2F4465B4">
            <w:pPr>
              <w:rPr>
                <w:rFonts w:ascii="Arial"/>
                <w:color w:val="auto"/>
                <w:sz w:val="21"/>
              </w:rPr>
            </w:pPr>
          </w:p>
        </w:tc>
        <w:tc>
          <w:tcPr>
            <w:tcW w:w="744" w:type="dxa"/>
            <w:vMerge w:val="continue"/>
            <w:tcBorders>
              <w:top w:val="nil"/>
            </w:tcBorders>
            <w:vAlign w:val="top"/>
          </w:tcPr>
          <w:p w14:paraId="0EC2F43A">
            <w:pPr>
              <w:rPr>
                <w:rFonts w:ascii="Arial"/>
                <w:color w:val="auto"/>
                <w:sz w:val="21"/>
              </w:rPr>
            </w:pPr>
          </w:p>
        </w:tc>
        <w:tc>
          <w:tcPr>
            <w:tcW w:w="756" w:type="dxa"/>
            <w:vMerge w:val="continue"/>
            <w:tcBorders>
              <w:top w:val="nil"/>
            </w:tcBorders>
            <w:vAlign w:val="top"/>
          </w:tcPr>
          <w:p w14:paraId="556230FF">
            <w:pPr>
              <w:rPr>
                <w:rFonts w:ascii="Arial"/>
                <w:color w:val="auto"/>
                <w:sz w:val="21"/>
              </w:rPr>
            </w:pPr>
          </w:p>
        </w:tc>
        <w:tc>
          <w:tcPr>
            <w:tcW w:w="4469" w:type="dxa"/>
            <w:vMerge w:val="continue"/>
            <w:tcBorders>
              <w:top w:val="nil"/>
            </w:tcBorders>
            <w:vAlign w:val="top"/>
          </w:tcPr>
          <w:p w14:paraId="6EC3DA32">
            <w:pPr>
              <w:rPr>
                <w:rFonts w:ascii="Arial"/>
                <w:color w:val="auto"/>
                <w:sz w:val="21"/>
              </w:rPr>
            </w:pPr>
          </w:p>
        </w:tc>
        <w:tc>
          <w:tcPr>
            <w:tcW w:w="709" w:type="dxa"/>
            <w:vAlign w:val="top"/>
          </w:tcPr>
          <w:p w14:paraId="5E54A12E">
            <w:pPr>
              <w:spacing w:before="102" w:line="232" w:lineRule="auto"/>
              <w:ind w:left="260"/>
              <w:rPr>
                <w:rFonts w:hint="default" w:ascii="黑体" w:hAnsi="黑体" w:eastAsia="黑体" w:cs="黑体"/>
                <w:color w:val="auto"/>
                <w:sz w:val="20"/>
                <w:szCs w:val="20"/>
                <w:lang w:val="en-US" w:eastAsia="zh-CN"/>
              </w:rPr>
            </w:pPr>
            <w:r>
              <w:rPr>
                <w:rFonts w:hint="eastAsia" w:ascii="黑体" w:hAnsi="黑体" w:eastAsia="黑体" w:cs="黑体"/>
                <w:color w:val="auto"/>
                <w:sz w:val="20"/>
                <w:szCs w:val="20"/>
                <w:lang w:val="en-US" w:eastAsia="zh-CN"/>
              </w:rPr>
              <w:t>区</w:t>
            </w:r>
          </w:p>
        </w:tc>
        <w:tc>
          <w:tcPr>
            <w:tcW w:w="1081" w:type="dxa"/>
            <w:vMerge w:val="continue"/>
            <w:tcBorders>
              <w:top w:val="nil"/>
            </w:tcBorders>
            <w:vAlign w:val="top"/>
          </w:tcPr>
          <w:p w14:paraId="678D0444">
            <w:pPr>
              <w:rPr>
                <w:rFonts w:ascii="Arial"/>
                <w:color w:val="auto"/>
                <w:sz w:val="21"/>
              </w:rPr>
            </w:pPr>
          </w:p>
        </w:tc>
      </w:tr>
      <w:tr w14:paraId="475F0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5" w:hRule="atLeast"/>
        </w:trPr>
        <w:tc>
          <w:tcPr>
            <w:tcW w:w="514" w:type="dxa"/>
            <w:vAlign w:val="center"/>
          </w:tcPr>
          <w:p w14:paraId="3BEFF008">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1</w:t>
            </w:r>
          </w:p>
        </w:tc>
        <w:tc>
          <w:tcPr>
            <w:tcW w:w="1060" w:type="dxa"/>
            <w:vAlign w:val="center"/>
          </w:tcPr>
          <w:p w14:paraId="436B3E57">
            <w:pPr>
              <w:jc w:val="center"/>
              <w:rPr>
                <w:rFonts w:hint="eastAsia" w:ascii="仿宋" w:hAnsi="仿宋" w:eastAsia="仿宋" w:cs="仿宋"/>
                <w:color w:val="auto"/>
                <w:sz w:val="23"/>
                <w:szCs w:val="23"/>
              </w:rPr>
            </w:pPr>
          </w:p>
        </w:tc>
        <w:tc>
          <w:tcPr>
            <w:tcW w:w="723" w:type="dxa"/>
            <w:vAlign w:val="center"/>
          </w:tcPr>
          <w:p w14:paraId="34963161">
            <w:pPr>
              <w:jc w:val="center"/>
              <w:rPr>
                <w:rFonts w:hint="eastAsia" w:ascii="仿宋" w:hAnsi="仿宋" w:eastAsia="仿宋" w:cs="仿宋"/>
                <w:color w:val="auto"/>
                <w:sz w:val="23"/>
                <w:szCs w:val="23"/>
              </w:rPr>
            </w:pPr>
          </w:p>
        </w:tc>
        <w:tc>
          <w:tcPr>
            <w:tcW w:w="2581" w:type="dxa"/>
            <w:vAlign w:val="center"/>
          </w:tcPr>
          <w:p w14:paraId="5D39E743">
            <w:pPr>
              <w:jc w:val="center"/>
              <w:rPr>
                <w:rFonts w:hint="eastAsia" w:ascii="仿宋" w:hAnsi="仿宋" w:eastAsia="仿宋" w:cs="仿宋"/>
                <w:color w:val="auto"/>
                <w:sz w:val="23"/>
                <w:szCs w:val="23"/>
              </w:rPr>
            </w:pPr>
          </w:p>
        </w:tc>
        <w:tc>
          <w:tcPr>
            <w:tcW w:w="587" w:type="dxa"/>
            <w:vAlign w:val="center"/>
          </w:tcPr>
          <w:p w14:paraId="15F6639C">
            <w:pPr>
              <w:spacing w:before="49" w:line="236" w:lineRule="exact"/>
              <w:jc w:val="center"/>
              <w:rPr>
                <w:rFonts w:hint="eastAsia" w:ascii="仿宋" w:hAnsi="仿宋" w:eastAsia="仿宋" w:cs="仿宋"/>
                <w:color w:val="auto"/>
                <w:spacing w:val="2"/>
                <w:position w:val="1"/>
                <w:sz w:val="23"/>
                <w:szCs w:val="23"/>
              </w:rPr>
            </w:pPr>
          </w:p>
        </w:tc>
        <w:tc>
          <w:tcPr>
            <w:tcW w:w="1081" w:type="dxa"/>
            <w:vAlign w:val="center"/>
          </w:tcPr>
          <w:p w14:paraId="055B2627">
            <w:pPr>
              <w:spacing w:before="49" w:line="236" w:lineRule="exact"/>
              <w:jc w:val="center"/>
              <w:rPr>
                <w:rFonts w:hint="eastAsia" w:ascii="仿宋" w:hAnsi="仿宋" w:eastAsia="仿宋" w:cs="仿宋"/>
                <w:color w:val="auto"/>
                <w:spacing w:val="2"/>
                <w:position w:val="1"/>
                <w:sz w:val="23"/>
                <w:szCs w:val="23"/>
              </w:rPr>
            </w:pPr>
          </w:p>
        </w:tc>
        <w:tc>
          <w:tcPr>
            <w:tcW w:w="744" w:type="dxa"/>
            <w:vAlign w:val="center"/>
          </w:tcPr>
          <w:p w14:paraId="310EB620">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新增</w:t>
            </w:r>
          </w:p>
        </w:tc>
        <w:tc>
          <w:tcPr>
            <w:tcW w:w="756" w:type="dxa"/>
            <w:vAlign w:val="center"/>
          </w:tcPr>
          <w:p w14:paraId="69EC1E60">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4B1E247B">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处罚</w:t>
            </w:r>
          </w:p>
        </w:tc>
        <w:tc>
          <w:tcPr>
            <w:tcW w:w="4469" w:type="dxa"/>
            <w:vAlign w:val="center"/>
          </w:tcPr>
          <w:p w14:paraId="1CE6570F">
            <w:pPr>
              <w:pStyle w:val="7"/>
              <w:spacing w:before="37" w:line="233" w:lineRule="auto"/>
              <w:ind w:left="121" w:right="103" w:firstLine="2"/>
              <w:jc w:val="both"/>
              <w:rPr>
                <w:rFonts w:hint="eastAsia" w:ascii="仿宋" w:hAnsi="仿宋" w:eastAsia="仿宋" w:cs="仿宋"/>
                <w:color w:val="auto"/>
                <w:sz w:val="23"/>
                <w:szCs w:val="23"/>
              </w:rPr>
            </w:pPr>
            <w:r>
              <w:rPr>
                <w:rFonts w:hint="eastAsia" w:ascii="仿宋" w:hAnsi="仿宋" w:eastAsia="仿宋" w:cs="仿宋"/>
                <w:color w:val="auto"/>
                <w:spacing w:val="2"/>
                <w:sz w:val="23"/>
                <w:szCs w:val="23"/>
              </w:rPr>
              <w:t>对违法出售泥炭沼泽湿地内的泥炭；明知是</w:t>
            </w:r>
            <w:r>
              <w:rPr>
                <w:rFonts w:hint="eastAsia" w:ascii="仿宋" w:hAnsi="仿宋" w:eastAsia="仿宋" w:cs="仿宋"/>
                <w:color w:val="auto"/>
                <w:spacing w:val="9"/>
                <w:sz w:val="23"/>
                <w:szCs w:val="23"/>
              </w:rPr>
              <w:t>泥炭沼泽湿地内的泥炭而购买的行政处罚</w:t>
            </w:r>
          </w:p>
        </w:tc>
        <w:tc>
          <w:tcPr>
            <w:tcW w:w="709" w:type="dxa"/>
            <w:vAlign w:val="center"/>
          </w:tcPr>
          <w:p w14:paraId="6DC499C0">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w:t>
            </w:r>
          </w:p>
        </w:tc>
        <w:tc>
          <w:tcPr>
            <w:tcW w:w="1081" w:type="dxa"/>
            <w:vAlign w:val="center"/>
          </w:tcPr>
          <w:p w14:paraId="29D1F34A">
            <w:pPr>
              <w:spacing w:before="49" w:line="236" w:lineRule="exact"/>
              <w:jc w:val="center"/>
              <w:rPr>
                <w:rFonts w:hint="eastAsia" w:ascii="仿宋" w:hAnsi="仿宋" w:eastAsia="仿宋" w:cs="仿宋"/>
                <w:color w:val="auto"/>
                <w:spacing w:val="2"/>
                <w:position w:val="1"/>
                <w:sz w:val="23"/>
                <w:szCs w:val="23"/>
              </w:rPr>
            </w:pPr>
          </w:p>
        </w:tc>
      </w:tr>
      <w:tr w14:paraId="7B4027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0" w:hRule="atLeast"/>
        </w:trPr>
        <w:tc>
          <w:tcPr>
            <w:tcW w:w="514" w:type="dxa"/>
            <w:vAlign w:val="center"/>
          </w:tcPr>
          <w:p w14:paraId="7DF7D4EA">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2</w:t>
            </w:r>
          </w:p>
        </w:tc>
        <w:tc>
          <w:tcPr>
            <w:tcW w:w="1060" w:type="dxa"/>
            <w:vAlign w:val="center"/>
          </w:tcPr>
          <w:p w14:paraId="11FF251C">
            <w:pPr>
              <w:jc w:val="center"/>
              <w:rPr>
                <w:rFonts w:hint="eastAsia" w:ascii="仿宋" w:hAnsi="仿宋" w:eastAsia="仿宋" w:cs="仿宋"/>
                <w:color w:val="auto"/>
                <w:sz w:val="23"/>
                <w:szCs w:val="23"/>
              </w:rPr>
            </w:pPr>
          </w:p>
        </w:tc>
        <w:tc>
          <w:tcPr>
            <w:tcW w:w="723" w:type="dxa"/>
            <w:vAlign w:val="center"/>
          </w:tcPr>
          <w:p w14:paraId="5FDDE383">
            <w:pPr>
              <w:jc w:val="center"/>
              <w:rPr>
                <w:rFonts w:hint="eastAsia" w:ascii="仿宋" w:hAnsi="仿宋" w:eastAsia="仿宋" w:cs="仿宋"/>
                <w:color w:val="auto"/>
                <w:sz w:val="23"/>
                <w:szCs w:val="23"/>
              </w:rPr>
            </w:pPr>
          </w:p>
        </w:tc>
        <w:tc>
          <w:tcPr>
            <w:tcW w:w="2581" w:type="dxa"/>
            <w:vAlign w:val="center"/>
          </w:tcPr>
          <w:p w14:paraId="4B3C55BB">
            <w:pPr>
              <w:jc w:val="center"/>
              <w:rPr>
                <w:rFonts w:hint="eastAsia" w:ascii="仿宋" w:hAnsi="仿宋" w:eastAsia="仿宋" w:cs="仿宋"/>
                <w:color w:val="auto"/>
                <w:sz w:val="23"/>
                <w:szCs w:val="23"/>
              </w:rPr>
            </w:pPr>
          </w:p>
        </w:tc>
        <w:tc>
          <w:tcPr>
            <w:tcW w:w="587" w:type="dxa"/>
            <w:vAlign w:val="center"/>
          </w:tcPr>
          <w:p w14:paraId="77DCEC33">
            <w:pPr>
              <w:spacing w:before="49" w:line="236" w:lineRule="exact"/>
              <w:jc w:val="center"/>
              <w:rPr>
                <w:rFonts w:hint="eastAsia" w:ascii="仿宋" w:hAnsi="仿宋" w:eastAsia="仿宋" w:cs="仿宋"/>
                <w:color w:val="auto"/>
                <w:spacing w:val="2"/>
                <w:position w:val="1"/>
                <w:sz w:val="23"/>
                <w:szCs w:val="23"/>
              </w:rPr>
            </w:pPr>
          </w:p>
        </w:tc>
        <w:tc>
          <w:tcPr>
            <w:tcW w:w="1081" w:type="dxa"/>
            <w:vAlign w:val="center"/>
          </w:tcPr>
          <w:p w14:paraId="7E8AE07F">
            <w:pPr>
              <w:spacing w:before="49" w:line="236" w:lineRule="exact"/>
              <w:jc w:val="center"/>
              <w:rPr>
                <w:rFonts w:hint="eastAsia" w:ascii="仿宋" w:hAnsi="仿宋" w:eastAsia="仿宋" w:cs="仿宋"/>
                <w:color w:val="auto"/>
                <w:spacing w:val="2"/>
                <w:position w:val="1"/>
                <w:sz w:val="23"/>
                <w:szCs w:val="23"/>
              </w:rPr>
            </w:pPr>
          </w:p>
        </w:tc>
        <w:tc>
          <w:tcPr>
            <w:tcW w:w="744" w:type="dxa"/>
            <w:vAlign w:val="center"/>
          </w:tcPr>
          <w:p w14:paraId="0107747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新增</w:t>
            </w:r>
          </w:p>
        </w:tc>
        <w:tc>
          <w:tcPr>
            <w:tcW w:w="756" w:type="dxa"/>
            <w:vAlign w:val="center"/>
          </w:tcPr>
          <w:p w14:paraId="6487CCF7">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4B9B675C">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4427D3C1">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对未按规定办理人工繁育省重点保护野生动物和纳入省重点保护野生动物人工繁育技术成熟物种名录的野生动物人工种群备案的行政处罚</w:t>
            </w:r>
          </w:p>
        </w:tc>
        <w:tc>
          <w:tcPr>
            <w:tcW w:w="709" w:type="dxa"/>
            <w:vAlign w:val="center"/>
          </w:tcPr>
          <w:p w14:paraId="2D661490">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w:t>
            </w:r>
          </w:p>
        </w:tc>
        <w:tc>
          <w:tcPr>
            <w:tcW w:w="1081" w:type="dxa"/>
            <w:vAlign w:val="center"/>
          </w:tcPr>
          <w:p w14:paraId="48B3ADEE">
            <w:pPr>
              <w:spacing w:before="49" w:line="236" w:lineRule="exact"/>
              <w:jc w:val="center"/>
              <w:rPr>
                <w:rFonts w:hint="eastAsia" w:ascii="仿宋" w:hAnsi="仿宋" w:eastAsia="仿宋" w:cs="仿宋"/>
                <w:color w:val="auto"/>
                <w:spacing w:val="2"/>
                <w:position w:val="1"/>
                <w:sz w:val="23"/>
                <w:szCs w:val="23"/>
              </w:rPr>
            </w:pPr>
          </w:p>
        </w:tc>
      </w:tr>
      <w:tr w14:paraId="70927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trPr>
        <w:tc>
          <w:tcPr>
            <w:tcW w:w="514" w:type="dxa"/>
            <w:vAlign w:val="center"/>
          </w:tcPr>
          <w:p w14:paraId="043AA042">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3</w:t>
            </w:r>
          </w:p>
        </w:tc>
        <w:tc>
          <w:tcPr>
            <w:tcW w:w="1060" w:type="dxa"/>
            <w:vAlign w:val="center"/>
          </w:tcPr>
          <w:p w14:paraId="6F7E2F98">
            <w:pPr>
              <w:jc w:val="center"/>
              <w:rPr>
                <w:rFonts w:hint="eastAsia" w:ascii="仿宋" w:hAnsi="仿宋" w:eastAsia="仿宋" w:cs="仿宋"/>
                <w:color w:val="auto"/>
                <w:sz w:val="23"/>
                <w:szCs w:val="23"/>
              </w:rPr>
            </w:pPr>
          </w:p>
        </w:tc>
        <w:tc>
          <w:tcPr>
            <w:tcW w:w="723" w:type="dxa"/>
            <w:vAlign w:val="center"/>
          </w:tcPr>
          <w:p w14:paraId="494C7711">
            <w:pPr>
              <w:jc w:val="center"/>
              <w:rPr>
                <w:rFonts w:hint="eastAsia" w:ascii="仿宋" w:hAnsi="仿宋" w:eastAsia="仿宋" w:cs="仿宋"/>
                <w:color w:val="auto"/>
                <w:sz w:val="23"/>
                <w:szCs w:val="23"/>
              </w:rPr>
            </w:pPr>
          </w:p>
        </w:tc>
        <w:tc>
          <w:tcPr>
            <w:tcW w:w="2581" w:type="dxa"/>
            <w:vAlign w:val="center"/>
          </w:tcPr>
          <w:p w14:paraId="3CD598BA">
            <w:pPr>
              <w:jc w:val="center"/>
              <w:rPr>
                <w:rFonts w:hint="eastAsia" w:ascii="仿宋" w:hAnsi="仿宋" w:eastAsia="仿宋" w:cs="仿宋"/>
                <w:color w:val="auto"/>
                <w:sz w:val="23"/>
                <w:szCs w:val="23"/>
              </w:rPr>
            </w:pPr>
          </w:p>
        </w:tc>
        <w:tc>
          <w:tcPr>
            <w:tcW w:w="587" w:type="dxa"/>
            <w:vAlign w:val="center"/>
          </w:tcPr>
          <w:p w14:paraId="499C36A0">
            <w:pPr>
              <w:spacing w:before="49" w:line="236" w:lineRule="exact"/>
              <w:jc w:val="center"/>
              <w:rPr>
                <w:rFonts w:hint="eastAsia" w:ascii="仿宋" w:hAnsi="仿宋" w:eastAsia="仿宋" w:cs="仿宋"/>
                <w:color w:val="auto"/>
                <w:spacing w:val="2"/>
                <w:position w:val="1"/>
                <w:sz w:val="23"/>
                <w:szCs w:val="23"/>
              </w:rPr>
            </w:pPr>
          </w:p>
        </w:tc>
        <w:tc>
          <w:tcPr>
            <w:tcW w:w="1081" w:type="dxa"/>
            <w:vAlign w:val="center"/>
          </w:tcPr>
          <w:p w14:paraId="7B20D9F2">
            <w:pPr>
              <w:spacing w:before="49" w:line="236" w:lineRule="exact"/>
              <w:jc w:val="center"/>
              <w:rPr>
                <w:rFonts w:hint="eastAsia" w:ascii="仿宋" w:hAnsi="仿宋" w:eastAsia="仿宋" w:cs="仿宋"/>
                <w:color w:val="auto"/>
                <w:spacing w:val="2"/>
                <w:position w:val="1"/>
                <w:sz w:val="23"/>
                <w:szCs w:val="23"/>
              </w:rPr>
            </w:pPr>
          </w:p>
        </w:tc>
        <w:tc>
          <w:tcPr>
            <w:tcW w:w="744" w:type="dxa"/>
            <w:vAlign w:val="center"/>
          </w:tcPr>
          <w:p w14:paraId="47228C64">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新增</w:t>
            </w:r>
          </w:p>
        </w:tc>
        <w:tc>
          <w:tcPr>
            <w:tcW w:w="756" w:type="dxa"/>
            <w:vAlign w:val="center"/>
          </w:tcPr>
          <w:p w14:paraId="2D43C625">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1B2B9ADD">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处罚</w:t>
            </w:r>
          </w:p>
        </w:tc>
        <w:tc>
          <w:tcPr>
            <w:tcW w:w="4469" w:type="dxa"/>
            <w:vAlign w:val="center"/>
          </w:tcPr>
          <w:p w14:paraId="631099B9">
            <w:pPr>
              <w:pStyle w:val="7"/>
              <w:spacing w:before="37" w:line="233" w:lineRule="auto"/>
              <w:ind w:left="123" w:right="103"/>
              <w:jc w:val="both"/>
              <w:rPr>
                <w:rFonts w:hint="eastAsia" w:ascii="仿宋" w:hAnsi="仿宋" w:eastAsia="仿宋" w:cs="仿宋"/>
                <w:color w:val="auto"/>
                <w:sz w:val="23"/>
                <w:szCs w:val="23"/>
              </w:rPr>
            </w:pPr>
            <w:r>
              <w:rPr>
                <w:rFonts w:hint="eastAsia" w:ascii="仿宋" w:hAnsi="仿宋" w:eastAsia="仿宋" w:cs="仿宋"/>
                <w:color w:val="auto"/>
                <w:spacing w:val="15"/>
                <w:sz w:val="23"/>
                <w:szCs w:val="23"/>
              </w:rPr>
              <w:t>对人工繁育野生动物未按规定建立繁育档</w:t>
            </w:r>
            <w:r>
              <w:rPr>
                <w:rFonts w:hint="eastAsia" w:ascii="仿宋" w:hAnsi="仿宋" w:eastAsia="仿宋" w:cs="仿宋"/>
                <w:color w:val="auto"/>
                <w:spacing w:val="7"/>
                <w:sz w:val="23"/>
                <w:szCs w:val="23"/>
              </w:rPr>
              <w:t>案的行政处罚</w:t>
            </w:r>
          </w:p>
        </w:tc>
        <w:tc>
          <w:tcPr>
            <w:tcW w:w="709" w:type="dxa"/>
            <w:vAlign w:val="center"/>
          </w:tcPr>
          <w:p w14:paraId="77D78119">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w:t>
            </w:r>
          </w:p>
        </w:tc>
        <w:tc>
          <w:tcPr>
            <w:tcW w:w="1081" w:type="dxa"/>
            <w:vAlign w:val="center"/>
          </w:tcPr>
          <w:p w14:paraId="72637598">
            <w:pPr>
              <w:spacing w:before="49" w:line="236" w:lineRule="exact"/>
              <w:jc w:val="center"/>
              <w:rPr>
                <w:rFonts w:hint="eastAsia" w:ascii="仿宋" w:hAnsi="仿宋" w:eastAsia="仿宋" w:cs="仿宋"/>
                <w:color w:val="auto"/>
                <w:spacing w:val="2"/>
                <w:position w:val="1"/>
                <w:sz w:val="23"/>
                <w:szCs w:val="23"/>
              </w:rPr>
            </w:pPr>
          </w:p>
        </w:tc>
      </w:tr>
      <w:tr w14:paraId="214763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5" w:hRule="atLeast"/>
        </w:trPr>
        <w:tc>
          <w:tcPr>
            <w:tcW w:w="514" w:type="dxa"/>
            <w:vAlign w:val="center"/>
          </w:tcPr>
          <w:p w14:paraId="0806894F">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4</w:t>
            </w:r>
          </w:p>
        </w:tc>
        <w:tc>
          <w:tcPr>
            <w:tcW w:w="1060" w:type="dxa"/>
            <w:vAlign w:val="center"/>
          </w:tcPr>
          <w:p w14:paraId="44D80E48">
            <w:pPr>
              <w:jc w:val="center"/>
              <w:rPr>
                <w:rFonts w:hint="eastAsia" w:ascii="仿宋" w:hAnsi="仿宋" w:eastAsia="仿宋" w:cs="仿宋"/>
                <w:color w:val="auto"/>
                <w:sz w:val="23"/>
                <w:szCs w:val="23"/>
              </w:rPr>
            </w:pPr>
          </w:p>
        </w:tc>
        <w:tc>
          <w:tcPr>
            <w:tcW w:w="723" w:type="dxa"/>
            <w:vAlign w:val="center"/>
          </w:tcPr>
          <w:p w14:paraId="4FF78968">
            <w:pPr>
              <w:jc w:val="center"/>
              <w:rPr>
                <w:rFonts w:hint="eastAsia" w:ascii="仿宋" w:hAnsi="仿宋" w:eastAsia="仿宋" w:cs="仿宋"/>
                <w:color w:val="auto"/>
                <w:sz w:val="23"/>
                <w:szCs w:val="23"/>
              </w:rPr>
            </w:pPr>
          </w:p>
        </w:tc>
        <w:tc>
          <w:tcPr>
            <w:tcW w:w="2581" w:type="dxa"/>
            <w:vAlign w:val="center"/>
          </w:tcPr>
          <w:p w14:paraId="37742CB8">
            <w:pPr>
              <w:jc w:val="center"/>
              <w:rPr>
                <w:rFonts w:hint="eastAsia" w:ascii="仿宋" w:hAnsi="仿宋" w:eastAsia="仿宋" w:cs="仿宋"/>
                <w:color w:val="auto"/>
                <w:sz w:val="23"/>
                <w:szCs w:val="23"/>
              </w:rPr>
            </w:pPr>
          </w:p>
        </w:tc>
        <w:tc>
          <w:tcPr>
            <w:tcW w:w="587" w:type="dxa"/>
            <w:vAlign w:val="center"/>
          </w:tcPr>
          <w:p w14:paraId="1DA84DF4">
            <w:pPr>
              <w:spacing w:before="49" w:line="236" w:lineRule="exact"/>
              <w:jc w:val="center"/>
              <w:rPr>
                <w:rFonts w:hint="eastAsia" w:ascii="仿宋" w:hAnsi="仿宋" w:eastAsia="仿宋" w:cs="仿宋"/>
                <w:color w:val="auto"/>
                <w:spacing w:val="2"/>
                <w:position w:val="1"/>
                <w:sz w:val="23"/>
                <w:szCs w:val="23"/>
              </w:rPr>
            </w:pPr>
          </w:p>
        </w:tc>
        <w:tc>
          <w:tcPr>
            <w:tcW w:w="1081" w:type="dxa"/>
            <w:vAlign w:val="center"/>
          </w:tcPr>
          <w:p w14:paraId="0F08CD74">
            <w:pPr>
              <w:spacing w:before="49" w:line="236" w:lineRule="exact"/>
              <w:jc w:val="center"/>
              <w:rPr>
                <w:rFonts w:hint="eastAsia" w:ascii="仿宋" w:hAnsi="仿宋" w:eastAsia="仿宋" w:cs="仿宋"/>
                <w:color w:val="auto"/>
                <w:spacing w:val="2"/>
                <w:position w:val="1"/>
                <w:sz w:val="23"/>
                <w:szCs w:val="23"/>
              </w:rPr>
            </w:pPr>
          </w:p>
        </w:tc>
        <w:tc>
          <w:tcPr>
            <w:tcW w:w="744" w:type="dxa"/>
            <w:vAlign w:val="center"/>
          </w:tcPr>
          <w:p w14:paraId="12DC0864">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新增</w:t>
            </w:r>
          </w:p>
        </w:tc>
        <w:tc>
          <w:tcPr>
            <w:tcW w:w="756" w:type="dxa"/>
            <w:vAlign w:val="center"/>
          </w:tcPr>
          <w:p w14:paraId="0D141F98">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2A47DAF3">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处罚</w:t>
            </w:r>
          </w:p>
        </w:tc>
        <w:tc>
          <w:tcPr>
            <w:tcW w:w="4469" w:type="dxa"/>
            <w:vAlign w:val="center"/>
          </w:tcPr>
          <w:p w14:paraId="33269100">
            <w:pPr>
              <w:pStyle w:val="7"/>
              <w:spacing w:before="36" w:line="242" w:lineRule="auto"/>
              <w:ind w:left="122" w:right="103" w:firstLine="1"/>
              <w:jc w:val="both"/>
              <w:rPr>
                <w:rFonts w:hint="eastAsia" w:ascii="仿宋" w:hAnsi="仿宋" w:eastAsia="仿宋" w:cs="仿宋"/>
                <w:color w:val="auto"/>
                <w:sz w:val="23"/>
                <w:szCs w:val="23"/>
              </w:rPr>
            </w:pPr>
            <w:r>
              <w:rPr>
                <w:rFonts w:hint="eastAsia" w:ascii="仿宋" w:hAnsi="仿宋" w:eastAsia="仿宋" w:cs="仿宋"/>
                <w:color w:val="auto"/>
                <w:spacing w:val="15"/>
                <w:sz w:val="23"/>
                <w:szCs w:val="23"/>
              </w:rPr>
              <w:t>对公众展示展演具有危害公共安全风险的</w:t>
            </w:r>
            <w:r>
              <w:rPr>
                <w:rFonts w:hint="eastAsia" w:ascii="仿宋" w:hAnsi="仿宋" w:eastAsia="仿宋" w:cs="仿宋"/>
                <w:color w:val="auto"/>
                <w:spacing w:val="2"/>
                <w:sz w:val="23"/>
                <w:szCs w:val="23"/>
              </w:rPr>
              <w:t>野生动物，展演场所和设施不符合有关规定</w:t>
            </w:r>
            <w:r>
              <w:rPr>
                <w:rFonts w:hint="eastAsia" w:ascii="仿宋" w:hAnsi="仿宋" w:eastAsia="仿宋" w:cs="仿宋"/>
                <w:color w:val="auto"/>
                <w:spacing w:val="15"/>
                <w:sz w:val="23"/>
                <w:szCs w:val="23"/>
              </w:rPr>
              <w:t>或未设置安全隔离设施和人员安全疏散通</w:t>
            </w:r>
            <w:r>
              <w:rPr>
                <w:rFonts w:hint="eastAsia" w:ascii="仿宋" w:hAnsi="仿宋" w:eastAsia="仿宋" w:cs="仿宋"/>
                <w:color w:val="auto"/>
                <w:spacing w:val="7"/>
                <w:sz w:val="23"/>
                <w:szCs w:val="23"/>
              </w:rPr>
              <w:t>道的行政处罚</w:t>
            </w:r>
          </w:p>
        </w:tc>
        <w:tc>
          <w:tcPr>
            <w:tcW w:w="709" w:type="dxa"/>
            <w:vAlign w:val="center"/>
          </w:tcPr>
          <w:p w14:paraId="3A02F9A0">
            <w:pPr>
              <w:spacing w:before="49" w:line="236" w:lineRule="exact"/>
              <w:jc w:val="center"/>
              <w:rPr>
                <w:rFonts w:hint="eastAsia" w:ascii="仿宋" w:hAnsi="仿宋" w:eastAsia="仿宋" w:cs="仿宋"/>
                <w:color w:val="auto"/>
                <w:spacing w:val="2"/>
                <w:position w:val="1"/>
                <w:sz w:val="23"/>
                <w:szCs w:val="23"/>
              </w:rPr>
            </w:pPr>
          </w:p>
          <w:p w14:paraId="1CAC8E69">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w:t>
            </w:r>
          </w:p>
        </w:tc>
        <w:tc>
          <w:tcPr>
            <w:tcW w:w="1081" w:type="dxa"/>
            <w:vAlign w:val="center"/>
          </w:tcPr>
          <w:p w14:paraId="2486EB9D">
            <w:pPr>
              <w:spacing w:before="49" w:line="236" w:lineRule="exact"/>
              <w:jc w:val="center"/>
              <w:rPr>
                <w:rFonts w:hint="eastAsia" w:ascii="仿宋" w:hAnsi="仿宋" w:eastAsia="仿宋" w:cs="仿宋"/>
                <w:color w:val="auto"/>
                <w:spacing w:val="2"/>
                <w:position w:val="1"/>
                <w:sz w:val="23"/>
                <w:szCs w:val="23"/>
              </w:rPr>
            </w:pPr>
          </w:p>
        </w:tc>
      </w:tr>
      <w:tr w14:paraId="5DD99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2" w:hRule="atLeast"/>
        </w:trPr>
        <w:tc>
          <w:tcPr>
            <w:tcW w:w="514" w:type="dxa"/>
            <w:vAlign w:val="center"/>
          </w:tcPr>
          <w:p w14:paraId="3C494E40">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5</w:t>
            </w:r>
          </w:p>
        </w:tc>
        <w:tc>
          <w:tcPr>
            <w:tcW w:w="1060" w:type="dxa"/>
            <w:vAlign w:val="center"/>
          </w:tcPr>
          <w:p w14:paraId="1F4DF7A7">
            <w:pPr>
              <w:jc w:val="center"/>
              <w:rPr>
                <w:rFonts w:hint="eastAsia" w:ascii="仿宋" w:hAnsi="仿宋" w:eastAsia="仿宋" w:cs="仿宋"/>
                <w:snapToGrid w:val="0"/>
                <w:color w:val="auto"/>
                <w:kern w:val="0"/>
                <w:sz w:val="23"/>
                <w:szCs w:val="23"/>
                <w:lang w:val="en-US" w:eastAsia="en-US" w:bidi="ar-SA"/>
              </w:rPr>
            </w:pPr>
          </w:p>
        </w:tc>
        <w:tc>
          <w:tcPr>
            <w:tcW w:w="723" w:type="dxa"/>
            <w:vAlign w:val="center"/>
          </w:tcPr>
          <w:p w14:paraId="56025907">
            <w:pPr>
              <w:jc w:val="center"/>
              <w:rPr>
                <w:rFonts w:hint="eastAsia" w:ascii="仿宋" w:hAnsi="仿宋" w:eastAsia="仿宋" w:cs="仿宋"/>
                <w:snapToGrid w:val="0"/>
                <w:color w:val="auto"/>
                <w:kern w:val="0"/>
                <w:sz w:val="23"/>
                <w:szCs w:val="23"/>
                <w:lang w:val="en-US" w:eastAsia="en-US" w:bidi="ar-SA"/>
              </w:rPr>
            </w:pPr>
          </w:p>
        </w:tc>
        <w:tc>
          <w:tcPr>
            <w:tcW w:w="2581" w:type="dxa"/>
            <w:vAlign w:val="center"/>
          </w:tcPr>
          <w:p w14:paraId="54056426">
            <w:pPr>
              <w:jc w:val="center"/>
              <w:rPr>
                <w:rFonts w:hint="eastAsia" w:ascii="仿宋" w:hAnsi="仿宋" w:eastAsia="仿宋" w:cs="仿宋"/>
                <w:snapToGrid w:val="0"/>
                <w:color w:val="auto"/>
                <w:kern w:val="0"/>
                <w:sz w:val="23"/>
                <w:szCs w:val="23"/>
                <w:lang w:val="en-US" w:eastAsia="en-US" w:bidi="ar-SA"/>
              </w:rPr>
            </w:pPr>
          </w:p>
        </w:tc>
        <w:tc>
          <w:tcPr>
            <w:tcW w:w="587" w:type="dxa"/>
            <w:vAlign w:val="center"/>
          </w:tcPr>
          <w:p w14:paraId="419145A6">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5DB4C9B3">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5A0F1366">
            <w:pPr>
              <w:spacing w:before="49" w:line="236" w:lineRule="exact"/>
              <w:jc w:val="center"/>
              <w:rPr>
                <w:rFonts w:hint="eastAsia" w:ascii="仿宋" w:hAnsi="仿宋" w:eastAsia="仿宋" w:cs="仿宋"/>
                <w:color w:val="auto"/>
                <w:spacing w:val="2"/>
                <w:position w:val="1"/>
                <w:sz w:val="23"/>
                <w:szCs w:val="23"/>
              </w:rPr>
            </w:pPr>
          </w:p>
          <w:p w14:paraId="1F99F64D">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新增</w:t>
            </w:r>
          </w:p>
        </w:tc>
        <w:tc>
          <w:tcPr>
            <w:tcW w:w="756" w:type="dxa"/>
            <w:vAlign w:val="center"/>
          </w:tcPr>
          <w:p w14:paraId="63126286">
            <w:pPr>
              <w:spacing w:before="49" w:line="236" w:lineRule="exact"/>
              <w:jc w:val="center"/>
              <w:rPr>
                <w:rFonts w:hint="eastAsia" w:ascii="仿宋" w:hAnsi="仿宋" w:eastAsia="仿宋" w:cs="仿宋"/>
                <w:color w:val="auto"/>
                <w:spacing w:val="2"/>
                <w:position w:val="1"/>
                <w:sz w:val="23"/>
                <w:szCs w:val="23"/>
              </w:rPr>
            </w:pPr>
          </w:p>
          <w:p w14:paraId="519B99E9">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011A4AF9">
            <w:pPr>
              <w:spacing w:before="49" w:line="236" w:lineRule="exact"/>
              <w:jc w:val="center"/>
              <w:rPr>
                <w:rFonts w:hint="eastAsia" w:ascii="仿宋" w:hAnsi="仿宋" w:eastAsia="仿宋" w:cs="仿宋"/>
                <w:snapToGrid w:val="0"/>
                <w:color w:val="auto"/>
                <w:spacing w:val="2"/>
                <w:kern w:val="0"/>
                <w:position w:val="1"/>
                <w:sz w:val="23"/>
                <w:szCs w:val="23"/>
                <w:lang w:val="en-US" w:eastAsia="zh-CN" w:bidi="ar-SA"/>
              </w:rPr>
            </w:pPr>
            <w:r>
              <w:rPr>
                <w:rFonts w:hint="eastAsia" w:ascii="仿宋" w:hAnsi="仿宋" w:eastAsia="仿宋" w:cs="仿宋"/>
                <w:snapToGrid w:val="0"/>
                <w:color w:val="auto"/>
                <w:spacing w:val="2"/>
                <w:kern w:val="0"/>
                <w:position w:val="1"/>
                <w:sz w:val="23"/>
                <w:szCs w:val="23"/>
                <w:lang w:val="en-US" w:eastAsia="zh-CN" w:bidi="ar-SA"/>
              </w:rPr>
              <w:t>强制</w:t>
            </w:r>
          </w:p>
        </w:tc>
        <w:tc>
          <w:tcPr>
            <w:tcW w:w="4469" w:type="dxa"/>
            <w:vAlign w:val="center"/>
          </w:tcPr>
          <w:p w14:paraId="041AC436">
            <w:pPr>
              <w:pStyle w:val="7"/>
              <w:spacing w:before="254" w:line="250" w:lineRule="auto"/>
              <w:ind w:left="124" w:leftChars="0" w:right="43" w:rightChars="0"/>
              <w:jc w:val="both"/>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2"/>
                <w:sz w:val="23"/>
                <w:szCs w:val="23"/>
              </w:rPr>
              <w:t>封存可能被转移、销毁、隐匿或者篡改的涉</w:t>
            </w:r>
            <w:r>
              <w:rPr>
                <w:rFonts w:hint="eastAsia" w:ascii="仿宋" w:hAnsi="仿宋" w:eastAsia="仿宋" w:cs="仿宋"/>
                <w:color w:val="auto"/>
                <w:spacing w:val="6"/>
                <w:sz w:val="23"/>
                <w:szCs w:val="23"/>
              </w:rPr>
              <w:t>及古树名木保护管理等活动的文件、资料；</w:t>
            </w:r>
            <w:r>
              <w:rPr>
                <w:rFonts w:hint="eastAsia" w:ascii="仿宋" w:hAnsi="仿宋" w:eastAsia="仿宋" w:cs="仿宋"/>
                <w:color w:val="auto"/>
                <w:spacing w:val="2"/>
                <w:sz w:val="23"/>
                <w:szCs w:val="23"/>
              </w:rPr>
              <w:t>查封、扣押涉嫌违法活动的场所、设施或者</w:t>
            </w:r>
            <w:r>
              <w:rPr>
                <w:rFonts w:hint="eastAsia" w:ascii="仿宋" w:hAnsi="仿宋" w:eastAsia="仿宋" w:cs="仿宋"/>
                <w:color w:val="auto"/>
                <w:spacing w:val="-6"/>
                <w:sz w:val="23"/>
                <w:szCs w:val="23"/>
              </w:rPr>
              <w:t>财物</w:t>
            </w:r>
          </w:p>
        </w:tc>
        <w:tc>
          <w:tcPr>
            <w:tcW w:w="709" w:type="dxa"/>
            <w:vAlign w:val="center"/>
          </w:tcPr>
          <w:p w14:paraId="544CA5E5">
            <w:pPr>
              <w:spacing w:before="49" w:line="236" w:lineRule="exact"/>
              <w:jc w:val="center"/>
              <w:rPr>
                <w:rFonts w:hint="eastAsia" w:ascii="仿宋" w:hAnsi="仿宋" w:eastAsia="仿宋" w:cs="仿宋"/>
                <w:color w:val="auto"/>
                <w:spacing w:val="2"/>
                <w:position w:val="1"/>
                <w:sz w:val="23"/>
                <w:szCs w:val="23"/>
              </w:rPr>
            </w:pPr>
          </w:p>
          <w:p w14:paraId="098E2086">
            <w:pPr>
              <w:spacing w:before="49" w:line="236" w:lineRule="exact"/>
              <w:jc w:val="center"/>
              <w:rPr>
                <w:rFonts w:hint="eastAsia" w:ascii="仿宋" w:hAnsi="仿宋" w:eastAsia="仿宋" w:cs="仿宋"/>
                <w:color w:val="auto"/>
                <w:spacing w:val="2"/>
                <w:position w:val="1"/>
                <w:sz w:val="23"/>
                <w:szCs w:val="23"/>
              </w:rPr>
            </w:pPr>
          </w:p>
          <w:p w14:paraId="6BE8927C">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21FD6D1">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按职责分工分别行使</w:t>
            </w:r>
          </w:p>
        </w:tc>
      </w:tr>
      <w:tr w14:paraId="007AD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69" w:hRule="atLeast"/>
        </w:trPr>
        <w:tc>
          <w:tcPr>
            <w:tcW w:w="514" w:type="dxa"/>
            <w:vAlign w:val="center"/>
          </w:tcPr>
          <w:p w14:paraId="720FDFD1">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6</w:t>
            </w:r>
          </w:p>
        </w:tc>
        <w:tc>
          <w:tcPr>
            <w:tcW w:w="1060" w:type="dxa"/>
            <w:vAlign w:val="center"/>
          </w:tcPr>
          <w:p w14:paraId="5F7588AD">
            <w:pPr>
              <w:jc w:val="center"/>
              <w:rPr>
                <w:rFonts w:hint="eastAsia" w:ascii="仿宋" w:hAnsi="仿宋" w:eastAsia="仿宋" w:cs="仿宋"/>
                <w:snapToGrid w:val="0"/>
                <w:color w:val="auto"/>
                <w:kern w:val="0"/>
                <w:sz w:val="23"/>
                <w:szCs w:val="23"/>
                <w:lang w:val="en-US" w:eastAsia="en-US" w:bidi="ar-SA"/>
              </w:rPr>
            </w:pPr>
          </w:p>
        </w:tc>
        <w:tc>
          <w:tcPr>
            <w:tcW w:w="723" w:type="dxa"/>
            <w:vAlign w:val="center"/>
          </w:tcPr>
          <w:p w14:paraId="216113E6">
            <w:pPr>
              <w:jc w:val="center"/>
              <w:rPr>
                <w:rFonts w:hint="eastAsia" w:ascii="仿宋" w:hAnsi="仿宋" w:eastAsia="仿宋" w:cs="仿宋"/>
                <w:snapToGrid w:val="0"/>
                <w:color w:val="auto"/>
                <w:kern w:val="0"/>
                <w:sz w:val="23"/>
                <w:szCs w:val="23"/>
                <w:lang w:val="en-US" w:eastAsia="en-US" w:bidi="ar-SA"/>
              </w:rPr>
            </w:pPr>
          </w:p>
        </w:tc>
        <w:tc>
          <w:tcPr>
            <w:tcW w:w="2581" w:type="dxa"/>
            <w:vAlign w:val="center"/>
          </w:tcPr>
          <w:p w14:paraId="7F98E9F0">
            <w:pPr>
              <w:jc w:val="center"/>
              <w:rPr>
                <w:rFonts w:hint="eastAsia" w:ascii="仿宋" w:hAnsi="仿宋" w:eastAsia="仿宋" w:cs="仿宋"/>
                <w:snapToGrid w:val="0"/>
                <w:color w:val="auto"/>
                <w:kern w:val="0"/>
                <w:sz w:val="23"/>
                <w:szCs w:val="23"/>
                <w:lang w:val="en-US" w:eastAsia="en-US" w:bidi="ar-SA"/>
              </w:rPr>
            </w:pPr>
          </w:p>
        </w:tc>
        <w:tc>
          <w:tcPr>
            <w:tcW w:w="587" w:type="dxa"/>
            <w:vAlign w:val="center"/>
          </w:tcPr>
          <w:p w14:paraId="1E3CFDE6">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6ECADFC1">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47D45D7A">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新增</w:t>
            </w:r>
          </w:p>
        </w:tc>
        <w:tc>
          <w:tcPr>
            <w:tcW w:w="756" w:type="dxa"/>
            <w:vAlign w:val="center"/>
          </w:tcPr>
          <w:p w14:paraId="35A86AB2">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6F81F91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检查</w:t>
            </w:r>
          </w:p>
        </w:tc>
        <w:tc>
          <w:tcPr>
            <w:tcW w:w="4469" w:type="dxa"/>
            <w:vAlign w:val="center"/>
          </w:tcPr>
          <w:p w14:paraId="4760D986">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对林草植物新品种生产经营场所进行现场检查</w:t>
            </w:r>
          </w:p>
        </w:tc>
        <w:tc>
          <w:tcPr>
            <w:tcW w:w="709" w:type="dxa"/>
            <w:vAlign w:val="center"/>
          </w:tcPr>
          <w:p w14:paraId="5FBD166A">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C5D8A67">
            <w:pPr>
              <w:spacing w:before="49" w:line="236" w:lineRule="exact"/>
              <w:jc w:val="center"/>
              <w:rPr>
                <w:rFonts w:hint="eastAsia" w:ascii="仿宋" w:hAnsi="仿宋" w:eastAsia="仿宋" w:cs="仿宋"/>
                <w:color w:val="auto"/>
                <w:spacing w:val="2"/>
                <w:position w:val="1"/>
                <w:sz w:val="23"/>
                <w:szCs w:val="23"/>
                <w:lang w:val="en-US" w:eastAsia="en-US"/>
              </w:rPr>
            </w:pPr>
          </w:p>
        </w:tc>
      </w:tr>
      <w:tr w14:paraId="7CB0F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9" w:hRule="atLeast"/>
        </w:trPr>
        <w:tc>
          <w:tcPr>
            <w:tcW w:w="514" w:type="dxa"/>
            <w:vAlign w:val="center"/>
          </w:tcPr>
          <w:p w14:paraId="34AFB300">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7</w:t>
            </w:r>
          </w:p>
        </w:tc>
        <w:tc>
          <w:tcPr>
            <w:tcW w:w="1060" w:type="dxa"/>
            <w:vAlign w:val="center"/>
          </w:tcPr>
          <w:p w14:paraId="7C48A836">
            <w:pPr>
              <w:spacing w:before="66" w:line="315" w:lineRule="exact"/>
              <w:ind w:left="294" w:leftChars="0"/>
              <w:jc w:val="center"/>
              <w:rPr>
                <w:rFonts w:hint="eastAsia" w:ascii="仿宋" w:hAnsi="仿宋" w:eastAsia="仿宋" w:cs="仿宋"/>
                <w:snapToGrid w:val="0"/>
                <w:color w:val="auto"/>
                <w:spacing w:val="-2"/>
                <w:kern w:val="0"/>
                <w:sz w:val="23"/>
                <w:szCs w:val="23"/>
                <w:lang w:val="en-US" w:eastAsia="en-US" w:bidi="ar-SA"/>
              </w:rPr>
            </w:pPr>
          </w:p>
        </w:tc>
        <w:tc>
          <w:tcPr>
            <w:tcW w:w="723" w:type="dxa"/>
            <w:vAlign w:val="center"/>
          </w:tcPr>
          <w:p w14:paraId="753326B9">
            <w:pPr>
              <w:pStyle w:val="7"/>
              <w:spacing w:before="75" w:line="212" w:lineRule="auto"/>
              <w:ind w:left="127" w:leftChars="0" w:right="113" w:rightChars="0"/>
              <w:jc w:val="center"/>
              <w:rPr>
                <w:rFonts w:hint="eastAsia" w:ascii="仿宋" w:hAnsi="仿宋" w:eastAsia="仿宋" w:cs="仿宋"/>
                <w:snapToGrid w:val="0"/>
                <w:color w:val="auto"/>
                <w:spacing w:val="5"/>
                <w:kern w:val="0"/>
                <w:sz w:val="23"/>
                <w:szCs w:val="23"/>
                <w:lang w:val="en-US" w:eastAsia="en-US" w:bidi="ar-SA"/>
              </w:rPr>
            </w:pPr>
          </w:p>
        </w:tc>
        <w:tc>
          <w:tcPr>
            <w:tcW w:w="2581" w:type="dxa"/>
            <w:vAlign w:val="center"/>
          </w:tcPr>
          <w:p w14:paraId="70988C97">
            <w:pPr>
              <w:pStyle w:val="7"/>
              <w:spacing w:line="183" w:lineRule="auto"/>
              <w:jc w:val="left"/>
              <w:rPr>
                <w:rFonts w:hint="eastAsia" w:ascii="仿宋" w:hAnsi="仿宋" w:eastAsia="仿宋" w:cs="仿宋"/>
                <w:snapToGrid w:val="0"/>
                <w:color w:val="auto"/>
                <w:spacing w:val="-1"/>
                <w:kern w:val="0"/>
                <w:sz w:val="23"/>
                <w:szCs w:val="23"/>
                <w:lang w:val="en-US" w:eastAsia="en-US" w:bidi="ar-SA"/>
              </w:rPr>
            </w:pPr>
          </w:p>
        </w:tc>
        <w:tc>
          <w:tcPr>
            <w:tcW w:w="587" w:type="dxa"/>
            <w:vAlign w:val="center"/>
          </w:tcPr>
          <w:p w14:paraId="490C3D87">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31378E6F">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49EE4F3F">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新增</w:t>
            </w:r>
          </w:p>
        </w:tc>
        <w:tc>
          <w:tcPr>
            <w:tcW w:w="756" w:type="dxa"/>
            <w:vAlign w:val="center"/>
          </w:tcPr>
          <w:p w14:paraId="3DAE134A">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其他行政权力</w:t>
            </w:r>
          </w:p>
        </w:tc>
        <w:tc>
          <w:tcPr>
            <w:tcW w:w="4469" w:type="dxa"/>
            <w:vAlign w:val="center"/>
          </w:tcPr>
          <w:p w14:paraId="497F603A">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人工繁育省重点保护野生动物和纳入省重点保护野生动物人工繁育技术成熟物种名录的野生动物人工种群备案</w:t>
            </w:r>
          </w:p>
        </w:tc>
        <w:tc>
          <w:tcPr>
            <w:tcW w:w="709" w:type="dxa"/>
            <w:vAlign w:val="center"/>
          </w:tcPr>
          <w:p w14:paraId="53659052">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6B94722F">
            <w:pPr>
              <w:spacing w:before="49" w:line="236" w:lineRule="exact"/>
              <w:jc w:val="center"/>
              <w:rPr>
                <w:rFonts w:hint="eastAsia" w:ascii="仿宋" w:hAnsi="仿宋" w:eastAsia="仿宋" w:cs="仿宋"/>
                <w:color w:val="auto"/>
                <w:spacing w:val="2"/>
                <w:position w:val="1"/>
                <w:sz w:val="23"/>
                <w:szCs w:val="23"/>
                <w:lang w:val="en-US" w:eastAsia="en-US"/>
              </w:rPr>
            </w:pPr>
          </w:p>
        </w:tc>
      </w:tr>
      <w:tr w14:paraId="38623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8" w:hRule="atLeast"/>
        </w:trPr>
        <w:tc>
          <w:tcPr>
            <w:tcW w:w="514" w:type="dxa"/>
            <w:vAlign w:val="center"/>
          </w:tcPr>
          <w:p w14:paraId="23DAA8D3">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8</w:t>
            </w:r>
          </w:p>
        </w:tc>
        <w:tc>
          <w:tcPr>
            <w:tcW w:w="1060" w:type="dxa"/>
            <w:vAlign w:val="center"/>
          </w:tcPr>
          <w:p w14:paraId="0C260842">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3697</w:t>
            </w:r>
          </w:p>
        </w:tc>
        <w:tc>
          <w:tcPr>
            <w:tcW w:w="723" w:type="dxa"/>
            <w:vAlign w:val="center"/>
          </w:tcPr>
          <w:p w14:paraId="0FEE9098">
            <w:pPr>
              <w:spacing w:before="62" w:line="220" w:lineRule="auto"/>
              <w:jc w:val="center"/>
              <w:rPr>
                <w:rFonts w:hint="eastAsia" w:ascii="仿宋" w:hAnsi="仿宋" w:eastAsia="仿宋" w:cs="仿宋"/>
                <w:color w:val="auto"/>
                <w:spacing w:val="5"/>
                <w:sz w:val="23"/>
                <w:szCs w:val="23"/>
              </w:rPr>
            </w:pPr>
            <w:r>
              <w:rPr>
                <w:rFonts w:hint="eastAsia" w:ascii="仿宋" w:hAnsi="仿宋" w:eastAsia="仿宋" w:cs="仿宋"/>
                <w:color w:val="auto"/>
                <w:spacing w:val="5"/>
                <w:sz w:val="23"/>
                <w:szCs w:val="23"/>
              </w:rPr>
              <w:t>行政</w:t>
            </w:r>
          </w:p>
          <w:p w14:paraId="2250DF4A">
            <w:pPr>
              <w:spacing w:before="62" w:line="220" w:lineRule="auto"/>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处罚</w:t>
            </w:r>
          </w:p>
        </w:tc>
        <w:tc>
          <w:tcPr>
            <w:tcW w:w="2581" w:type="dxa"/>
            <w:vAlign w:val="center"/>
          </w:tcPr>
          <w:p w14:paraId="1322699A">
            <w:pPr>
              <w:pStyle w:val="7"/>
              <w:spacing w:before="37" w:line="233" w:lineRule="auto"/>
              <w:ind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对擅自移动或者损毁古树名木保护牌以及保护设施的行政处罚</w:t>
            </w:r>
          </w:p>
        </w:tc>
        <w:tc>
          <w:tcPr>
            <w:tcW w:w="587" w:type="dxa"/>
            <w:vAlign w:val="center"/>
          </w:tcPr>
          <w:p w14:paraId="3C9CC229">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145BFA60">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 分工分别行使</w:t>
            </w:r>
          </w:p>
        </w:tc>
        <w:tc>
          <w:tcPr>
            <w:tcW w:w="744" w:type="dxa"/>
            <w:vAlign w:val="center"/>
          </w:tcPr>
          <w:p w14:paraId="66344EF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500EC83E">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159FDDC3">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6D392499">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对在古树名木上刻划、架设线缆、缠绕或者悬挂物体等，攀爬古树名木；破坏古树名木保护设施、保护标志及其他损害古树名木及其生长环境的行为的行政处罚</w:t>
            </w:r>
          </w:p>
        </w:tc>
        <w:tc>
          <w:tcPr>
            <w:tcW w:w="709" w:type="dxa"/>
            <w:vAlign w:val="center"/>
          </w:tcPr>
          <w:p w14:paraId="54CD45E4">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0F94B2D1">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按职责分工分别行使</w:t>
            </w:r>
          </w:p>
        </w:tc>
      </w:tr>
      <w:tr w14:paraId="569550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6" w:hRule="atLeast"/>
        </w:trPr>
        <w:tc>
          <w:tcPr>
            <w:tcW w:w="514" w:type="dxa"/>
            <w:vAlign w:val="center"/>
          </w:tcPr>
          <w:p w14:paraId="403D679E">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9</w:t>
            </w:r>
          </w:p>
        </w:tc>
        <w:tc>
          <w:tcPr>
            <w:tcW w:w="1060" w:type="dxa"/>
            <w:vAlign w:val="center"/>
          </w:tcPr>
          <w:p w14:paraId="45423438">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3698</w:t>
            </w:r>
          </w:p>
        </w:tc>
        <w:tc>
          <w:tcPr>
            <w:tcW w:w="723" w:type="dxa"/>
            <w:vAlign w:val="center"/>
          </w:tcPr>
          <w:p w14:paraId="7D32809F">
            <w:pPr>
              <w:spacing w:before="75" w:line="212" w:lineRule="auto"/>
              <w:ind w:left="127" w:leftChars="0" w:right="113" w:rightChars="0"/>
              <w:jc w:val="center"/>
              <w:rPr>
                <w:rFonts w:hint="eastAsia" w:ascii="仿宋" w:hAnsi="仿宋" w:eastAsia="仿宋" w:cs="仿宋"/>
                <w:snapToGrid w:val="0"/>
                <w:color w:val="auto"/>
                <w:spacing w:val="1"/>
                <w:kern w:val="0"/>
                <w:sz w:val="23"/>
                <w:szCs w:val="23"/>
                <w:lang w:val="en-US" w:eastAsia="en-US" w:bidi="ar-SA"/>
              </w:rPr>
            </w:pPr>
            <w:r>
              <w:rPr>
                <w:rFonts w:hint="eastAsia" w:ascii="仿宋" w:hAnsi="仿宋" w:eastAsia="仿宋" w:cs="仿宋"/>
                <w:color w:val="auto"/>
                <w:spacing w:val="5"/>
                <w:sz w:val="23"/>
                <w:szCs w:val="23"/>
              </w:rPr>
              <w:t>行政处罚</w:t>
            </w:r>
          </w:p>
        </w:tc>
        <w:tc>
          <w:tcPr>
            <w:tcW w:w="2581" w:type="dxa"/>
            <w:vAlign w:val="center"/>
          </w:tcPr>
          <w:p w14:paraId="0E84E23A">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对擅自砍伐古树名木的，或其他违法行为造成古树名木死亡的行政处罚</w:t>
            </w:r>
          </w:p>
        </w:tc>
        <w:tc>
          <w:tcPr>
            <w:tcW w:w="587" w:type="dxa"/>
            <w:vAlign w:val="center"/>
          </w:tcPr>
          <w:p w14:paraId="3FB86FA4">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1029B092">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按职责分工分别行使</w:t>
            </w:r>
          </w:p>
        </w:tc>
        <w:tc>
          <w:tcPr>
            <w:tcW w:w="744" w:type="dxa"/>
            <w:vAlign w:val="center"/>
          </w:tcPr>
          <w:p w14:paraId="7588521A">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1C0BAE6D">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0780BF3F">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6D314C11">
            <w:pPr>
              <w:pStyle w:val="7"/>
              <w:spacing w:before="37" w:line="233" w:lineRule="auto"/>
              <w:ind w:left="123" w:right="103"/>
              <w:jc w:val="both"/>
              <w:rPr>
                <w:rFonts w:hint="eastAsia" w:ascii="仿宋" w:hAnsi="仿宋" w:eastAsia="仿宋" w:cs="仿宋"/>
                <w:color w:val="auto"/>
                <w:spacing w:val="15"/>
                <w:sz w:val="23"/>
                <w:szCs w:val="23"/>
              </w:rPr>
            </w:pPr>
          </w:p>
          <w:p w14:paraId="2963FCAC">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对违反规定，采伐、移植古树名木的行政处罚</w:t>
            </w:r>
          </w:p>
        </w:tc>
        <w:tc>
          <w:tcPr>
            <w:tcW w:w="709" w:type="dxa"/>
            <w:vAlign w:val="center"/>
          </w:tcPr>
          <w:p w14:paraId="2709627A">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187C541E">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 分工分别行使</w:t>
            </w:r>
          </w:p>
        </w:tc>
      </w:tr>
      <w:tr w14:paraId="042FC3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0" w:hRule="atLeast"/>
        </w:trPr>
        <w:tc>
          <w:tcPr>
            <w:tcW w:w="514" w:type="dxa"/>
            <w:vAlign w:val="center"/>
          </w:tcPr>
          <w:p w14:paraId="0066AD70">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10</w:t>
            </w:r>
          </w:p>
        </w:tc>
        <w:tc>
          <w:tcPr>
            <w:tcW w:w="1060" w:type="dxa"/>
            <w:vAlign w:val="center"/>
          </w:tcPr>
          <w:p w14:paraId="50EEA065">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3699</w:t>
            </w:r>
          </w:p>
        </w:tc>
        <w:tc>
          <w:tcPr>
            <w:tcW w:w="723" w:type="dxa"/>
            <w:vAlign w:val="center"/>
          </w:tcPr>
          <w:p w14:paraId="167D8DA8">
            <w:pPr>
              <w:spacing w:before="62" w:line="220" w:lineRule="auto"/>
              <w:ind w:left="113"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行政处罚</w:t>
            </w:r>
          </w:p>
        </w:tc>
        <w:tc>
          <w:tcPr>
            <w:tcW w:w="2581" w:type="dxa"/>
            <w:vAlign w:val="center"/>
          </w:tcPr>
          <w:p w14:paraId="3A8F4D5E">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对剥损树皮、挖根；在古树名木保护范围内新建、扩建建</w:t>
            </w:r>
            <w:r>
              <w:rPr>
                <w:rFonts w:hint="eastAsia" w:cs="仿宋"/>
                <w:color w:val="auto"/>
                <w:spacing w:val="15"/>
                <w:sz w:val="23"/>
                <w:szCs w:val="23"/>
                <w:lang w:eastAsia="zh-CN"/>
              </w:rPr>
              <w:t>（</w:t>
            </w:r>
            <w:r>
              <w:rPr>
                <w:rFonts w:hint="eastAsia" w:ascii="仿宋" w:hAnsi="仿宋" w:eastAsia="仿宋" w:cs="仿宋"/>
                <w:color w:val="auto"/>
                <w:spacing w:val="15"/>
                <w:sz w:val="23"/>
                <w:szCs w:val="23"/>
              </w:rPr>
              <w:t>构</w:t>
            </w:r>
            <w:r>
              <w:rPr>
                <w:rFonts w:hint="eastAsia" w:cs="仿宋"/>
                <w:color w:val="auto"/>
                <w:spacing w:val="15"/>
                <w:sz w:val="23"/>
                <w:szCs w:val="23"/>
                <w:lang w:eastAsia="zh-CN"/>
              </w:rPr>
              <w:t>）</w:t>
            </w:r>
            <w:r>
              <w:rPr>
                <w:rFonts w:hint="eastAsia" w:ascii="仿宋" w:hAnsi="仿宋" w:eastAsia="仿宋" w:cs="仿宋"/>
                <w:color w:val="auto"/>
                <w:spacing w:val="15"/>
                <w:sz w:val="23"/>
                <w:szCs w:val="23"/>
              </w:rPr>
              <w:t>筑物、敷设管线、架设电线、非通透性硬化树干周围地面、挖坑取土、采石取沙、非保护性填土；在古树名木保护范围内烧火、排烟、倾倒污水、堆放或者倾倒易燃易爆、有毒有害物品；刻划、钉钉、攀爬、折枝的，在古树名木上缠绕、悬挂重物或者使用树干作支撑物以及其他损害古树名木生长的行为的行政处罚</w:t>
            </w:r>
          </w:p>
        </w:tc>
        <w:tc>
          <w:tcPr>
            <w:tcW w:w="587" w:type="dxa"/>
            <w:vAlign w:val="center"/>
          </w:tcPr>
          <w:p w14:paraId="2FF7841E">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6DCFA8C">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按职责分工分别行使</w:t>
            </w:r>
          </w:p>
        </w:tc>
        <w:tc>
          <w:tcPr>
            <w:tcW w:w="744" w:type="dxa"/>
            <w:vAlign w:val="center"/>
          </w:tcPr>
          <w:p w14:paraId="7C05BFC1">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50594C88">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4BB9E72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38612758">
            <w:pPr>
              <w:pStyle w:val="7"/>
              <w:spacing w:before="37" w:line="233" w:lineRule="auto"/>
              <w:ind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对买卖、运输、加工非法采伐、移植的古树名木；挖根、剥损树皮、过度修剪枝干；向古树名木灌注  有毒有害物质；在古树名 木保护范围内铺设非通透性硬化地面、使用明火、堆放重物、倾倒易燃易爆物品或者有毒有害物质的行政处罚</w:t>
            </w:r>
          </w:p>
        </w:tc>
        <w:tc>
          <w:tcPr>
            <w:tcW w:w="709" w:type="dxa"/>
            <w:vAlign w:val="center"/>
          </w:tcPr>
          <w:p w14:paraId="60302F67">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w:t>
            </w:r>
          </w:p>
        </w:tc>
        <w:tc>
          <w:tcPr>
            <w:tcW w:w="1081" w:type="dxa"/>
            <w:vAlign w:val="center"/>
          </w:tcPr>
          <w:p w14:paraId="67F7B47D">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 分工分别行使</w:t>
            </w:r>
          </w:p>
        </w:tc>
      </w:tr>
      <w:tr w14:paraId="76405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1" w:hRule="atLeast"/>
        </w:trPr>
        <w:tc>
          <w:tcPr>
            <w:tcW w:w="514" w:type="dxa"/>
            <w:vAlign w:val="center"/>
          </w:tcPr>
          <w:p w14:paraId="0C59800B">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11</w:t>
            </w:r>
          </w:p>
        </w:tc>
        <w:tc>
          <w:tcPr>
            <w:tcW w:w="1060" w:type="dxa"/>
            <w:vAlign w:val="center"/>
          </w:tcPr>
          <w:p w14:paraId="1EE1BFA8">
            <w:pPr>
              <w:spacing w:before="161" w:line="315" w:lineRule="exact"/>
              <w:jc w:val="center"/>
              <w:rPr>
                <w:rFonts w:hint="eastAsia" w:ascii="仿宋" w:hAnsi="仿宋" w:eastAsia="仿宋" w:cs="仿宋"/>
                <w:snapToGrid w:val="0"/>
                <w:color w:val="auto"/>
                <w:kern w:val="0"/>
                <w:sz w:val="23"/>
                <w:szCs w:val="23"/>
                <w:lang w:val="en-US" w:eastAsia="en-US" w:bidi="ar-SA"/>
              </w:rPr>
            </w:pPr>
          </w:p>
        </w:tc>
        <w:tc>
          <w:tcPr>
            <w:tcW w:w="723" w:type="dxa"/>
            <w:vAlign w:val="center"/>
          </w:tcPr>
          <w:p w14:paraId="7F86BE95">
            <w:pPr>
              <w:spacing w:before="62" w:line="220" w:lineRule="auto"/>
              <w:ind w:left="133"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行政处罚</w:t>
            </w:r>
          </w:p>
        </w:tc>
        <w:tc>
          <w:tcPr>
            <w:tcW w:w="2581" w:type="dxa"/>
            <w:vAlign w:val="center"/>
          </w:tcPr>
          <w:p w14:paraId="2A037ABA">
            <w:pPr>
              <w:pStyle w:val="7"/>
              <w:spacing w:before="37" w:line="233" w:lineRule="auto"/>
              <w:ind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对在古树名木保护范围内新建、扩建建</w:t>
            </w:r>
            <w:r>
              <w:rPr>
                <w:rFonts w:hint="eastAsia" w:cs="仿宋"/>
                <w:color w:val="auto"/>
                <w:spacing w:val="15"/>
                <w:sz w:val="23"/>
                <w:szCs w:val="23"/>
                <w:lang w:eastAsia="zh-CN"/>
              </w:rPr>
              <w:t>（</w:t>
            </w:r>
            <w:r>
              <w:rPr>
                <w:rFonts w:hint="eastAsia" w:ascii="仿宋" w:hAnsi="仿宋" w:eastAsia="仿宋" w:cs="仿宋"/>
                <w:color w:val="auto"/>
                <w:spacing w:val="15"/>
                <w:sz w:val="23"/>
                <w:szCs w:val="23"/>
              </w:rPr>
              <w:t>构</w:t>
            </w:r>
            <w:r>
              <w:rPr>
                <w:rFonts w:hint="eastAsia" w:cs="仿宋"/>
                <w:color w:val="auto"/>
                <w:spacing w:val="15"/>
                <w:sz w:val="23"/>
                <w:szCs w:val="23"/>
                <w:lang w:eastAsia="zh-CN"/>
              </w:rPr>
              <w:t>）</w:t>
            </w:r>
            <w:r>
              <w:rPr>
                <w:rFonts w:hint="eastAsia" w:ascii="仿宋" w:hAnsi="仿宋" w:eastAsia="仿宋" w:cs="仿宋"/>
                <w:color w:val="auto"/>
                <w:spacing w:val="15"/>
                <w:sz w:val="23"/>
                <w:szCs w:val="23"/>
              </w:rPr>
              <w:t>筑 物未制定保护方案或者未采取避让措施的行政处罚</w:t>
            </w:r>
          </w:p>
        </w:tc>
        <w:tc>
          <w:tcPr>
            <w:tcW w:w="587" w:type="dxa"/>
            <w:vAlign w:val="center"/>
          </w:tcPr>
          <w:p w14:paraId="1924DFB3">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741C92E7">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按职责分工分别行使</w:t>
            </w:r>
          </w:p>
        </w:tc>
        <w:tc>
          <w:tcPr>
            <w:tcW w:w="744" w:type="dxa"/>
            <w:vAlign w:val="center"/>
          </w:tcPr>
          <w:p w14:paraId="7B8C689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7642FC40">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1B63A4E2">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1C6BE6EE">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建设项目选址、建设未避开古树名木保护范围的；确需在古树名木保护范围内新建、扩建建筑物、构筑物或者铺设管线的，未在施工前报告县级以上地方人民政府古树名木主管部门或者未采取必要的工程措施的行政处罚</w:t>
            </w:r>
          </w:p>
        </w:tc>
        <w:tc>
          <w:tcPr>
            <w:tcW w:w="709" w:type="dxa"/>
            <w:vAlign w:val="center"/>
          </w:tcPr>
          <w:p w14:paraId="74312CE3">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w:t>
            </w:r>
          </w:p>
        </w:tc>
        <w:tc>
          <w:tcPr>
            <w:tcW w:w="1081" w:type="dxa"/>
            <w:vAlign w:val="center"/>
          </w:tcPr>
          <w:p w14:paraId="1C66BC67">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 分工分别行使</w:t>
            </w:r>
          </w:p>
        </w:tc>
      </w:tr>
      <w:tr w14:paraId="35529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9" w:hRule="atLeast"/>
        </w:trPr>
        <w:tc>
          <w:tcPr>
            <w:tcW w:w="514" w:type="dxa"/>
            <w:vAlign w:val="center"/>
          </w:tcPr>
          <w:p w14:paraId="583C788C">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12</w:t>
            </w:r>
          </w:p>
        </w:tc>
        <w:tc>
          <w:tcPr>
            <w:tcW w:w="1060" w:type="dxa"/>
            <w:vAlign w:val="center"/>
          </w:tcPr>
          <w:p w14:paraId="21404906">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3708</w:t>
            </w:r>
          </w:p>
        </w:tc>
        <w:tc>
          <w:tcPr>
            <w:tcW w:w="723" w:type="dxa"/>
            <w:vAlign w:val="center"/>
          </w:tcPr>
          <w:p w14:paraId="586D6148">
            <w:pPr>
              <w:spacing w:before="62" w:line="220" w:lineRule="auto"/>
              <w:ind w:left="133"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行政处罚</w:t>
            </w:r>
          </w:p>
        </w:tc>
        <w:tc>
          <w:tcPr>
            <w:tcW w:w="2581" w:type="dxa"/>
            <w:vAlign w:val="center"/>
          </w:tcPr>
          <w:p w14:paraId="04C9477E">
            <w:pPr>
              <w:pStyle w:val="7"/>
              <w:spacing w:before="37" w:line="233" w:lineRule="auto"/>
              <w:ind w:left="123" w:right="103"/>
              <w:jc w:val="left"/>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对毁坏森林、林木</w:t>
            </w:r>
            <w:r>
              <w:rPr>
                <w:rFonts w:hint="eastAsia" w:cs="仿宋"/>
                <w:color w:val="auto"/>
                <w:spacing w:val="15"/>
                <w:sz w:val="23"/>
                <w:szCs w:val="23"/>
                <w:lang w:eastAsia="zh-CN"/>
              </w:rPr>
              <w:t>（</w:t>
            </w:r>
            <w:r>
              <w:rPr>
                <w:rFonts w:hint="eastAsia" w:ascii="仿宋" w:hAnsi="仿宋" w:eastAsia="仿宋" w:cs="仿宋"/>
                <w:color w:val="auto"/>
                <w:spacing w:val="15"/>
                <w:sz w:val="23"/>
                <w:szCs w:val="23"/>
              </w:rPr>
              <w:t>进行开垦、采石、采砂、采土、采种、采脂和其他活动，致使森林、林木受到毁坏</w:t>
            </w:r>
            <w:r>
              <w:rPr>
                <w:rFonts w:hint="eastAsia" w:cs="仿宋"/>
                <w:color w:val="auto"/>
                <w:spacing w:val="15"/>
                <w:sz w:val="23"/>
                <w:szCs w:val="23"/>
                <w:lang w:eastAsia="zh-CN"/>
              </w:rPr>
              <w:t>）</w:t>
            </w:r>
            <w:r>
              <w:rPr>
                <w:rFonts w:hint="eastAsia" w:ascii="仿宋" w:hAnsi="仿宋" w:eastAsia="仿宋" w:cs="仿宋"/>
                <w:color w:val="auto"/>
                <w:spacing w:val="15"/>
                <w:sz w:val="23"/>
                <w:szCs w:val="23"/>
              </w:rPr>
              <w:t>的行政处罚</w:t>
            </w:r>
          </w:p>
        </w:tc>
        <w:tc>
          <w:tcPr>
            <w:tcW w:w="587" w:type="dxa"/>
            <w:vAlign w:val="center"/>
          </w:tcPr>
          <w:p w14:paraId="411661B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108764CF">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760E7E3E">
            <w:pPr>
              <w:spacing w:before="49" w:line="236" w:lineRule="exact"/>
              <w:jc w:val="center"/>
              <w:rPr>
                <w:rFonts w:hint="eastAsia" w:ascii="仿宋" w:hAnsi="仿宋" w:eastAsia="仿宋" w:cs="仿宋"/>
                <w:color w:val="auto"/>
                <w:spacing w:val="2"/>
                <w:position w:val="1"/>
                <w:sz w:val="23"/>
                <w:szCs w:val="23"/>
              </w:rPr>
            </w:pPr>
          </w:p>
          <w:p w14:paraId="77DC92DF">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040C1E88">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2899A459">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7F5B6540">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对违法进行开垦、采石、采砂、采土或者其他活动，造成林木、林地毁坏的行政处罚</w:t>
            </w:r>
          </w:p>
        </w:tc>
        <w:tc>
          <w:tcPr>
            <w:tcW w:w="709" w:type="dxa"/>
            <w:vAlign w:val="center"/>
          </w:tcPr>
          <w:p w14:paraId="5EB167A8">
            <w:pPr>
              <w:spacing w:before="49" w:line="236" w:lineRule="exact"/>
              <w:jc w:val="center"/>
              <w:rPr>
                <w:rFonts w:hint="eastAsia" w:ascii="仿宋" w:hAnsi="仿宋" w:eastAsia="仿宋" w:cs="仿宋"/>
                <w:color w:val="auto"/>
                <w:spacing w:val="2"/>
                <w:position w:val="1"/>
                <w:sz w:val="23"/>
                <w:szCs w:val="23"/>
              </w:rPr>
            </w:pPr>
          </w:p>
          <w:p w14:paraId="052803C8">
            <w:pPr>
              <w:spacing w:before="49" w:line="236" w:lineRule="exact"/>
              <w:jc w:val="center"/>
              <w:rPr>
                <w:rFonts w:hint="eastAsia" w:ascii="仿宋" w:hAnsi="仿宋" w:eastAsia="仿宋" w:cs="仿宋"/>
                <w:color w:val="auto"/>
                <w:spacing w:val="2"/>
                <w:position w:val="1"/>
                <w:sz w:val="23"/>
                <w:szCs w:val="23"/>
              </w:rPr>
            </w:pPr>
          </w:p>
          <w:p w14:paraId="1441E0A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1D56E330">
            <w:pPr>
              <w:spacing w:before="49" w:line="236" w:lineRule="exact"/>
              <w:jc w:val="both"/>
              <w:rPr>
                <w:rFonts w:hint="eastAsia" w:ascii="仿宋" w:hAnsi="仿宋" w:eastAsia="仿宋" w:cs="仿宋"/>
                <w:color w:val="auto"/>
                <w:spacing w:val="2"/>
                <w:position w:val="1"/>
                <w:sz w:val="23"/>
                <w:szCs w:val="23"/>
                <w:lang w:val="en-US" w:eastAsia="en-US"/>
              </w:rPr>
            </w:pPr>
          </w:p>
        </w:tc>
      </w:tr>
      <w:tr w14:paraId="1989FA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9" w:hRule="atLeast"/>
        </w:trPr>
        <w:tc>
          <w:tcPr>
            <w:tcW w:w="514" w:type="dxa"/>
            <w:vAlign w:val="center"/>
          </w:tcPr>
          <w:p w14:paraId="1C505031">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13</w:t>
            </w:r>
          </w:p>
        </w:tc>
        <w:tc>
          <w:tcPr>
            <w:tcW w:w="1060" w:type="dxa"/>
            <w:vAlign w:val="center"/>
          </w:tcPr>
          <w:p w14:paraId="506A34E2">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3778</w:t>
            </w:r>
          </w:p>
        </w:tc>
        <w:tc>
          <w:tcPr>
            <w:tcW w:w="723" w:type="dxa"/>
            <w:vAlign w:val="center"/>
          </w:tcPr>
          <w:p w14:paraId="15E6F95B">
            <w:pPr>
              <w:spacing w:before="62" w:line="220" w:lineRule="auto"/>
              <w:ind w:left="133"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行政处罚</w:t>
            </w:r>
          </w:p>
        </w:tc>
        <w:tc>
          <w:tcPr>
            <w:tcW w:w="2581" w:type="dxa"/>
            <w:vAlign w:val="center"/>
          </w:tcPr>
          <w:p w14:paraId="7C9B341C">
            <w:pPr>
              <w:pStyle w:val="7"/>
              <w:spacing w:before="37" w:line="233" w:lineRule="auto"/>
              <w:ind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对在世界遗产核心保护区违法建设的行政处罚</w:t>
            </w:r>
          </w:p>
        </w:tc>
        <w:tc>
          <w:tcPr>
            <w:tcW w:w="587" w:type="dxa"/>
            <w:vAlign w:val="center"/>
          </w:tcPr>
          <w:p w14:paraId="65E2337E">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3D98ED60">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582D0868">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3FF3B25F">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56797D3D">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61D92065">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对违反规定，未经世界遗产主管部门审核开展建设 项目或者在世界遗产缓冲区范围内开展对世界遗产 突出普遍价值有较大负面影响的建设项目的行政处 罚</w:t>
            </w:r>
          </w:p>
        </w:tc>
        <w:tc>
          <w:tcPr>
            <w:tcW w:w="709" w:type="dxa"/>
            <w:vAlign w:val="center"/>
          </w:tcPr>
          <w:p w14:paraId="2C8D730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7980334D">
            <w:pPr>
              <w:spacing w:before="49" w:line="236" w:lineRule="exact"/>
              <w:jc w:val="center"/>
              <w:rPr>
                <w:rFonts w:hint="eastAsia" w:ascii="仿宋" w:hAnsi="仿宋" w:eastAsia="仿宋" w:cs="仿宋"/>
                <w:color w:val="auto"/>
                <w:spacing w:val="2"/>
                <w:position w:val="1"/>
                <w:sz w:val="23"/>
                <w:szCs w:val="23"/>
                <w:lang w:val="en-US" w:eastAsia="en-US"/>
              </w:rPr>
            </w:pPr>
          </w:p>
        </w:tc>
      </w:tr>
      <w:tr w14:paraId="684A7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514" w:type="dxa"/>
            <w:vAlign w:val="center"/>
          </w:tcPr>
          <w:p w14:paraId="21746EEF">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14</w:t>
            </w:r>
          </w:p>
        </w:tc>
        <w:tc>
          <w:tcPr>
            <w:tcW w:w="1060" w:type="dxa"/>
            <w:vAlign w:val="center"/>
          </w:tcPr>
          <w:p w14:paraId="4D2EEF8B">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1969</w:t>
            </w:r>
          </w:p>
        </w:tc>
        <w:tc>
          <w:tcPr>
            <w:tcW w:w="723" w:type="dxa"/>
            <w:vAlign w:val="center"/>
          </w:tcPr>
          <w:p w14:paraId="100BE7AC">
            <w:pPr>
              <w:spacing w:before="259" w:line="212" w:lineRule="auto"/>
              <w:ind w:left="127"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行政处罚</w:t>
            </w:r>
          </w:p>
        </w:tc>
        <w:tc>
          <w:tcPr>
            <w:tcW w:w="2581" w:type="dxa"/>
            <w:vAlign w:val="center"/>
          </w:tcPr>
          <w:p w14:paraId="0F0892C5">
            <w:pPr>
              <w:pStyle w:val="7"/>
              <w:spacing w:before="37" w:line="233" w:lineRule="auto"/>
              <w:ind w:left="123" w:right="103"/>
              <w:jc w:val="left"/>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对农用地土壤污染责任人或者土地使用权人未按照规定实施后期管理的行政处罚</w:t>
            </w:r>
          </w:p>
        </w:tc>
        <w:tc>
          <w:tcPr>
            <w:tcW w:w="587" w:type="dxa"/>
            <w:vAlign w:val="center"/>
          </w:tcPr>
          <w:p w14:paraId="71297E6C">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67747DC1">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0328CD90">
            <w:pPr>
              <w:spacing w:before="49" w:line="236" w:lineRule="exact"/>
              <w:jc w:val="center"/>
              <w:rPr>
                <w:rFonts w:hint="eastAsia" w:ascii="仿宋" w:hAnsi="仿宋" w:eastAsia="仿宋" w:cs="仿宋"/>
                <w:color w:val="auto"/>
                <w:spacing w:val="2"/>
                <w:position w:val="1"/>
                <w:sz w:val="23"/>
                <w:szCs w:val="23"/>
              </w:rPr>
            </w:pPr>
          </w:p>
          <w:p w14:paraId="351716A1">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12F0902C">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42EBC02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24D0CB07">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对林地、草地土壤污染责任人或者土地使用权人未按照规定实施后期管理的行政处罚</w:t>
            </w:r>
          </w:p>
        </w:tc>
        <w:tc>
          <w:tcPr>
            <w:tcW w:w="709" w:type="dxa"/>
            <w:vAlign w:val="center"/>
          </w:tcPr>
          <w:p w14:paraId="0604234A">
            <w:pPr>
              <w:spacing w:before="49" w:line="236" w:lineRule="exact"/>
              <w:jc w:val="center"/>
              <w:rPr>
                <w:rFonts w:hint="eastAsia" w:ascii="仿宋" w:hAnsi="仿宋" w:eastAsia="仿宋" w:cs="仿宋"/>
                <w:color w:val="auto"/>
                <w:spacing w:val="2"/>
                <w:position w:val="1"/>
                <w:sz w:val="23"/>
                <w:szCs w:val="23"/>
              </w:rPr>
            </w:pPr>
          </w:p>
          <w:p w14:paraId="138E01F9">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4B63D38E">
            <w:pPr>
              <w:spacing w:before="49" w:line="236" w:lineRule="exact"/>
              <w:jc w:val="center"/>
              <w:rPr>
                <w:rFonts w:hint="eastAsia" w:ascii="仿宋" w:hAnsi="仿宋" w:eastAsia="仿宋" w:cs="仿宋"/>
                <w:color w:val="auto"/>
                <w:spacing w:val="2"/>
                <w:position w:val="1"/>
                <w:sz w:val="23"/>
                <w:szCs w:val="23"/>
                <w:lang w:val="en-US" w:eastAsia="en-US"/>
              </w:rPr>
            </w:pPr>
          </w:p>
        </w:tc>
      </w:tr>
      <w:tr w14:paraId="55D0D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0" w:hRule="atLeast"/>
        </w:trPr>
        <w:tc>
          <w:tcPr>
            <w:tcW w:w="514" w:type="dxa"/>
            <w:vAlign w:val="center"/>
          </w:tcPr>
          <w:p w14:paraId="29340052">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15</w:t>
            </w:r>
          </w:p>
        </w:tc>
        <w:tc>
          <w:tcPr>
            <w:tcW w:w="1060" w:type="dxa"/>
            <w:vAlign w:val="center"/>
          </w:tcPr>
          <w:p w14:paraId="4599C3BB">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1970</w:t>
            </w:r>
          </w:p>
        </w:tc>
        <w:tc>
          <w:tcPr>
            <w:tcW w:w="723" w:type="dxa"/>
            <w:vAlign w:val="center"/>
          </w:tcPr>
          <w:p w14:paraId="22C26C80">
            <w:pPr>
              <w:spacing w:before="75" w:line="212" w:lineRule="auto"/>
              <w:ind w:left="127"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行政处罚</w:t>
            </w:r>
          </w:p>
        </w:tc>
        <w:tc>
          <w:tcPr>
            <w:tcW w:w="2581" w:type="dxa"/>
            <w:vAlign w:val="center"/>
          </w:tcPr>
          <w:p w14:paraId="7F55134F">
            <w:pPr>
              <w:pStyle w:val="7"/>
              <w:spacing w:before="37" w:line="233" w:lineRule="auto"/>
              <w:ind w:left="123" w:right="103"/>
              <w:jc w:val="left"/>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对农用地土壤污染监</w:t>
            </w:r>
          </w:p>
          <w:p w14:paraId="42D4E60A">
            <w:pPr>
              <w:pStyle w:val="7"/>
              <w:spacing w:before="37" w:line="233" w:lineRule="auto"/>
              <w:ind w:left="123" w:right="103"/>
              <w:jc w:val="left"/>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督管理中，被检查者拒不配合检查，或者在接受检查时弄虚作假的行政处罚</w:t>
            </w:r>
          </w:p>
        </w:tc>
        <w:tc>
          <w:tcPr>
            <w:tcW w:w="587" w:type="dxa"/>
            <w:vAlign w:val="center"/>
          </w:tcPr>
          <w:p w14:paraId="632EA0FD">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5CDC2288">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39EA7302">
            <w:pPr>
              <w:spacing w:before="49" w:line="236" w:lineRule="exact"/>
              <w:jc w:val="center"/>
              <w:rPr>
                <w:rFonts w:hint="eastAsia" w:ascii="仿宋" w:hAnsi="仿宋" w:eastAsia="仿宋" w:cs="仿宋"/>
                <w:color w:val="auto"/>
                <w:spacing w:val="2"/>
                <w:position w:val="1"/>
                <w:sz w:val="23"/>
                <w:szCs w:val="23"/>
              </w:rPr>
            </w:pPr>
          </w:p>
          <w:p w14:paraId="0953884D">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4ABADD8B">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5B10E3DA">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2A896812">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对林地、草地土壤污染监督管理中，被检查者拒不配合检查，或者在接受检查时弄虚作假的行政处罚</w:t>
            </w:r>
          </w:p>
        </w:tc>
        <w:tc>
          <w:tcPr>
            <w:tcW w:w="709" w:type="dxa"/>
            <w:vAlign w:val="center"/>
          </w:tcPr>
          <w:p w14:paraId="642E9155">
            <w:pPr>
              <w:spacing w:before="49" w:line="236" w:lineRule="exact"/>
              <w:jc w:val="center"/>
              <w:rPr>
                <w:rFonts w:hint="eastAsia" w:ascii="仿宋" w:hAnsi="仿宋" w:eastAsia="仿宋" w:cs="仿宋"/>
                <w:color w:val="auto"/>
                <w:spacing w:val="2"/>
                <w:position w:val="1"/>
                <w:sz w:val="23"/>
                <w:szCs w:val="23"/>
              </w:rPr>
            </w:pPr>
          </w:p>
          <w:p w14:paraId="02E9DA97">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05BCEC89">
            <w:pPr>
              <w:spacing w:before="49" w:line="236" w:lineRule="exact"/>
              <w:jc w:val="center"/>
              <w:rPr>
                <w:rFonts w:hint="eastAsia" w:ascii="仿宋" w:hAnsi="仿宋" w:eastAsia="仿宋" w:cs="仿宋"/>
                <w:color w:val="auto"/>
                <w:spacing w:val="2"/>
                <w:position w:val="1"/>
                <w:sz w:val="23"/>
                <w:szCs w:val="23"/>
                <w:lang w:val="en-US" w:eastAsia="en-US"/>
              </w:rPr>
            </w:pPr>
          </w:p>
        </w:tc>
      </w:tr>
      <w:tr w14:paraId="6DA413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5" w:hRule="atLeast"/>
        </w:trPr>
        <w:tc>
          <w:tcPr>
            <w:tcW w:w="514" w:type="dxa"/>
            <w:vAlign w:val="center"/>
          </w:tcPr>
          <w:p w14:paraId="46A315AE">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16</w:t>
            </w:r>
          </w:p>
        </w:tc>
        <w:tc>
          <w:tcPr>
            <w:tcW w:w="1060" w:type="dxa"/>
            <w:vAlign w:val="center"/>
          </w:tcPr>
          <w:p w14:paraId="59D144DE">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1971</w:t>
            </w:r>
          </w:p>
        </w:tc>
        <w:tc>
          <w:tcPr>
            <w:tcW w:w="723" w:type="dxa"/>
            <w:vAlign w:val="center"/>
          </w:tcPr>
          <w:p w14:paraId="32A3AC39">
            <w:pPr>
              <w:spacing w:before="240" w:line="212" w:lineRule="auto"/>
              <w:ind w:left="127"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行政处罚</w:t>
            </w:r>
          </w:p>
        </w:tc>
        <w:tc>
          <w:tcPr>
            <w:tcW w:w="2581" w:type="dxa"/>
            <w:vAlign w:val="center"/>
          </w:tcPr>
          <w:p w14:paraId="5EBBB138">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对未按照规定对农用</w:t>
            </w:r>
          </w:p>
          <w:p w14:paraId="08591D3B">
            <w:pPr>
              <w:pStyle w:val="7"/>
              <w:spacing w:before="37" w:line="233" w:lineRule="auto"/>
              <w:ind w:left="123" w:right="103"/>
              <w:jc w:val="left"/>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地土壤污染采取风险</w:t>
            </w:r>
          </w:p>
          <w:p w14:paraId="37114E4D">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管理措施等行为的行</w:t>
            </w:r>
          </w:p>
          <w:p w14:paraId="41E250FE">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政处罚</w:t>
            </w:r>
          </w:p>
        </w:tc>
        <w:tc>
          <w:tcPr>
            <w:tcW w:w="587" w:type="dxa"/>
            <w:vAlign w:val="center"/>
          </w:tcPr>
          <w:p w14:paraId="4E988DF9">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3804B127">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46A3E7AD">
            <w:pPr>
              <w:spacing w:before="49" w:line="236" w:lineRule="exact"/>
              <w:jc w:val="center"/>
              <w:rPr>
                <w:rFonts w:hint="eastAsia" w:ascii="仿宋" w:hAnsi="仿宋" w:eastAsia="仿宋" w:cs="仿宋"/>
                <w:color w:val="auto"/>
                <w:spacing w:val="2"/>
                <w:position w:val="1"/>
                <w:sz w:val="23"/>
                <w:szCs w:val="23"/>
              </w:rPr>
            </w:pPr>
          </w:p>
          <w:p w14:paraId="2DBDFCC2">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57C68E75">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6C4AB40A">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6ED73C42">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对未按照规定对林地、草地土壤污染采取风险管理措施等行为的行政处罚</w:t>
            </w:r>
          </w:p>
        </w:tc>
        <w:tc>
          <w:tcPr>
            <w:tcW w:w="709" w:type="dxa"/>
            <w:vAlign w:val="center"/>
          </w:tcPr>
          <w:p w14:paraId="42C3DB41">
            <w:pPr>
              <w:spacing w:before="49" w:line="236" w:lineRule="exact"/>
              <w:jc w:val="center"/>
              <w:rPr>
                <w:rFonts w:hint="eastAsia" w:ascii="仿宋" w:hAnsi="仿宋" w:eastAsia="仿宋" w:cs="仿宋"/>
                <w:color w:val="auto"/>
                <w:spacing w:val="2"/>
                <w:position w:val="1"/>
                <w:sz w:val="23"/>
                <w:szCs w:val="23"/>
              </w:rPr>
            </w:pPr>
          </w:p>
          <w:p w14:paraId="79B493B6">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4B8F9653">
            <w:pPr>
              <w:spacing w:before="49" w:line="236" w:lineRule="exact"/>
              <w:jc w:val="center"/>
              <w:rPr>
                <w:rFonts w:hint="eastAsia" w:ascii="仿宋" w:hAnsi="仿宋" w:eastAsia="仿宋" w:cs="仿宋"/>
                <w:color w:val="auto"/>
                <w:spacing w:val="2"/>
                <w:position w:val="1"/>
                <w:sz w:val="23"/>
                <w:szCs w:val="23"/>
                <w:lang w:val="en-US" w:eastAsia="en-US"/>
              </w:rPr>
            </w:pPr>
          </w:p>
        </w:tc>
      </w:tr>
      <w:tr w14:paraId="5660D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15" w:hRule="atLeast"/>
        </w:trPr>
        <w:tc>
          <w:tcPr>
            <w:tcW w:w="514" w:type="dxa"/>
            <w:vAlign w:val="center"/>
          </w:tcPr>
          <w:p w14:paraId="2B68A21F">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17</w:t>
            </w:r>
          </w:p>
        </w:tc>
        <w:tc>
          <w:tcPr>
            <w:tcW w:w="1060" w:type="dxa"/>
            <w:vAlign w:val="center"/>
          </w:tcPr>
          <w:p w14:paraId="05F71E53">
            <w:pPr>
              <w:jc w:val="center"/>
              <w:rPr>
                <w:rFonts w:hint="eastAsia" w:ascii="仿宋" w:hAnsi="仿宋" w:eastAsia="仿宋" w:cs="仿宋"/>
                <w:snapToGrid w:val="0"/>
                <w:color w:val="auto"/>
                <w:kern w:val="0"/>
                <w:sz w:val="23"/>
                <w:szCs w:val="23"/>
                <w:lang w:val="en-US" w:eastAsia="en-US" w:bidi="ar-SA"/>
              </w:rPr>
            </w:pPr>
          </w:p>
        </w:tc>
        <w:tc>
          <w:tcPr>
            <w:tcW w:w="723" w:type="dxa"/>
            <w:vAlign w:val="center"/>
          </w:tcPr>
          <w:p w14:paraId="7B73E59C">
            <w:pPr>
              <w:jc w:val="center"/>
              <w:rPr>
                <w:rFonts w:hint="eastAsia" w:ascii="仿宋" w:hAnsi="仿宋" w:eastAsia="仿宋" w:cs="仿宋"/>
                <w:color w:val="auto"/>
                <w:spacing w:val="5"/>
                <w:sz w:val="23"/>
                <w:szCs w:val="23"/>
              </w:rPr>
            </w:pPr>
            <w:r>
              <w:rPr>
                <w:rFonts w:hint="eastAsia" w:ascii="仿宋" w:hAnsi="仿宋" w:eastAsia="仿宋" w:cs="仿宋"/>
                <w:color w:val="auto"/>
                <w:spacing w:val="5"/>
                <w:sz w:val="23"/>
                <w:szCs w:val="23"/>
              </w:rPr>
              <w:t>行政</w:t>
            </w:r>
          </w:p>
          <w:p w14:paraId="3DCE44B4">
            <w:pPr>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处罚</w:t>
            </w:r>
          </w:p>
        </w:tc>
        <w:tc>
          <w:tcPr>
            <w:tcW w:w="2581" w:type="dxa"/>
            <w:vAlign w:val="center"/>
          </w:tcPr>
          <w:p w14:paraId="55F6AB02">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对农用地土壤污染责</w:t>
            </w:r>
          </w:p>
          <w:p w14:paraId="6B07724A">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任人或者土地使用权</w:t>
            </w:r>
          </w:p>
          <w:p w14:paraId="11962D77">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人未按照规定将修复</w:t>
            </w:r>
          </w:p>
          <w:p w14:paraId="6C537D32">
            <w:pPr>
              <w:pStyle w:val="7"/>
              <w:spacing w:before="37" w:line="233" w:lineRule="auto"/>
              <w:ind w:left="123" w:right="103"/>
              <w:jc w:val="left"/>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方案、效果评估报告报地方人民政府林业草原主管部门备案的行政处罚</w:t>
            </w:r>
          </w:p>
        </w:tc>
        <w:tc>
          <w:tcPr>
            <w:tcW w:w="587" w:type="dxa"/>
            <w:vAlign w:val="center"/>
          </w:tcPr>
          <w:p w14:paraId="65FDE53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5CDC0ECE">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0DCCC7EC">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变更</w:t>
            </w:r>
          </w:p>
        </w:tc>
        <w:tc>
          <w:tcPr>
            <w:tcW w:w="756" w:type="dxa"/>
            <w:vAlign w:val="center"/>
          </w:tcPr>
          <w:p w14:paraId="15F54B55">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76C9EDCE">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处罚</w:t>
            </w:r>
          </w:p>
        </w:tc>
        <w:tc>
          <w:tcPr>
            <w:tcW w:w="4469" w:type="dxa"/>
            <w:vAlign w:val="center"/>
          </w:tcPr>
          <w:p w14:paraId="6A8829A2">
            <w:pPr>
              <w:pStyle w:val="7"/>
              <w:spacing w:before="37" w:line="233" w:lineRule="auto"/>
              <w:ind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对林地、草地土壤污染责任人或者土地使用权人未按照规定将修复方案、效果评估报告报地方人民政府林业草原主管部门备案的行政处罚</w:t>
            </w:r>
          </w:p>
        </w:tc>
        <w:tc>
          <w:tcPr>
            <w:tcW w:w="709" w:type="dxa"/>
            <w:vAlign w:val="center"/>
          </w:tcPr>
          <w:p w14:paraId="37AD1710">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6398993C">
            <w:pPr>
              <w:spacing w:before="49" w:line="236" w:lineRule="exact"/>
              <w:jc w:val="center"/>
              <w:rPr>
                <w:rFonts w:hint="eastAsia" w:ascii="仿宋" w:hAnsi="仿宋" w:eastAsia="仿宋" w:cs="仿宋"/>
                <w:color w:val="auto"/>
                <w:spacing w:val="2"/>
                <w:position w:val="1"/>
                <w:sz w:val="23"/>
                <w:szCs w:val="23"/>
                <w:lang w:val="en-US" w:eastAsia="en-US"/>
              </w:rPr>
            </w:pPr>
          </w:p>
        </w:tc>
      </w:tr>
      <w:tr w14:paraId="2603A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514" w:type="dxa"/>
            <w:vAlign w:val="center"/>
          </w:tcPr>
          <w:p w14:paraId="25551E55">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18</w:t>
            </w:r>
          </w:p>
        </w:tc>
        <w:tc>
          <w:tcPr>
            <w:tcW w:w="1060" w:type="dxa"/>
            <w:vAlign w:val="center"/>
          </w:tcPr>
          <w:p w14:paraId="3D41C2D8">
            <w:pPr>
              <w:spacing w:before="105" w:line="315" w:lineRule="exact"/>
              <w:ind w:left="379"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136</w:t>
            </w:r>
          </w:p>
        </w:tc>
        <w:tc>
          <w:tcPr>
            <w:tcW w:w="723" w:type="dxa"/>
            <w:vAlign w:val="center"/>
          </w:tcPr>
          <w:p w14:paraId="3246F46C">
            <w:pPr>
              <w:pStyle w:val="7"/>
              <w:spacing w:before="20" w:line="195" w:lineRule="auto"/>
              <w:ind w:left="130"/>
              <w:jc w:val="center"/>
              <w:rPr>
                <w:rFonts w:hint="eastAsia" w:ascii="仿宋" w:hAnsi="仿宋" w:eastAsia="仿宋" w:cs="仿宋"/>
                <w:color w:val="auto"/>
                <w:sz w:val="23"/>
                <w:szCs w:val="23"/>
              </w:rPr>
            </w:pPr>
            <w:r>
              <w:rPr>
                <w:rFonts w:hint="eastAsia" w:ascii="仿宋" w:hAnsi="仿宋" w:eastAsia="仿宋" w:cs="仿宋"/>
                <w:color w:val="auto"/>
                <w:spacing w:val="1"/>
                <w:sz w:val="23"/>
                <w:szCs w:val="23"/>
              </w:rPr>
              <w:t>行政</w:t>
            </w:r>
          </w:p>
          <w:p w14:paraId="128D08AE">
            <w:pPr>
              <w:pStyle w:val="7"/>
              <w:spacing w:line="197" w:lineRule="auto"/>
              <w:ind w:left="135"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强制</w:t>
            </w:r>
          </w:p>
        </w:tc>
        <w:tc>
          <w:tcPr>
            <w:tcW w:w="2581" w:type="dxa"/>
            <w:vAlign w:val="center"/>
          </w:tcPr>
          <w:p w14:paraId="7B9D13FA">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代为补种树木</w:t>
            </w:r>
          </w:p>
        </w:tc>
        <w:tc>
          <w:tcPr>
            <w:tcW w:w="587" w:type="dxa"/>
            <w:vAlign w:val="center"/>
          </w:tcPr>
          <w:p w14:paraId="43786B0F">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46D6737">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6B71068A">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变更</w:t>
            </w:r>
          </w:p>
        </w:tc>
        <w:tc>
          <w:tcPr>
            <w:tcW w:w="756" w:type="dxa"/>
            <w:vAlign w:val="center"/>
          </w:tcPr>
          <w:p w14:paraId="4AAEF88F">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30BA044F">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强制</w:t>
            </w:r>
          </w:p>
        </w:tc>
        <w:tc>
          <w:tcPr>
            <w:tcW w:w="4469" w:type="dxa"/>
            <w:vAlign w:val="center"/>
          </w:tcPr>
          <w:p w14:paraId="31876287">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代为恢复植被和林业生产条件、补种树木</w:t>
            </w:r>
          </w:p>
        </w:tc>
        <w:tc>
          <w:tcPr>
            <w:tcW w:w="709" w:type="dxa"/>
            <w:vAlign w:val="center"/>
          </w:tcPr>
          <w:p w14:paraId="79CE7C9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4B29BB5A">
            <w:pPr>
              <w:spacing w:before="49" w:line="236" w:lineRule="exact"/>
              <w:jc w:val="center"/>
              <w:rPr>
                <w:rFonts w:hint="eastAsia" w:ascii="仿宋" w:hAnsi="仿宋" w:eastAsia="仿宋" w:cs="仿宋"/>
                <w:color w:val="auto"/>
                <w:spacing w:val="2"/>
                <w:position w:val="1"/>
                <w:sz w:val="23"/>
                <w:szCs w:val="23"/>
                <w:lang w:val="en-US" w:eastAsia="en-US"/>
              </w:rPr>
            </w:pPr>
          </w:p>
        </w:tc>
      </w:tr>
      <w:tr w14:paraId="18D1B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9" w:hRule="atLeast"/>
        </w:trPr>
        <w:tc>
          <w:tcPr>
            <w:tcW w:w="514" w:type="dxa"/>
            <w:vAlign w:val="center"/>
          </w:tcPr>
          <w:p w14:paraId="428E6CB1">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19</w:t>
            </w:r>
          </w:p>
        </w:tc>
        <w:tc>
          <w:tcPr>
            <w:tcW w:w="1060" w:type="dxa"/>
            <w:vAlign w:val="center"/>
          </w:tcPr>
          <w:p w14:paraId="6FC85770">
            <w:pPr>
              <w:spacing w:before="67" w:line="314" w:lineRule="exact"/>
              <w:ind w:left="379"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140</w:t>
            </w:r>
          </w:p>
        </w:tc>
        <w:tc>
          <w:tcPr>
            <w:tcW w:w="723" w:type="dxa"/>
            <w:vAlign w:val="center"/>
          </w:tcPr>
          <w:p w14:paraId="7213F906">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79626F2B">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强制</w:t>
            </w:r>
          </w:p>
        </w:tc>
        <w:tc>
          <w:tcPr>
            <w:tcW w:w="2581" w:type="dxa"/>
            <w:vAlign w:val="center"/>
          </w:tcPr>
          <w:p w14:paraId="45C079A8">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封存或者扣押与案件</w:t>
            </w:r>
          </w:p>
          <w:p w14:paraId="0B281429">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有关的植物品种的繁</w:t>
            </w:r>
          </w:p>
          <w:p w14:paraId="2F2A6F74">
            <w:pPr>
              <w:pStyle w:val="7"/>
              <w:spacing w:before="37" w:line="233" w:lineRule="auto"/>
              <w:ind w:left="123" w:right="103"/>
              <w:jc w:val="left"/>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殖材料，封存与案件有关的合同、账册及有关文件</w:t>
            </w:r>
          </w:p>
        </w:tc>
        <w:tc>
          <w:tcPr>
            <w:tcW w:w="587" w:type="dxa"/>
            <w:vAlign w:val="center"/>
          </w:tcPr>
          <w:p w14:paraId="6AAA5553">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4A8E10D9">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1394D02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0538E2DF">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21DEA7DF">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强制</w:t>
            </w:r>
          </w:p>
        </w:tc>
        <w:tc>
          <w:tcPr>
            <w:tcW w:w="4469" w:type="dxa"/>
            <w:vAlign w:val="center"/>
          </w:tcPr>
          <w:p w14:paraId="373D887E">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查封、扣押有证据证明是侵犯品种权或者假冒授权品种的植物品种繁殖材料，以及用于侵犯品种权或者假冒授权品种的工具、设备及运输工具等；查封从事侵犯品种权或者假冒授权品种活动的场所</w:t>
            </w:r>
          </w:p>
        </w:tc>
        <w:tc>
          <w:tcPr>
            <w:tcW w:w="709" w:type="dxa"/>
            <w:vAlign w:val="center"/>
          </w:tcPr>
          <w:p w14:paraId="0E75672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3DC39BE0">
            <w:pPr>
              <w:spacing w:before="49" w:line="236" w:lineRule="exact"/>
              <w:jc w:val="center"/>
              <w:rPr>
                <w:rFonts w:hint="eastAsia" w:ascii="仿宋" w:hAnsi="仿宋" w:eastAsia="仿宋" w:cs="仿宋"/>
                <w:color w:val="auto"/>
                <w:spacing w:val="2"/>
                <w:position w:val="1"/>
                <w:sz w:val="23"/>
                <w:szCs w:val="23"/>
                <w:lang w:val="en-US" w:eastAsia="en-US"/>
              </w:rPr>
            </w:pPr>
          </w:p>
        </w:tc>
      </w:tr>
      <w:tr w14:paraId="73F21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6" w:hRule="atLeast"/>
        </w:trPr>
        <w:tc>
          <w:tcPr>
            <w:tcW w:w="514" w:type="dxa"/>
            <w:vAlign w:val="center"/>
          </w:tcPr>
          <w:p w14:paraId="7AF2476E">
            <w:pPr>
              <w:spacing w:before="161" w:line="315"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20</w:t>
            </w:r>
          </w:p>
        </w:tc>
        <w:tc>
          <w:tcPr>
            <w:tcW w:w="1060" w:type="dxa"/>
            <w:vAlign w:val="center"/>
          </w:tcPr>
          <w:p w14:paraId="4575A6CC">
            <w:pPr>
              <w:spacing w:before="66" w:line="315" w:lineRule="exact"/>
              <w:ind w:left="425"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69</w:t>
            </w:r>
          </w:p>
        </w:tc>
        <w:tc>
          <w:tcPr>
            <w:tcW w:w="723" w:type="dxa"/>
            <w:vAlign w:val="center"/>
          </w:tcPr>
          <w:p w14:paraId="127E83D8">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2AC8D080">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强制</w:t>
            </w:r>
          </w:p>
        </w:tc>
        <w:tc>
          <w:tcPr>
            <w:tcW w:w="2581" w:type="dxa"/>
            <w:vAlign w:val="center"/>
          </w:tcPr>
          <w:p w14:paraId="5C0F67C5">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对企业事业单位和其</w:t>
            </w:r>
          </w:p>
          <w:p w14:paraId="21CBF526">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他生产经营者违反法</w:t>
            </w:r>
          </w:p>
          <w:p w14:paraId="3809E866">
            <w:pPr>
              <w:pStyle w:val="7"/>
              <w:spacing w:before="37" w:line="233" w:lineRule="auto"/>
              <w:ind w:left="123" w:right="103"/>
              <w:jc w:val="both"/>
              <w:rPr>
                <w:rFonts w:hint="eastAsia" w:ascii="仿宋" w:hAnsi="仿宋" w:eastAsia="仿宋" w:cs="仿宋"/>
                <w:color w:val="auto"/>
                <w:spacing w:val="15"/>
                <w:sz w:val="23"/>
                <w:szCs w:val="23"/>
              </w:rPr>
            </w:pPr>
            <w:r>
              <w:rPr>
                <w:rFonts w:hint="eastAsia" w:ascii="仿宋" w:hAnsi="仿宋" w:eastAsia="仿宋" w:cs="仿宋"/>
                <w:color w:val="auto"/>
                <w:spacing w:val="15"/>
                <w:sz w:val="23"/>
                <w:szCs w:val="23"/>
              </w:rPr>
              <w:t>律法规规定排放有毒</w:t>
            </w:r>
          </w:p>
          <w:p w14:paraId="5833306F">
            <w:pPr>
              <w:pStyle w:val="7"/>
              <w:spacing w:before="37" w:line="233" w:lineRule="auto"/>
              <w:ind w:left="123" w:right="103"/>
              <w:jc w:val="left"/>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有害物质，造成或者可能造成农用地严重土壤污染的，或者有关证据可能灭失或者被隐匿的行政强制</w:t>
            </w:r>
          </w:p>
        </w:tc>
        <w:tc>
          <w:tcPr>
            <w:tcW w:w="587" w:type="dxa"/>
            <w:vAlign w:val="center"/>
          </w:tcPr>
          <w:p w14:paraId="3754A35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3BB927CA">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0F211317">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63264A75">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5F00ECEF">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强制</w:t>
            </w:r>
          </w:p>
        </w:tc>
        <w:tc>
          <w:tcPr>
            <w:tcW w:w="4469" w:type="dxa"/>
            <w:vAlign w:val="center"/>
          </w:tcPr>
          <w:p w14:paraId="39D67540">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对企业事业单位和其他生产经营者违反法律法规规定排放有毒有害物质，造成或者可能造成林地、草地严重土壤污染的，或者有关证据可能灭失或者被隐匿的行政强制</w:t>
            </w:r>
          </w:p>
        </w:tc>
        <w:tc>
          <w:tcPr>
            <w:tcW w:w="709" w:type="dxa"/>
            <w:vAlign w:val="center"/>
          </w:tcPr>
          <w:p w14:paraId="21BFDB70">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5B33FA93">
            <w:pPr>
              <w:spacing w:before="49" w:line="236" w:lineRule="exact"/>
              <w:jc w:val="center"/>
              <w:rPr>
                <w:rFonts w:hint="eastAsia" w:ascii="仿宋" w:hAnsi="仿宋" w:eastAsia="仿宋" w:cs="仿宋"/>
                <w:color w:val="auto"/>
                <w:spacing w:val="2"/>
                <w:position w:val="1"/>
                <w:sz w:val="23"/>
                <w:szCs w:val="23"/>
                <w:lang w:val="en-US" w:eastAsia="en-US"/>
              </w:rPr>
            </w:pPr>
          </w:p>
        </w:tc>
      </w:tr>
      <w:tr w14:paraId="7416C5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514" w:type="dxa"/>
            <w:vAlign w:val="center"/>
          </w:tcPr>
          <w:p w14:paraId="3A305F4C">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21</w:t>
            </w:r>
          </w:p>
        </w:tc>
        <w:tc>
          <w:tcPr>
            <w:tcW w:w="1060" w:type="dxa"/>
            <w:vAlign w:val="center"/>
          </w:tcPr>
          <w:p w14:paraId="1F2A5DD6">
            <w:pPr>
              <w:spacing w:before="162" w:line="315" w:lineRule="exact"/>
              <w:ind w:left="356"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226</w:t>
            </w:r>
          </w:p>
        </w:tc>
        <w:tc>
          <w:tcPr>
            <w:tcW w:w="723" w:type="dxa"/>
            <w:vAlign w:val="center"/>
          </w:tcPr>
          <w:p w14:paraId="7784D33E">
            <w:pPr>
              <w:pStyle w:val="7"/>
              <w:spacing w:before="77" w:line="195" w:lineRule="auto"/>
              <w:ind w:left="128"/>
              <w:jc w:val="center"/>
              <w:rPr>
                <w:rFonts w:hint="eastAsia" w:ascii="仿宋" w:hAnsi="仿宋" w:eastAsia="仿宋" w:cs="仿宋"/>
                <w:color w:val="auto"/>
                <w:sz w:val="23"/>
                <w:szCs w:val="23"/>
              </w:rPr>
            </w:pPr>
            <w:r>
              <w:rPr>
                <w:rFonts w:hint="eastAsia" w:ascii="仿宋" w:hAnsi="仿宋" w:eastAsia="仿宋" w:cs="仿宋"/>
                <w:color w:val="auto"/>
                <w:spacing w:val="1"/>
                <w:sz w:val="23"/>
                <w:szCs w:val="23"/>
              </w:rPr>
              <w:t>行政</w:t>
            </w:r>
          </w:p>
          <w:p w14:paraId="2FBC730E">
            <w:pPr>
              <w:pStyle w:val="7"/>
              <w:spacing w:line="226" w:lineRule="auto"/>
              <w:ind w:left="128"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检查</w:t>
            </w:r>
          </w:p>
        </w:tc>
        <w:tc>
          <w:tcPr>
            <w:tcW w:w="2581" w:type="dxa"/>
            <w:vAlign w:val="center"/>
          </w:tcPr>
          <w:p w14:paraId="1A712888">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对林木种子质量的监督检查、抽查</w:t>
            </w:r>
          </w:p>
        </w:tc>
        <w:tc>
          <w:tcPr>
            <w:tcW w:w="587" w:type="dxa"/>
            <w:vAlign w:val="center"/>
          </w:tcPr>
          <w:p w14:paraId="09E8C6A7">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5E605830">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0B1D15CF">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476A4978">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2E53D831">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检查</w:t>
            </w:r>
          </w:p>
        </w:tc>
        <w:tc>
          <w:tcPr>
            <w:tcW w:w="4469" w:type="dxa"/>
            <w:vAlign w:val="center"/>
          </w:tcPr>
          <w:p w14:paraId="6D7379FD">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对林草种子质量的监督检查（抽查）</w:t>
            </w:r>
          </w:p>
        </w:tc>
        <w:tc>
          <w:tcPr>
            <w:tcW w:w="709" w:type="dxa"/>
            <w:vAlign w:val="center"/>
          </w:tcPr>
          <w:p w14:paraId="08843D94">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6079F923">
            <w:pPr>
              <w:spacing w:before="49" w:line="236" w:lineRule="exact"/>
              <w:jc w:val="center"/>
              <w:rPr>
                <w:rFonts w:hint="eastAsia" w:ascii="仿宋" w:hAnsi="仿宋" w:eastAsia="仿宋" w:cs="仿宋"/>
                <w:color w:val="auto"/>
                <w:spacing w:val="2"/>
                <w:position w:val="1"/>
                <w:sz w:val="23"/>
                <w:szCs w:val="23"/>
                <w:lang w:val="en-US" w:eastAsia="en-US"/>
              </w:rPr>
            </w:pPr>
          </w:p>
        </w:tc>
      </w:tr>
      <w:tr w14:paraId="1A0601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514" w:type="dxa"/>
            <w:vAlign w:val="center"/>
          </w:tcPr>
          <w:p w14:paraId="363D5FD7">
            <w:pPr>
              <w:spacing w:before="49" w:line="236" w:lineRule="exact"/>
              <w:jc w:val="center"/>
              <w:rPr>
                <w:rFonts w:hint="eastAsia" w:ascii="仿宋" w:hAnsi="仿宋" w:eastAsia="仿宋" w:cs="仿宋"/>
                <w:color w:val="auto"/>
                <w:spacing w:val="2"/>
                <w:position w:val="1"/>
                <w:sz w:val="23"/>
                <w:szCs w:val="23"/>
                <w:lang w:val="en-US" w:eastAsia="zh-CN"/>
              </w:rPr>
            </w:pPr>
          </w:p>
          <w:p w14:paraId="1F79D91E">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22</w:t>
            </w:r>
          </w:p>
        </w:tc>
        <w:tc>
          <w:tcPr>
            <w:tcW w:w="1060" w:type="dxa"/>
            <w:vAlign w:val="center"/>
          </w:tcPr>
          <w:p w14:paraId="0801F986">
            <w:pPr>
              <w:spacing w:before="2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227</w:t>
            </w:r>
          </w:p>
        </w:tc>
        <w:tc>
          <w:tcPr>
            <w:tcW w:w="723" w:type="dxa"/>
            <w:vAlign w:val="center"/>
          </w:tcPr>
          <w:p w14:paraId="46015776">
            <w:pPr>
              <w:pStyle w:val="7"/>
              <w:spacing w:before="175" w:line="211" w:lineRule="auto"/>
              <w:ind w:left="128"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行政检查</w:t>
            </w:r>
          </w:p>
        </w:tc>
        <w:tc>
          <w:tcPr>
            <w:tcW w:w="2581" w:type="dxa"/>
            <w:vAlign w:val="center"/>
          </w:tcPr>
          <w:p w14:paraId="3860BC17">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对林木种子生产经营活动的监督检查</w:t>
            </w:r>
          </w:p>
        </w:tc>
        <w:tc>
          <w:tcPr>
            <w:tcW w:w="587" w:type="dxa"/>
            <w:vAlign w:val="center"/>
          </w:tcPr>
          <w:p w14:paraId="55E381D4">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42730D77">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12FF0C04">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164C5A64">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53215449">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检查</w:t>
            </w:r>
          </w:p>
        </w:tc>
        <w:tc>
          <w:tcPr>
            <w:tcW w:w="4469" w:type="dxa"/>
            <w:vAlign w:val="center"/>
          </w:tcPr>
          <w:p w14:paraId="2071FC5C">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对林草种子生产经营活动的监督检查</w:t>
            </w:r>
          </w:p>
        </w:tc>
        <w:tc>
          <w:tcPr>
            <w:tcW w:w="709" w:type="dxa"/>
            <w:vAlign w:val="center"/>
          </w:tcPr>
          <w:p w14:paraId="0D958D33">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2D70E9F">
            <w:pPr>
              <w:spacing w:before="49" w:line="236" w:lineRule="exact"/>
              <w:jc w:val="center"/>
              <w:rPr>
                <w:rFonts w:hint="eastAsia" w:ascii="仿宋" w:hAnsi="仿宋" w:eastAsia="仿宋" w:cs="仿宋"/>
                <w:color w:val="auto"/>
                <w:spacing w:val="2"/>
                <w:position w:val="1"/>
                <w:sz w:val="23"/>
                <w:szCs w:val="23"/>
                <w:lang w:val="en-US" w:eastAsia="en-US"/>
              </w:rPr>
            </w:pPr>
          </w:p>
        </w:tc>
      </w:tr>
      <w:tr w14:paraId="785FE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514" w:type="dxa"/>
            <w:vAlign w:val="center"/>
          </w:tcPr>
          <w:p w14:paraId="37C8CCE9">
            <w:pPr>
              <w:spacing w:before="49" w:line="236" w:lineRule="exact"/>
              <w:jc w:val="center"/>
              <w:rPr>
                <w:rFonts w:hint="eastAsia" w:ascii="仿宋" w:hAnsi="仿宋" w:eastAsia="仿宋" w:cs="仿宋"/>
                <w:color w:val="auto"/>
                <w:spacing w:val="2"/>
                <w:position w:val="1"/>
                <w:sz w:val="23"/>
                <w:szCs w:val="23"/>
                <w:lang w:val="en-US" w:eastAsia="zh-CN"/>
              </w:rPr>
            </w:pPr>
          </w:p>
          <w:p w14:paraId="7A2398D5">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23</w:t>
            </w:r>
          </w:p>
        </w:tc>
        <w:tc>
          <w:tcPr>
            <w:tcW w:w="1060" w:type="dxa"/>
            <w:vAlign w:val="center"/>
          </w:tcPr>
          <w:p w14:paraId="56E8FD1C">
            <w:pPr>
              <w:spacing w:before="66" w:line="315" w:lineRule="exact"/>
              <w:ind w:left="356"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228</w:t>
            </w:r>
          </w:p>
        </w:tc>
        <w:tc>
          <w:tcPr>
            <w:tcW w:w="723" w:type="dxa"/>
            <w:vAlign w:val="center"/>
          </w:tcPr>
          <w:p w14:paraId="5FC93E18">
            <w:pPr>
              <w:pStyle w:val="7"/>
              <w:spacing w:before="175" w:line="211" w:lineRule="auto"/>
              <w:ind w:left="128"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行政检查</w:t>
            </w:r>
          </w:p>
        </w:tc>
        <w:tc>
          <w:tcPr>
            <w:tcW w:w="2581" w:type="dxa"/>
            <w:vAlign w:val="center"/>
          </w:tcPr>
          <w:p w14:paraId="7579D6D7">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对引种林业种子苗木开展林业有害生物发生情况检疫监管检查</w:t>
            </w:r>
          </w:p>
        </w:tc>
        <w:tc>
          <w:tcPr>
            <w:tcW w:w="587" w:type="dxa"/>
            <w:vAlign w:val="center"/>
          </w:tcPr>
          <w:p w14:paraId="621AC109">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3D274FB9">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02EDE866">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5CDED37B">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3058CE7E">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检查</w:t>
            </w:r>
          </w:p>
        </w:tc>
        <w:tc>
          <w:tcPr>
            <w:tcW w:w="4469" w:type="dxa"/>
            <w:vAlign w:val="center"/>
          </w:tcPr>
          <w:p w14:paraId="55A73904">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对引种林草种子苗木开展林业有害生物发生情况检疫监管检查</w:t>
            </w:r>
          </w:p>
        </w:tc>
        <w:tc>
          <w:tcPr>
            <w:tcW w:w="709" w:type="dxa"/>
            <w:vAlign w:val="center"/>
          </w:tcPr>
          <w:p w14:paraId="1B56657E">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536C45EB">
            <w:pPr>
              <w:spacing w:before="49" w:line="236" w:lineRule="exact"/>
              <w:jc w:val="center"/>
              <w:rPr>
                <w:rFonts w:hint="eastAsia" w:ascii="仿宋" w:hAnsi="仿宋" w:eastAsia="仿宋" w:cs="仿宋"/>
                <w:color w:val="auto"/>
                <w:spacing w:val="2"/>
                <w:position w:val="1"/>
                <w:sz w:val="23"/>
                <w:szCs w:val="23"/>
                <w:lang w:val="en-US" w:eastAsia="en-US"/>
              </w:rPr>
            </w:pPr>
          </w:p>
        </w:tc>
      </w:tr>
      <w:tr w14:paraId="25AEE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514" w:type="dxa"/>
            <w:vAlign w:val="center"/>
          </w:tcPr>
          <w:p w14:paraId="5062C350">
            <w:pPr>
              <w:spacing w:before="49" w:line="236"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color w:val="auto"/>
                <w:spacing w:val="2"/>
                <w:position w:val="1"/>
                <w:sz w:val="23"/>
                <w:szCs w:val="23"/>
              </w:rPr>
              <w:t>2</w:t>
            </w:r>
            <w:r>
              <w:rPr>
                <w:rFonts w:hint="eastAsia" w:ascii="仿宋" w:hAnsi="仿宋" w:eastAsia="仿宋" w:cs="仿宋"/>
                <w:color w:val="auto"/>
                <w:spacing w:val="2"/>
                <w:position w:val="1"/>
                <w:sz w:val="23"/>
                <w:szCs w:val="23"/>
                <w:lang w:val="en-US" w:eastAsia="zh-CN"/>
              </w:rPr>
              <w:t>4</w:t>
            </w:r>
          </w:p>
        </w:tc>
        <w:tc>
          <w:tcPr>
            <w:tcW w:w="1060" w:type="dxa"/>
            <w:vAlign w:val="center"/>
          </w:tcPr>
          <w:p w14:paraId="5B54837B">
            <w:pPr>
              <w:spacing w:before="66" w:line="315" w:lineRule="exact"/>
              <w:ind w:left="356"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220</w:t>
            </w:r>
          </w:p>
        </w:tc>
        <w:tc>
          <w:tcPr>
            <w:tcW w:w="723" w:type="dxa"/>
            <w:vAlign w:val="center"/>
          </w:tcPr>
          <w:p w14:paraId="28F66673">
            <w:pPr>
              <w:pStyle w:val="7"/>
              <w:spacing w:before="175" w:line="211" w:lineRule="auto"/>
              <w:ind w:left="128"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行政检查</w:t>
            </w:r>
          </w:p>
        </w:tc>
        <w:tc>
          <w:tcPr>
            <w:tcW w:w="2581" w:type="dxa"/>
            <w:vAlign w:val="center"/>
          </w:tcPr>
          <w:p w14:paraId="05DB6D2D">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对古树名木保护工作的检查</w:t>
            </w:r>
          </w:p>
        </w:tc>
        <w:tc>
          <w:tcPr>
            <w:tcW w:w="587" w:type="dxa"/>
            <w:vAlign w:val="center"/>
          </w:tcPr>
          <w:p w14:paraId="43A46E37">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183CA6C1">
            <w:pPr>
              <w:spacing w:before="49" w:line="236" w:lineRule="exact"/>
              <w:jc w:val="both"/>
              <w:rPr>
                <w:rFonts w:hint="eastAsia" w:ascii="仿宋" w:hAnsi="仿宋" w:eastAsia="仿宋" w:cs="仿宋"/>
                <w:snapToGrid w:val="0"/>
                <w:color w:val="auto"/>
                <w:spacing w:val="2"/>
                <w:kern w:val="0"/>
                <w:position w:val="1"/>
                <w:sz w:val="23"/>
                <w:szCs w:val="23"/>
                <w:lang w:val="en-US" w:eastAsia="en-US" w:bidi="ar-SA"/>
              </w:rPr>
            </w:pPr>
          </w:p>
        </w:tc>
        <w:tc>
          <w:tcPr>
            <w:tcW w:w="744" w:type="dxa"/>
            <w:vAlign w:val="center"/>
          </w:tcPr>
          <w:p w14:paraId="53D8CEA2">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6E9969EF">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6EB96D94">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检查</w:t>
            </w:r>
          </w:p>
        </w:tc>
        <w:tc>
          <w:tcPr>
            <w:tcW w:w="4469" w:type="dxa"/>
            <w:vAlign w:val="center"/>
          </w:tcPr>
          <w:p w14:paraId="2F266AAA">
            <w:pPr>
              <w:pStyle w:val="7"/>
              <w:spacing w:before="37" w:line="233" w:lineRule="auto"/>
              <w:ind w:right="103"/>
              <w:jc w:val="center"/>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对古树名木保护管理等活动的监督检查</w:t>
            </w:r>
          </w:p>
        </w:tc>
        <w:tc>
          <w:tcPr>
            <w:tcW w:w="709" w:type="dxa"/>
            <w:vAlign w:val="center"/>
          </w:tcPr>
          <w:p w14:paraId="192895A2">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167AEC95">
            <w:pPr>
              <w:spacing w:before="49" w:line="236" w:lineRule="exact"/>
              <w:jc w:val="center"/>
              <w:rPr>
                <w:rFonts w:hint="eastAsia" w:ascii="仿宋" w:hAnsi="仿宋" w:eastAsia="仿宋" w:cs="仿宋"/>
                <w:color w:val="auto"/>
                <w:spacing w:val="2"/>
                <w:position w:val="1"/>
                <w:sz w:val="23"/>
                <w:szCs w:val="23"/>
                <w:lang w:val="en-US" w:eastAsia="en-US"/>
              </w:rPr>
            </w:pPr>
          </w:p>
        </w:tc>
      </w:tr>
      <w:tr w14:paraId="17D7D6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trPr>
        <w:tc>
          <w:tcPr>
            <w:tcW w:w="514" w:type="dxa"/>
            <w:vAlign w:val="center"/>
          </w:tcPr>
          <w:p w14:paraId="5BC62C09">
            <w:pPr>
              <w:spacing w:before="49" w:line="236" w:lineRule="exact"/>
              <w:jc w:val="center"/>
              <w:rPr>
                <w:rFonts w:hint="eastAsia" w:ascii="仿宋" w:hAnsi="仿宋" w:eastAsia="仿宋" w:cs="仿宋"/>
                <w:snapToGrid w:val="0"/>
                <w:color w:val="auto"/>
                <w:kern w:val="0"/>
                <w:sz w:val="23"/>
                <w:szCs w:val="23"/>
                <w:lang w:val="en-US" w:eastAsia="zh-CN" w:bidi="ar-SA"/>
              </w:rPr>
            </w:pPr>
            <w:r>
              <w:rPr>
                <w:rFonts w:hint="eastAsia" w:ascii="仿宋" w:hAnsi="仿宋" w:eastAsia="仿宋" w:cs="仿宋"/>
                <w:color w:val="auto"/>
                <w:spacing w:val="2"/>
                <w:position w:val="1"/>
                <w:sz w:val="23"/>
                <w:szCs w:val="23"/>
              </w:rPr>
              <w:t>2</w:t>
            </w:r>
            <w:r>
              <w:rPr>
                <w:rFonts w:hint="eastAsia" w:ascii="仿宋" w:hAnsi="仿宋" w:eastAsia="仿宋" w:cs="仿宋"/>
                <w:color w:val="auto"/>
                <w:spacing w:val="2"/>
                <w:position w:val="1"/>
                <w:sz w:val="23"/>
                <w:szCs w:val="23"/>
                <w:lang w:val="en-US" w:eastAsia="zh-CN"/>
              </w:rPr>
              <w:t>5</w:t>
            </w:r>
          </w:p>
        </w:tc>
        <w:tc>
          <w:tcPr>
            <w:tcW w:w="1060" w:type="dxa"/>
            <w:vAlign w:val="center"/>
          </w:tcPr>
          <w:p w14:paraId="72B4A79A">
            <w:pPr>
              <w:jc w:val="center"/>
              <w:rPr>
                <w:rFonts w:hint="default" w:ascii="仿宋" w:hAnsi="仿宋" w:eastAsia="仿宋" w:cs="仿宋"/>
                <w:snapToGrid w:val="0"/>
                <w:color w:val="auto"/>
                <w:kern w:val="0"/>
                <w:sz w:val="23"/>
                <w:szCs w:val="23"/>
                <w:lang w:val="en-US" w:eastAsia="zh-CN" w:bidi="ar-SA"/>
              </w:rPr>
            </w:pPr>
          </w:p>
        </w:tc>
        <w:tc>
          <w:tcPr>
            <w:tcW w:w="723" w:type="dxa"/>
            <w:vAlign w:val="center"/>
          </w:tcPr>
          <w:p w14:paraId="16625032">
            <w:pPr>
              <w:pStyle w:val="7"/>
              <w:spacing w:before="175" w:line="211" w:lineRule="auto"/>
              <w:ind w:left="128"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行政检查</w:t>
            </w:r>
          </w:p>
        </w:tc>
        <w:tc>
          <w:tcPr>
            <w:tcW w:w="2581" w:type="dxa"/>
            <w:vAlign w:val="center"/>
          </w:tcPr>
          <w:p w14:paraId="4E9AACDB">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对从事可能造成农用地土壤污染活动的企业事业单位和其他生产经营者进行的监督检查</w:t>
            </w:r>
          </w:p>
        </w:tc>
        <w:tc>
          <w:tcPr>
            <w:tcW w:w="587" w:type="dxa"/>
            <w:vAlign w:val="center"/>
          </w:tcPr>
          <w:p w14:paraId="233B2319">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5C644B31">
            <w:pPr>
              <w:spacing w:before="49" w:line="236" w:lineRule="exact"/>
              <w:jc w:val="both"/>
              <w:rPr>
                <w:rFonts w:hint="eastAsia" w:ascii="仿宋" w:hAnsi="仿宋" w:eastAsia="仿宋" w:cs="仿宋"/>
                <w:snapToGrid w:val="0"/>
                <w:color w:val="auto"/>
                <w:spacing w:val="2"/>
                <w:kern w:val="0"/>
                <w:position w:val="1"/>
                <w:sz w:val="23"/>
                <w:szCs w:val="23"/>
                <w:lang w:val="en-US" w:eastAsia="en-US" w:bidi="ar-SA"/>
              </w:rPr>
            </w:pPr>
          </w:p>
        </w:tc>
        <w:tc>
          <w:tcPr>
            <w:tcW w:w="744" w:type="dxa"/>
            <w:vAlign w:val="center"/>
          </w:tcPr>
          <w:p w14:paraId="5C97BDEE">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变更</w:t>
            </w:r>
          </w:p>
        </w:tc>
        <w:tc>
          <w:tcPr>
            <w:tcW w:w="756" w:type="dxa"/>
            <w:vAlign w:val="center"/>
          </w:tcPr>
          <w:p w14:paraId="7F8CA360">
            <w:pPr>
              <w:spacing w:before="49" w:line="236" w:lineRule="exact"/>
              <w:jc w:val="center"/>
              <w:rPr>
                <w:rFonts w:hint="eastAsia" w:ascii="仿宋" w:hAnsi="仿宋" w:eastAsia="仿宋" w:cs="仿宋"/>
                <w:color w:val="auto"/>
                <w:spacing w:val="2"/>
                <w:position w:val="1"/>
                <w:sz w:val="23"/>
                <w:szCs w:val="23"/>
              </w:rPr>
            </w:pPr>
            <w:r>
              <w:rPr>
                <w:rFonts w:hint="eastAsia" w:ascii="仿宋" w:hAnsi="仿宋" w:eastAsia="仿宋" w:cs="仿宋"/>
                <w:color w:val="auto"/>
                <w:spacing w:val="2"/>
                <w:position w:val="1"/>
                <w:sz w:val="23"/>
                <w:szCs w:val="23"/>
              </w:rPr>
              <w:t>行政</w:t>
            </w:r>
          </w:p>
          <w:p w14:paraId="57B9DA51">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检查</w:t>
            </w:r>
          </w:p>
        </w:tc>
        <w:tc>
          <w:tcPr>
            <w:tcW w:w="4469" w:type="dxa"/>
            <w:vAlign w:val="center"/>
          </w:tcPr>
          <w:p w14:paraId="44F70FE7">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对从事可能造成林地、草地土壤污染活动的企业事业单位和其他生产经营者进行的监督检查</w:t>
            </w:r>
          </w:p>
        </w:tc>
        <w:tc>
          <w:tcPr>
            <w:tcW w:w="709" w:type="dxa"/>
            <w:vAlign w:val="center"/>
          </w:tcPr>
          <w:p w14:paraId="4483B4BD">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6A42AB76">
            <w:pPr>
              <w:spacing w:before="49" w:line="236" w:lineRule="exact"/>
              <w:jc w:val="center"/>
              <w:rPr>
                <w:rFonts w:hint="eastAsia" w:ascii="仿宋" w:hAnsi="仿宋" w:eastAsia="仿宋" w:cs="仿宋"/>
                <w:color w:val="auto"/>
                <w:spacing w:val="2"/>
                <w:position w:val="1"/>
                <w:sz w:val="23"/>
                <w:szCs w:val="23"/>
                <w:lang w:val="en-US" w:eastAsia="en-US"/>
              </w:rPr>
            </w:pPr>
          </w:p>
        </w:tc>
      </w:tr>
      <w:tr w14:paraId="592BA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3" w:hRule="atLeast"/>
        </w:trPr>
        <w:tc>
          <w:tcPr>
            <w:tcW w:w="514" w:type="dxa"/>
            <w:vAlign w:val="center"/>
          </w:tcPr>
          <w:p w14:paraId="06440C59">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rPr>
              <w:t>2</w:t>
            </w:r>
            <w:r>
              <w:rPr>
                <w:rFonts w:hint="eastAsia" w:ascii="仿宋" w:hAnsi="仿宋" w:eastAsia="仿宋" w:cs="仿宋"/>
                <w:color w:val="auto"/>
                <w:spacing w:val="2"/>
                <w:position w:val="1"/>
                <w:sz w:val="23"/>
                <w:szCs w:val="23"/>
                <w:lang w:val="en-US" w:eastAsia="zh-CN"/>
              </w:rPr>
              <w:t>6</w:t>
            </w:r>
          </w:p>
        </w:tc>
        <w:tc>
          <w:tcPr>
            <w:tcW w:w="1060" w:type="dxa"/>
            <w:vAlign w:val="center"/>
          </w:tcPr>
          <w:p w14:paraId="70AB8544">
            <w:pPr>
              <w:spacing w:before="161" w:line="315" w:lineRule="exact"/>
              <w:ind w:left="294"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184</w:t>
            </w:r>
          </w:p>
        </w:tc>
        <w:tc>
          <w:tcPr>
            <w:tcW w:w="723" w:type="dxa"/>
            <w:vAlign w:val="center"/>
          </w:tcPr>
          <w:p w14:paraId="32AF5145">
            <w:pPr>
              <w:jc w:val="both"/>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其它</w:t>
            </w:r>
            <w:r>
              <w:rPr>
                <w:rFonts w:hint="eastAsia" w:ascii="仿宋" w:hAnsi="仿宋" w:eastAsia="仿宋" w:cs="仿宋"/>
                <w:color w:val="auto"/>
                <w:spacing w:val="2"/>
                <w:sz w:val="23"/>
                <w:szCs w:val="23"/>
              </w:rPr>
              <w:t>行政权力</w:t>
            </w:r>
          </w:p>
        </w:tc>
        <w:tc>
          <w:tcPr>
            <w:tcW w:w="2581" w:type="dxa"/>
            <w:vAlign w:val="center"/>
          </w:tcPr>
          <w:p w14:paraId="4DB5A942">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对取得林木种子生产经营许可证后无正当理由满6个月未开展相关生产经营活动或者停止相关生产经营活动满一年的种子生产经营许可证的注销</w:t>
            </w:r>
          </w:p>
        </w:tc>
        <w:tc>
          <w:tcPr>
            <w:tcW w:w="587" w:type="dxa"/>
            <w:vAlign w:val="center"/>
          </w:tcPr>
          <w:p w14:paraId="6932A0F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CC383D1">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34905748">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变更</w:t>
            </w:r>
          </w:p>
        </w:tc>
        <w:tc>
          <w:tcPr>
            <w:tcW w:w="756" w:type="dxa"/>
            <w:vAlign w:val="center"/>
          </w:tcPr>
          <w:p w14:paraId="6BF79E7D">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其它行政权力</w:t>
            </w:r>
          </w:p>
        </w:tc>
        <w:tc>
          <w:tcPr>
            <w:tcW w:w="4469" w:type="dxa"/>
            <w:vAlign w:val="center"/>
          </w:tcPr>
          <w:p w14:paraId="67F51018">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对取得林草种子生产经营许可证后无正当理由满6个月未开展相关生产经营活动或者停止相关生产经营活动满一年的林草种子生产经营许可证的注销</w:t>
            </w:r>
          </w:p>
        </w:tc>
        <w:tc>
          <w:tcPr>
            <w:tcW w:w="709" w:type="dxa"/>
            <w:vAlign w:val="center"/>
          </w:tcPr>
          <w:p w14:paraId="65CEF0EC">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678CDB46">
            <w:pPr>
              <w:spacing w:before="49" w:line="236" w:lineRule="exact"/>
              <w:jc w:val="center"/>
              <w:rPr>
                <w:rFonts w:hint="eastAsia" w:ascii="仿宋" w:hAnsi="仿宋" w:eastAsia="仿宋" w:cs="仿宋"/>
                <w:color w:val="auto"/>
                <w:spacing w:val="2"/>
                <w:position w:val="1"/>
                <w:sz w:val="23"/>
                <w:szCs w:val="23"/>
                <w:lang w:val="en-US" w:eastAsia="en-US"/>
              </w:rPr>
            </w:pPr>
          </w:p>
        </w:tc>
      </w:tr>
      <w:tr w14:paraId="19FE2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4" w:hRule="atLeast"/>
        </w:trPr>
        <w:tc>
          <w:tcPr>
            <w:tcW w:w="514" w:type="dxa"/>
            <w:vAlign w:val="center"/>
          </w:tcPr>
          <w:p w14:paraId="46CC5972">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27</w:t>
            </w:r>
          </w:p>
        </w:tc>
        <w:tc>
          <w:tcPr>
            <w:tcW w:w="1060" w:type="dxa"/>
            <w:vAlign w:val="center"/>
          </w:tcPr>
          <w:p w14:paraId="00DA079F">
            <w:pPr>
              <w:spacing w:before="161" w:line="315" w:lineRule="exact"/>
              <w:ind w:left="294" w:leftChars="0"/>
              <w:jc w:val="center"/>
              <w:rPr>
                <w:rFonts w:hint="eastAsia" w:ascii="仿宋" w:hAnsi="仿宋" w:eastAsia="仿宋" w:cs="仿宋"/>
                <w:snapToGrid w:val="0"/>
                <w:color w:val="auto"/>
                <w:spacing w:val="3"/>
                <w:kern w:val="0"/>
                <w:position w:val="2"/>
                <w:sz w:val="23"/>
                <w:szCs w:val="23"/>
                <w:lang w:val="en-US" w:eastAsia="en-US" w:bidi="ar-SA"/>
              </w:rPr>
            </w:pPr>
          </w:p>
        </w:tc>
        <w:tc>
          <w:tcPr>
            <w:tcW w:w="723" w:type="dxa"/>
            <w:vAlign w:val="center"/>
          </w:tcPr>
          <w:p w14:paraId="02D04565">
            <w:pPr>
              <w:jc w:val="both"/>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其它</w:t>
            </w:r>
            <w:r>
              <w:rPr>
                <w:rFonts w:hint="eastAsia" w:ascii="仿宋" w:hAnsi="仿宋" w:eastAsia="仿宋" w:cs="仿宋"/>
                <w:color w:val="auto"/>
                <w:spacing w:val="2"/>
                <w:sz w:val="23"/>
                <w:szCs w:val="23"/>
              </w:rPr>
              <w:t>行政权力</w:t>
            </w:r>
          </w:p>
        </w:tc>
        <w:tc>
          <w:tcPr>
            <w:tcW w:w="2581" w:type="dxa"/>
            <w:vAlign w:val="center"/>
          </w:tcPr>
          <w:p w14:paraId="060E8175">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农用地土壤污染修复方案备案</w:t>
            </w:r>
          </w:p>
        </w:tc>
        <w:tc>
          <w:tcPr>
            <w:tcW w:w="587" w:type="dxa"/>
            <w:vAlign w:val="center"/>
          </w:tcPr>
          <w:p w14:paraId="3FCBB6C6">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A1720BD">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27E810F1">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变更</w:t>
            </w:r>
          </w:p>
        </w:tc>
        <w:tc>
          <w:tcPr>
            <w:tcW w:w="756" w:type="dxa"/>
            <w:vAlign w:val="center"/>
          </w:tcPr>
          <w:p w14:paraId="3CA8C2DF">
            <w:pPr>
              <w:spacing w:before="49" w:line="236" w:lineRule="exact"/>
              <w:jc w:val="both"/>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其它行政权力</w:t>
            </w:r>
          </w:p>
        </w:tc>
        <w:tc>
          <w:tcPr>
            <w:tcW w:w="4469" w:type="dxa"/>
            <w:vAlign w:val="center"/>
          </w:tcPr>
          <w:p w14:paraId="61F7D66D">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林地、草地土壤污染修复方案备案</w:t>
            </w:r>
          </w:p>
        </w:tc>
        <w:tc>
          <w:tcPr>
            <w:tcW w:w="709" w:type="dxa"/>
            <w:vAlign w:val="center"/>
          </w:tcPr>
          <w:p w14:paraId="5BEF3FB2">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10656C24">
            <w:pPr>
              <w:spacing w:before="49" w:line="236" w:lineRule="exact"/>
              <w:jc w:val="center"/>
              <w:rPr>
                <w:rFonts w:hint="eastAsia" w:ascii="仿宋" w:hAnsi="仿宋" w:eastAsia="仿宋" w:cs="仿宋"/>
                <w:color w:val="auto"/>
                <w:spacing w:val="2"/>
                <w:position w:val="1"/>
                <w:sz w:val="23"/>
                <w:szCs w:val="23"/>
                <w:lang w:val="en-US" w:eastAsia="en-US"/>
              </w:rPr>
            </w:pPr>
          </w:p>
        </w:tc>
      </w:tr>
      <w:tr w14:paraId="5FEC75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514" w:type="dxa"/>
            <w:vAlign w:val="center"/>
          </w:tcPr>
          <w:p w14:paraId="4E27C9EB">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28</w:t>
            </w:r>
          </w:p>
        </w:tc>
        <w:tc>
          <w:tcPr>
            <w:tcW w:w="1060" w:type="dxa"/>
            <w:vAlign w:val="center"/>
          </w:tcPr>
          <w:p w14:paraId="14667D67">
            <w:pPr>
              <w:spacing w:before="161" w:line="315" w:lineRule="exact"/>
              <w:ind w:left="294" w:leftChars="0"/>
              <w:jc w:val="center"/>
              <w:rPr>
                <w:rFonts w:hint="eastAsia" w:ascii="仿宋" w:hAnsi="仿宋" w:eastAsia="仿宋" w:cs="仿宋"/>
                <w:snapToGrid w:val="0"/>
                <w:color w:val="auto"/>
                <w:spacing w:val="3"/>
                <w:kern w:val="0"/>
                <w:position w:val="2"/>
                <w:sz w:val="23"/>
                <w:szCs w:val="23"/>
                <w:lang w:val="en-US" w:eastAsia="en-US" w:bidi="ar-SA"/>
              </w:rPr>
            </w:pPr>
          </w:p>
        </w:tc>
        <w:tc>
          <w:tcPr>
            <w:tcW w:w="723" w:type="dxa"/>
            <w:vAlign w:val="center"/>
          </w:tcPr>
          <w:p w14:paraId="00C94098">
            <w:pPr>
              <w:jc w:val="both"/>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其它</w:t>
            </w:r>
            <w:r>
              <w:rPr>
                <w:rFonts w:hint="eastAsia" w:ascii="仿宋" w:hAnsi="仿宋" w:eastAsia="仿宋" w:cs="仿宋"/>
                <w:color w:val="auto"/>
                <w:spacing w:val="2"/>
                <w:sz w:val="23"/>
                <w:szCs w:val="23"/>
              </w:rPr>
              <w:t>行政权力</w:t>
            </w:r>
          </w:p>
        </w:tc>
        <w:tc>
          <w:tcPr>
            <w:tcW w:w="2581" w:type="dxa"/>
            <w:vAlign w:val="center"/>
          </w:tcPr>
          <w:p w14:paraId="48DDE3CE">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农用地土壤污染风险管控效果、修复效果评估备案</w:t>
            </w:r>
          </w:p>
        </w:tc>
        <w:tc>
          <w:tcPr>
            <w:tcW w:w="587" w:type="dxa"/>
            <w:vAlign w:val="center"/>
          </w:tcPr>
          <w:p w14:paraId="636D95B0">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405D8F60">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481EBDA9">
            <w:pPr>
              <w:spacing w:before="49" w:line="236" w:lineRule="exact"/>
              <w:jc w:val="center"/>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变更</w:t>
            </w:r>
          </w:p>
        </w:tc>
        <w:tc>
          <w:tcPr>
            <w:tcW w:w="756" w:type="dxa"/>
            <w:vAlign w:val="center"/>
          </w:tcPr>
          <w:p w14:paraId="6451E6D6">
            <w:pPr>
              <w:spacing w:before="49" w:line="236" w:lineRule="exact"/>
              <w:jc w:val="both"/>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其它行政权力</w:t>
            </w:r>
          </w:p>
        </w:tc>
        <w:tc>
          <w:tcPr>
            <w:tcW w:w="4469" w:type="dxa"/>
            <w:vAlign w:val="center"/>
          </w:tcPr>
          <w:p w14:paraId="6606FD35">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林地、草地土壤污染风险管控效果、修复效果评估备案</w:t>
            </w:r>
          </w:p>
        </w:tc>
        <w:tc>
          <w:tcPr>
            <w:tcW w:w="709" w:type="dxa"/>
            <w:vAlign w:val="center"/>
          </w:tcPr>
          <w:p w14:paraId="70C333F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387584C7">
            <w:pPr>
              <w:spacing w:before="49" w:line="236" w:lineRule="exact"/>
              <w:jc w:val="center"/>
              <w:rPr>
                <w:rFonts w:hint="eastAsia" w:ascii="仿宋" w:hAnsi="仿宋" w:eastAsia="仿宋" w:cs="仿宋"/>
                <w:color w:val="auto"/>
                <w:spacing w:val="2"/>
                <w:position w:val="1"/>
                <w:sz w:val="23"/>
                <w:szCs w:val="23"/>
                <w:lang w:val="en-US" w:eastAsia="en-US"/>
              </w:rPr>
            </w:pPr>
          </w:p>
        </w:tc>
      </w:tr>
      <w:tr w14:paraId="2A419F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42" w:hRule="atLeast"/>
        </w:trPr>
        <w:tc>
          <w:tcPr>
            <w:tcW w:w="514" w:type="dxa"/>
            <w:vAlign w:val="center"/>
          </w:tcPr>
          <w:p w14:paraId="0205C15F">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rPr>
              <w:t>2</w:t>
            </w:r>
            <w:r>
              <w:rPr>
                <w:rFonts w:hint="eastAsia" w:ascii="仿宋" w:hAnsi="仿宋" w:eastAsia="仿宋" w:cs="仿宋"/>
                <w:color w:val="auto"/>
                <w:spacing w:val="2"/>
                <w:position w:val="1"/>
                <w:sz w:val="23"/>
                <w:szCs w:val="23"/>
                <w:lang w:val="en-US" w:eastAsia="zh-CN"/>
              </w:rPr>
              <w:t>9</w:t>
            </w:r>
          </w:p>
        </w:tc>
        <w:tc>
          <w:tcPr>
            <w:tcW w:w="1060" w:type="dxa"/>
            <w:vAlign w:val="center"/>
          </w:tcPr>
          <w:p w14:paraId="274D457E">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3696</w:t>
            </w:r>
          </w:p>
        </w:tc>
        <w:tc>
          <w:tcPr>
            <w:tcW w:w="723" w:type="dxa"/>
            <w:vAlign w:val="center"/>
          </w:tcPr>
          <w:p w14:paraId="38EB6022">
            <w:pPr>
              <w:pStyle w:val="7"/>
              <w:spacing w:before="76" w:line="195" w:lineRule="auto"/>
              <w:ind w:left="128"/>
              <w:jc w:val="center"/>
              <w:rPr>
                <w:rFonts w:hint="eastAsia" w:ascii="仿宋" w:hAnsi="仿宋" w:eastAsia="仿宋" w:cs="仿宋"/>
                <w:color w:val="auto"/>
                <w:sz w:val="23"/>
                <w:szCs w:val="23"/>
              </w:rPr>
            </w:pPr>
            <w:r>
              <w:rPr>
                <w:rFonts w:hint="eastAsia" w:ascii="仿宋" w:hAnsi="仿宋" w:eastAsia="仿宋" w:cs="仿宋"/>
                <w:color w:val="auto"/>
                <w:spacing w:val="1"/>
                <w:sz w:val="23"/>
                <w:szCs w:val="23"/>
              </w:rPr>
              <w:t>行政</w:t>
            </w:r>
          </w:p>
          <w:p w14:paraId="479A0FFB">
            <w:pPr>
              <w:pStyle w:val="7"/>
              <w:spacing w:line="229" w:lineRule="auto"/>
              <w:ind w:left="127"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处罚</w:t>
            </w:r>
          </w:p>
        </w:tc>
        <w:tc>
          <w:tcPr>
            <w:tcW w:w="2581" w:type="dxa"/>
            <w:vAlign w:val="center"/>
          </w:tcPr>
          <w:p w14:paraId="229745EF">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对非法购买古树名木或天然原生珍贵树木，擅自移栽天然原生珍贵树木，或擅自移栽致使天然原生珍贵树木死亡的行政处罚</w:t>
            </w:r>
          </w:p>
        </w:tc>
        <w:tc>
          <w:tcPr>
            <w:tcW w:w="587" w:type="dxa"/>
            <w:vAlign w:val="center"/>
          </w:tcPr>
          <w:p w14:paraId="5A407FE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54732F8B">
            <w:pPr>
              <w:spacing w:before="49" w:line="236" w:lineRule="exact"/>
              <w:jc w:val="both"/>
              <w:rPr>
                <w:rFonts w:hint="eastAsia" w:ascii="仿宋" w:hAnsi="仿宋" w:eastAsia="仿宋" w:cs="仿宋"/>
                <w:color w:val="auto"/>
                <w:spacing w:val="2"/>
                <w:position w:val="1"/>
                <w:sz w:val="23"/>
                <w:szCs w:val="23"/>
                <w:lang w:val="en-US" w:eastAsia="en-US"/>
              </w:rPr>
            </w:pPr>
          </w:p>
        </w:tc>
        <w:tc>
          <w:tcPr>
            <w:tcW w:w="744" w:type="dxa"/>
            <w:vAlign w:val="center"/>
          </w:tcPr>
          <w:p w14:paraId="31A84D2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40B1D1D7">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4245826D">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77C51A2B">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17C9E0A6">
            <w:pPr>
              <w:spacing w:before="49" w:line="236" w:lineRule="exact"/>
              <w:jc w:val="center"/>
              <w:rPr>
                <w:rFonts w:hint="eastAsia" w:ascii="仿宋" w:hAnsi="仿宋" w:eastAsia="仿宋" w:cs="仿宋"/>
                <w:color w:val="auto"/>
                <w:spacing w:val="2"/>
                <w:position w:val="1"/>
                <w:sz w:val="23"/>
                <w:szCs w:val="23"/>
                <w:lang w:val="en-US" w:eastAsia="en-US"/>
              </w:rPr>
            </w:pPr>
          </w:p>
        </w:tc>
      </w:tr>
      <w:tr w14:paraId="0D0E22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5" w:hRule="atLeast"/>
        </w:trPr>
        <w:tc>
          <w:tcPr>
            <w:tcW w:w="514" w:type="dxa"/>
            <w:vAlign w:val="center"/>
          </w:tcPr>
          <w:p w14:paraId="21C053D8">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30</w:t>
            </w:r>
          </w:p>
        </w:tc>
        <w:tc>
          <w:tcPr>
            <w:tcW w:w="1060" w:type="dxa"/>
            <w:vAlign w:val="center"/>
          </w:tcPr>
          <w:p w14:paraId="4445A9B3">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3701</w:t>
            </w:r>
          </w:p>
        </w:tc>
        <w:tc>
          <w:tcPr>
            <w:tcW w:w="723" w:type="dxa"/>
            <w:vAlign w:val="center"/>
          </w:tcPr>
          <w:p w14:paraId="1EC44D2F">
            <w:pPr>
              <w:pStyle w:val="7"/>
              <w:spacing w:before="76" w:line="195" w:lineRule="auto"/>
              <w:ind w:left="128"/>
              <w:jc w:val="center"/>
              <w:rPr>
                <w:rFonts w:hint="eastAsia" w:ascii="仿宋" w:hAnsi="仿宋" w:eastAsia="仿宋" w:cs="仿宋"/>
                <w:color w:val="auto"/>
                <w:sz w:val="23"/>
                <w:szCs w:val="23"/>
              </w:rPr>
            </w:pPr>
            <w:r>
              <w:rPr>
                <w:rFonts w:hint="eastAsia" w:ascii="仿宋" w:hAnsi="仿宋" w:eastAsia="仿宋" w:cs="仿宋"/>
                <w:color w:val="auto"/>
                <w:spacing w:val="1"/>
                <w:sz w:val="23"/>
                <w:szCs w:val="23"/>
              </w:rPr>
              <w:t>行政</w:t>
            </w:r>
          </w:p>
          <w:p w14:paraId="3AFAEA3E">
            <w:pPr>
              <w:pStyle w:val="7"/>
              <w:spacing w:line="229" w:lineRule="auto"/>
              <w:ind w:left="127"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处罚</w:t>
            </w:r>
          </w:p>
        </w:tc>
        <w:tc>
          <w:tcPr>
            <w:tcW w:w="2581" w:type="dxa"/>
            <w:vAlign w:val="center"/>
          </w:tcPr>
          <w:p w14:paraId="4D48E092">
            <w:pPr>
              <w:pStyle w:val="7"/>
              <w:spacing w:before="37" w:line="233" w:lineRule="auto"/>
              <w:ind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对擅自移植古树名木的，或对未按照批准的移植方案移植的行政处罚</w:t>
            </w:r>
          </w:p>
        </w:tc>
        <w:tc>
          <w:tcPr>
            <w:tcW w:w="587" w:type="dxa"/>
            <w:vAlign w:val="center"/>
          </w:tcPr>
          <w:p w14:paraId="058480CD">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181F1901">
            <w:pPr>
              <w:spacing w:before="49" w:line="236" w:lineRule="exact"/>
              <w:jc w:val="both"/>
              <w:rPr>
                <w:rFonts w:hint="eastAsia" w:ascii="仿宋" w:hAnsi="仿宋" w:eastAsia="仿宋" w:cs="仿宋"/>
                <w:snapToGrid w:val="0"/>
                <w:color w:val="auto"/>
                <w:spacing w:val="2"/>
                <w:kern w:val="0"/>
                <w:position w:val="1"/>
                <w:sz w:val="23"/>
                <w:szCs w:val="23"/>
                <w:lang w:val="en-US" w:eastAsia="en-US" w:bidi="ar-SA"/>
              </w:rPr>
            </w:pPr>
            <w:r>
              <w:rPr>
                <w:rFonts w:hint="eastAsia" w:ascii="仿宋" w:hAnsi="仿宋" w:eastAsia="仿宋" w:cs="仿宋"/>
                <w:color w:val="auto"/>
                <w:spacing w:val="2"/>
                <w:position w:val="1"/>
                <w:sz w:val="23"/>
                <w:szCs w:val="23"/>
              </w:rPr>
              <w:t>与</w:t>
            </w:r>
            <w:r>
              <w:rPr>
                <w:rFonts w:hint="eastAsia" w:ascii="仿宋" w:hAnsi="仿宋" w:eastAsia="仿宋" w:cs="仿宋"/>
                <w:color w:val="auto"/>
                <w:spacing w:val="2"/>
                <w:position w:val="1"/>
                <w:sz w:val="23"/>
                <w:szCs w:val="23"/>
                <w:lang w:eastAsia="zh-CN"/>
              </w:rPr>
              <w:t>区综合行政执法局</w:t>
            </w:r>
            <w:r>
              <w:rPr>
                <w:rFonts w:hint="eastAsia" w:ascii="仿宋" w:hAnsi="仿宋" w:eastAsia="仿宋" w:cs="仿宋"/>
                <w:color w:val="auto"/>
                <w:spacing w:val="2"/>
                <w:position w:val="1"/>
                <w:sz w:val="23"/>
                <w:szCs w:val="23"/>
              </w:rPr>
              <w:t>按职责分工分别行使</w:t>
            </w:r>
          </w:p>
        </w:tc>
        <w:tc>
          <w:tcPr>
            <w:tcW w:w="744" w:type="dxa"/>
            <w:vAlign w:val="center"/>
          </w:tcPr>
          <w:p w14:paraId="5CD96E9D">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43A12B00">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64D7D3B6">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0E9546E4">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21FA374C">
            <w:pPr>
              <w:spacing w:before="49" w:line="236" w:lineRule="exact"/>
              <w:jc w:val="center"/>
              <w:rPr>
                <w:rFonts w:hint="eastAsia" w:ascii="仿宋" w:hAnsi="仿宋" w:eastAsia="仿宋" w:cs="仿宋"/>
                <w:color w:val="auto"/>
                <w:spacing w:val="2"/>
                <w:position w:val="1"/>
                <w:sz w:val="23"/>
                <w:szCs w:val="23"/>
                <w:lang w:val="en-US" w:eastAsia="en-US"/>
              </w:rPr>
            </w:pPr>
          </w:p>
        </w:tc>
      </w:tr>
      <w:tr w14:paraId="1FF32F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514" w:type="dxa"/>
            <w:vAlign w:val="center"/>
          </w:tcPr>
          <w:p w14:paraId="680C8C5C">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31</w:t>
            </w:r>
          </w:p>
        </w:tc>
        <w:tc>
          <w:tcPr>
            <w:tcW w:w="1060" w:type="dxa"/>
            <w:vAlign w:val="center"/>
          </w:tcPr>
          <w:p w14:paraId="44A55A4A">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3715</w:t>
            </w:r>
          </w:p>
        </w:tc>
        <w:tc>
          <w:tcPr>
            <w:tcW w:w="723" w:type="dxa"/>
            <w:vAlign w:val="center"/>
          </w:tcPr>
          <w:p w14:paraId="4A2150A3">
            <w:pPr>
              <w:spacing w:before="62" w:line="220" w:lineRule="auto"/>
              <w:jc w:val="center"/>
              <w:rPr>
                <w:rFonts w:hint="eastAsia" w:ascii="仿宋" w:hAnsi="仿宋" w:eastAsia="仿宋" w:cs="仿宋"/>
                <w:color w:val="auto"/>
                <w:spacing w:val="5"/>
                <w:sz w:val="23"/>
                <w:szCs w:val="23"/>
              </w:rPr>
            </w:pPr>
            <w:r>
              <w:rPr>
                <w:rFonts w:hint="eastAsia" w:ascii="仿宋" w:hAnsi="仿宋" w:eastAsia="仿宋" w:cs="仿宋"/>
                <w:color w:val="auto"/>
                <w:spacing w:val="5"/>
                <w:sz w:val="23"/>
                <w:szCs w:val="23"/>
              </w:rPr>
              <w:t>行政</w:t>
            </w:r>
          </w:p>
          <w:p w14:paraId="2779D62C">
            <w:pPr>
              <w:spacing w:before="62" w:line="220" w:lineRule="auto"/>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处罚</w:t>
            </w:r>
          </w:p>
        </w:tc>
        <w:tc>
          <w:tcPr>
            <w:tcW w:w="2581" w:type="dxa"/>
            <w:vAlign w:val="center"/>
          </w:tcPr>
          <w:p w14:paraId="14D94709">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对擅自开垦林地的行政处罚</w:t>
            </w:r>
          </w:p>
        </w:tc>
        <w:tc>
          <w:tcPr>
            <w:tcW w:w="587" w:type="dxa"/>
            <w:vAlign w:val="center"/>
          </w:tcPr>
          <w:p w14:paraId="1F6E2B65">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3E0586E7">
            <w:pPr>
              <w:spacing w:before="49" w:line="236" w:lineRule="exact"/>
              <w:jc w:val="both"/>
              <w:rPr>
                <w:rFonts w:hint="eastAsia" w:ascii="仿宋" w:hAnsi="仿宋" w:eastAsia="仿宋" w:cs="仿宋"/>
                <w:snapToGrid w:val="0"/>
                <w:color w:val="auto"/>
                <w:spacing w:val="2"/>
                <w:kern w:val="0"/>
                <w:position w:val="1"/>
                <w:sz w:val="23"/>
                <w:szCs w:val="23"/>
                <w:lang w:val="en-US" w:eastAsia="en-US" w:bidi="ar-SA"/>
              </w:rPr>
            </w:pPr>
          </w:p>
        </w:tc>
        <w:tc>
          <w:tcPr>
            <w:tcW w:w="744" w:type="dxa"/>
            <w:vAlign w:val="center"/>
          </w:tcPr>
          <w:p w14:paraId="79DA0FF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412A755C">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3FBD43C2">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7E59A940">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1B6F274C">
            <w:pPr>
              <w:spacing w:before="49" w:line="236" w:lineRule="exact"/>
              <w:jc w:val="center"/>
              <w:rPr>
                <w:rFonts w:hint="eastAsia" w:ascii="仿宋" w:hAnsi="仿宋" w:eastAsia="仿宋" w:cs="仿宋"/>
                <w:color w:val="auto"/>
                <w:spacing w:val="2"/>
                <w:position w:val="1"/>
                <w:sz w:val="23"/>
                <w:szCs w:val="23"/>
                <w:lang w:val="en-US" w:eastAsia="en-US"/>
              </w:rPr>
            </w:pPr>
          </w:p>
        </w:tc>
      </w:tr>
      <w:tr w14:paraId="241EC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4" w:hRule="atLeast"/>
        </w:trPr>
        <w:tc>
          <w:tcPr>
            <w:tcW w:w="514" w:type="dxa"/>
            <w:vAlign w:val="center"/>
          </w:tcPr>
          <w:p w14:paraId="00A6566D">
            <w:pPr>
              <w:spacing w:before="49" w:line="236" w:lineRule="exact"/>
              <w:jc w:val="center"/>
              <w:rPr>
                <w:rFonts w:hint="eastAsia" w:ascii="仿宋" w:hAnsi="仿宋" w:eastAsia="仿宋" w:cs="仿宋"/>
                <w:color w:val="auto"/>
                <w:spacing w:val="2"/>
                <w:position w:val="1"/>
                <w:sz w:val="23"/>
                <w:szCs w:val="23"/>
              </w:rPr>
            </w:pPr>
          </w:p>
          <w:p w14:paraId="2E408B5B">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32</w:t>
            </w:r>
          </w:p>
        </w:tc>
        <w:tc>
          <w:tcPr>
            <w:tcW w:w="1060" w:type="dxa"/>
            <w:vAlign w:val="center"/>
          </w:tcPr>
          <w:p w14:paraId="5A9DEF07">
            <w:pPr>
              <w:spacing w:before="161" w:line="315" w:lineRule="exact"/>
              <w:jc w:val="center"/>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3743</w:t>
            </w:r>
          </w:p>
        </w:tc>
        <w:tc>
          <w:tcPr>
            <w:tcW w:w="723" w:type="dxa"/>
            <w:vAlign w:val="center"/>
          </w:tcPr>
          <w:p w14:paraId="3AD3FFBF">
            <w:pPr>
              <w:pStyle w:val="7"/>
              <w:spacing w:before="76" w:line="195" w:lineRule="auto"/>
              <w:ind w:left="128"/>
              <w:jc w:val="center"/>
              <w:rPr>
                <w:rFonts w:hint="eastAsia" w:ascii="仿宋" w:hAnsi="仿宋" w:eastAsia="仿宋" w:cs="仿宋"/>
                <w:color w:val="auto"/>
                <w:sz w:val="23"/>
                <w:szCs w:val="23"/>
              </w:rPr>
            </w:pPr>
            <w:r>
              <w:rPr>
                <w:rFonts w:hint="eastAsia" w:ascii="仿宋" w:hAnsi="仿宋" w:eastAsia="仿宋" w:cs="仿宋"/>
                <w:color w:val="auto"/>
                <w:spacing w:val="1"/>
                <w:sz w:val="23"/>
                <w:szCs w:val="23"/>
              </w:rPr>
              <w:t>行政</w:t>
            </w:r>
          </w:p>
          <w:p w14:paraId="55A2A800">
            <w:pPr>
              <w:pStyle w:val="7"/>
              <w:spacing w:line="229" w:lineRule="auto"/>
              <w:ind w:left="127"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处罚</w:t>
            </w:r>
          </w:p>
        </w:tc>
        <w:tc>
          <w:tcPr>
            <w:tcW w:w="2581" w:type="dxa"/>
            <w:vAlign w:val="center"/>
          </w:tcPr>
          <w:p w14:paraId="59B7D73B">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对猎捕、买卖国家和省保护的益鸟，或者在人口聚居区捕捉猎杀鸟类、采集鸟卵、捣毁鸟巢的行政处罚</w:t>
            </w:r>
          </w:p>
        </w:tc>
        <w:tc>
          <w:tcPr>
            <w:tcW w:w="587" w:type="dxa"/>
            <w:vAlign w:val="center"/>
          </w:tcPr>
          <w:p w14:paraId="105EBD8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6E39E4A8">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6668A010">
            <w:pPr>
              <w:spacing w:before="49" w:line="236" w:lineRule="exact"/>
              <w:jc w:val="center"/>
              <w:rPr>
                <w:rFonts w:hint="eastAsia" w:ascii="仿宋" w:hAnsi="仿宋" w:eastAsia="仿宋" w:cs="仿宋"/>
                <w:color w:val="auto"/>
                <w:spacing w:val="2"/>
                <w:position w:val="1"/>
                <w:sz w:val="23"/>
                <w:szCs w:val="23"/>
              </w:rPr>
            </w:pPr>
          </w:p>
          <w:p w14:paraId="27CCE267">
            <w:pPr>
              <w:spacing w:before="49" w:line="236" w:lineRule="exact"/>
              <w:jc w:val="center"/>
              <w:rPr>
                <w:rFonts w:hint="eastAsia" w:ascii="仿宋" w:hAnsi="仿宋" w:eastAsia="仿宋" w:cs="仿宋"/>
                <w:color w:val="auto"/>
                <w:spacing w:val="2"/>
                <w:position w:val="1"/>
                <w:sz w:val="23"/>
                <w:szCs w:val="23"/>
              </w:rPr>
            </w:pPr>
          </w:p>
          <w:p w14:paraId="1109A97E">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1E7E84E9">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02674F4B">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24E158EB">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28C936D7">
            <w:pPr>
              <w:spacing w:before="49" w:line="236" w:lineRule="exact"/>
              <w:jc w:val="center"/>
              <w:rPr>
                <w:rFonts w:hint="eastAsia" w:ascii="仿宋" w:hAnsi="仿宋" w:eastAsia="仿宋" w:cs="仿宋"/>
                <w:color w:val="auto"/>
                <w:spacing w:val="2"/>
                <w:position w:val="1"/>
                <w:sz w:val="23"/>
                <w:szCs w:val="23"/>
                <w:lang w:val="en-US" w:eastAsia="en-US"/>
              </w:rPr>
            </w:pPr>
          </w:p>
        </w:tc>
      </w:tr>
      <w:tr w14:paraId="10DED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trPr>
        <w:tc>
          <w:tcPr>
            <w:tcW w:w="514" w:type="dxa"/>
            <w:vAlign w:val="center"/>
          </w:tcPr>
          <w:p w14:paraId="4195D04C">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33</w:t>
            </w:r>
          </w:p>
        </w:tc>
        <w:tc>
          <w:tcPr>
            <w:tcW w:w="1060" w:type="dxa"/>
            <w:vAlign w:val="center"/>
          </w:tcPr>
          <w:p w14:paraId="75EE5201">
            <w:pPr>
              <w:spacing w:before="159" w:line="315" w:lineRule="exact"/>
              <w:ind w:left="294"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3745</w:t>
            </w:r>
          </w:p>
        </w:tc>
        <w:tc>
          <w:tcPr>
            <w:tcW w:w="723" w:type="dxa"/>
            <w:vAlign w:val="center"/>
          </w:tcPr>
          <w:p w14:paraId="72FF1A0E">
            <w:pPr>
              <w:spacing w:before="62" w:line="220" w:lineRule="auto"/>
              <w:jc w:val="center"/>
              <w:rPr>
                <w:rFonts w:hint="eastAsia" w:ascii="仿宋" w:hAnsi="仿宋" w:eastAsia="仿宋" w:cs="仿宋"/>
                <w:color w:val="auto"/>
                <w:spacing w:val="5"/>
                <w:sz w:val="23"/>
                <w:szCs w:val="23"/>
              </w:rPr>
            </w:pPr>
            <w:r>
              <w:rPr>
                <w:rFonts w:hint="eastAsia" w:ascii="仿宋" w:hAnsi="仿宋" w:eastAsia="仿宋" w:cs="仿宋"/>
                <w:color w:val="auto"/>
                <w:spacing w:val="5"/>
                <w:sz w:val="23"/>
                <w:szCs w:val="23"/>
              </w:rPr>
              <w:t>行政</w:t>
            </w:r>
          </w:p>
          <w:p w14:paraId="0B016075">
            <w:pPr>
              <w:spacing w:before="62" w:line="220" w:lineRule="auto"/>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5"/>
                <w:sz w:val="23"/>
                <w:szCs w:val="23"/>
              </w:rPr>
              <w:t>处罚</w:t>
            </w:r>
          </w:p>
        </w:tc>
        <w:tc>
          <w:tcPr>
            <w:tcW w:w="2581" w:type="dxa"/>
            <w:vAlign w:val="center"/>
          </w:tcPr>
          <w:p w14:paraId="5F36AE39">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对收购无证猎捕的野生动物的行政处罚</w:t>
            </w:r>
          </w:p>
        </w:tc>
        <w:tc>
          <w:tcPr>
            <w:tcW w:w="587" w:type="dxa"/>
            <w:vAlign w:val="center"/>
          </w:tcPr>
          <w:p w14:paraId="5545C9C0">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41EC8C0">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7DB90AD9">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4784717D">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187DC53F">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738B947F">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73FBD831">
            <w:pPr>
              <w:spacing w:before="49" w:line="236" w:lineRule="exact"/>
              <w:jc w:val="center"/>
              <w:rPr>
                <w:rFonts w:hint="eastAsia" w:ascii="仿宋" w:hAnsi="仿宋" w:eastAsia="仿宋" w:cs="仿宋"/>
                <w:color w:val="auto"/>
                <w:spacing w:val="2"/>
                <w:position w:val="1"/>
                <w:sz w:val="23"/>
                <w:szCs w:val="23"/>
                <w:lang w:val="en-US" w:eastAsia="en-US"/>
              </w:rPr>
            </w:pPr>
          </w:p>
        </w:tc>
      </w:tr>
      <w:tr w14:paraId="33D41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5" w:hRule="atLeast"/>
        </w:trPr>
        <w:tc>
          <w:tcPr>
            <w:tcW w:w="514" w:type="dxa"/>
            <w:vAlign w:val="center"/>
          </w:tcPr>
          <w:p w14:paraId="573C219F">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34</w:t>
            </w:r>
          </w:p>
        </w:tc>
        <w:tc>
          <w:tcPr>
            <w:tcW w:w="1060" w:type="dxa"/>
            <w:vAlign w:val="center"/>
          </w:tcPr>
          <w:p w14:paraId="70C14E21">
            <w:pPr>
              <w:spacing w:before="67" w:line="314" w:lineRule="exact"/>
              <w:ind w:left="294"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3746</w:t>
            </w:r>
          </w:p>
        </w:tc>
        <w:tc>
          <w:tcPr>
            <w:tcW w:w="723" w:type="dxa"/>
            <w:vAlign w:val="center"/>
          </w:tcPr>
          <w:p w14:paraId="19B41010">
            <w:pPr>
              <w:pStyle w:val="7"/>
              <w:spacing w:before="76" w:line="195" w:lineRule="auto"/>
              <w:ind w:left="128"/>
              <w:jc w:val="center"/>
              <w:rPr>
                <w:rFonts w:hint="eastAsia" w:ascii="仿宋" w:hAnsi="仿宋" w:eastAsia="仿宋" w:cs="仿宋"/>
                <w:color w:val="auto"/>
                <w:sz w:val="23"/>
                <w:szCs w:val="23"/>
              </w:rPr>
            </w:pPr>
            <w:r>
              <w:rPr>
                <w:rFonts w:hint="eastAsia" w:ascii="仿宋" w:hAnsi="仿宋" w:eastAsia="仿宋" w:cs="仿宋"/>
                <w:color w:val="auto"/>
                <w:spacing w:val="1"/>
                <w:sz w:val="23"/>
                <w:szCs w:val="23"/>
              </w:rPr>
              <w:t>行政</w:t>
            </w:r>
          </w:p>
          <w:p w14:paraId="3D0A6DDD">
            <w:pPr>
              <w:pStyle w:val="7"/>
              <w:spacing w:line="229" w:lineRule="auto"/>
              <w:ind w:left="127" w:lef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处罚</w:t>
            </w:r>
          </w:p>
        </w:tc>
        <w:tc>
          <w:tcPr>
            <w:tcW w:w="2581" w:type="dxa"/>
            <w:vAlign w:val="center"/>
          </w:tcPr>
          <w:p w14:paraId="185780EB">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对非法加工、利用</w:t>
            </w:r>
            <w:r>
              <w:rPr>
                <w:rFonts w:hint="eastAsia" w:cs="仿宋"/>
                <w:color w:val="auto"/>
                <w:spacing w:val="15"/>
                <w:sz w:val="23"/>
                <w:szCs w:val="23"/>
                <w:lang w:eastAsia="zh-CN"/>
              </w:rPr>
              <w:t>、</w:t>
            </w:r>
            <w:r>
              <w:rPr>
                <w:rFonts w:hint="eastAsia" w:ascii="仿宋" w:hAnsi="仿宋" w:eastAsia="仿宋" w:cs="仿宋"/>
                <w:color w:val="auto"/>
                <w:spacing w:val="15"/>
                <w:sz w:val="23"/>
                <w:szCs w:val="23"/>
              </w:rPr>
              <w:t>转让野生动物及其产品，或者邮寄国家和省重点保护野生动物产品的行政处罚</w:t>
            </w:r>
          </w:p>
        </w:tc>
        <w:tc>
          <w:tcPr>
            <w:tcW w:w="587" w:type="dxa"/>
            <w:vAlign w:val="center"/>
          </w:tcPr>
          <w:p w14:paraId="3D5C75E9">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5E74875E">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60A24FFC">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68B3F143">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1F03E9C4">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666E3BB6">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5E69945E">
            <w:pPr>
              <w:spacing w:before="49" w:line="236" w:lineRule="exact"/>
              <w:jc w:val="center"/>
              <w:rPr>
                <w:rFonts w:hint="eastAsia" w:ascii="仿宋" w:hAnsi="仿宋" w:eastAsia="仿宋" w:cs="仿宋"/>
                <w:color w:val="auto"/>
                <w:spacing w:val="2"/>
                <w:position w:val="1"/>
                <w:sz w:val="23"/>
                <w:szCs w:val="23"/>
                <w:lang w:val="en-US" w:eastAsia="en-US"/>
              </w:rPr>
            </w:pPr>
          </w:p>
        </w:tc>
      </w:tr>
      <w:tr w14:paraId="0BF562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8" w:hRule="atLeast"/>
        </w:trPr>
        <w:tc>
          <w:tcPr>
            <w:tcW w:w="514" w:type="dxa"/>
            <w:vAlign w:val="center"/>
          </w:tcPr>
          <w:p w14:paraId="45A99FAD">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35</w:t>
            </w:r>
          </w:p>
        </w:tc>
        <w:tc>
          <w:tcPr>
            <w:tcW w:w="1060" w:type="dxa"/>
            <w:vAlign w:val="center"/>
          </w:tcPr>
          <w:p w14:paraId="51587B16">
            <w:pPr>
              <w:spacing w:before="66" w:line="315" w:lineRule="exact"/>
              <w:ind w:left="294"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3780</w:t>
            </w:r>
          </w:p>
        </w:tc>
        <w:tc>
          <w:tcPr>
            <w:tcW w:w="723" w:type="dxa"/>
            <w:vAlign w:val="center"/>
          </w:tcPr>
          <w:p w14:paraId="2DC4C3E5">
            <w:pPr>
              <w:pStyle w:val="7"/>
              <w:spacing w:before="255" w:line="212" w:lineRule="auto"/>
              <w:ind w:left="127"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行政处罚</w:t>
            </w:r>
          </w:p>
        </w:tc>
        <w:tc>
          <w:tcPr>
            <w:tcW w:w="2581" w:type="dxa"/>
            <w:vAlign w:val="center"/>
          </w:tcPr>
          <w:p w14:paraId="274298EC">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对在世界遗产保护区、缓冲区未经审核进行建设的行政处罚</w:t>
            </w:r>
          </w:p>
        </w:tc>
        <w:tc>
          <w:tcPr>
            <w:tcW w:w="587" w:type="dxa"/>
            <w:vAlign w:val="center"/>
          </w:tcPr>
          <w:p w14:paraId="0F04E91E">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90988C4">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03C20C51">
            <w:pPr>
              <w:spacing w:before="49" w:line="236" w:lineRule="exact"/>
              <w:jc w:val="center"/>
              <w:rPr>
                <w:rFonts w:hint="eastAsia" w:ascii="仿宋" w:hAnsi="仿宋" w:eastAsia="仿宋" w:cs="仿宋"/>
                <w:color w:val="auto"/>
                <w:spacing w:val="2"/>
                <w:position w:val="1"/>
                <w:sz w:val="23"/>
                <w:szCs w:val="23"/>
              </w:rPr>
            </w:pPr>
          </w:p>
          <w:p w14:paraId="5CD65B7A">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3E000791">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51AFEF87">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686E6DA6">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0CE8D1E4">
            <w:pPr>
              <w:spacing w:before="49" w:line="236" w:lineRule="exact"/>
              <w:jc w:val="center"/>
              <w:rPr>
                <w:rFonts w:hint="eastAsia" w:ascii="仿宋" w:hAnsi="仿宋" w:eastAsia="仿宋" w:cs="仿宋"/>
                <w:color w:val="auto"/>
                <w:spacing w:val="2"/>
                <w:position w:val="1"/>
                <w:sz w:val="23"/>
                <w:szCs w:val="23"/>
                <w:lang w:val="en-US" w:eastAsia="en-US"/>
              </w:rPr>
            </w:pPr>
          </w:p>
        </w:tc>
      </w:tr>
      <w:tr w14:paraId="42BF9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514" w:type="dxa"/>
            <w:vAlign w:val="center"/>
          </w:tcPr>
          <w:p w14:paraId="258FFE68">
            <w:pPr>
              <w:spacing w:before="49" w:line="236" w:lineRule="exact"/>
              <w:jc w:val="center"/>
              <w:rPr>
                <w:rFonts w:hint="eastAsia" w:ascii="仿宋" w:hAnsi="仿宋" w:eastAsia="仿宋" w:cs="仿宋"/>
                <w:color w:val="auto"/>
                <w:spacing w:val="2"/>
                <w:position w:val="1"/>
                <w:sz w:val="23"/>
                <w:szCs w:val="23"/>
              </w:rPr>
            </w:pPr>
          </w:p>
          <w:p w14:paraId="4E81221A">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rPr>
              <w:t>3</w:t>
            </w:r>
            <w:r>
              <w:rPr>
                <w:rFonts w:hint="eastAsia" w:ascii="仿宋" w:hAnsi="仿宋" w:eastAsia="仿宋" w:cs="仿宋"/>
                <w:color w:val="auto"/>
                <w:spacing w:val="2"/>
                <w:position w:val="1"/>
                <w:sz w:val="23"/>
                <w:szCs w:val="23"/>
                <w:lang w:val="en-US" w:eastAsia="zh-CN"/>
              </w:rPr>
              <w:t>6</w:t>
            </w:r>
          </w:p>
        </w:tc>
        <w:tc>
          <w:tcPr>
            <w:tcW w:w="1060" w:type="dxa"/>
            <w:vAlign w:val="center"/>
          </w:tcPr>
          <w:p w14:paraId="362A0728">
            <w:pPr>
              <w:spacing w:before="255" w:line="315" w:lineRule="exact"/>
              <w:ind w:left="294"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3779</w:t>
            </w:r>
          </w:p>
        </w:tc>
        <w:tc>
          <w:tcPr>
            <w:tcW w:w="723" w:type="dxa"/>
            <w:vAlign w:val="center"/>
          </w:tcPr>
          <w:p w14:paraId="32AD2A50">
            <w:pPr>
              <w:pStyle w:val="7"/>
              <w:spacing w:before="170" w:line="212" w:lineRule="auto"/>
              <w:ind w:left="127"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行政处罚</w:t>
            </w:r>
          </w:p>
        </w:tc>
        <w:tc>
          <w:tcPr>
            <w:tcW w:w="2581" w:type="dxa"/>
            <w:vAlign w:val="center"/>
          </w:tcPr>
          <w:p w14:paraId="50FCAE6A">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对在世界遗产保护区违法建设的行政处罚</w:t>
            </w:r>
          </w:p>
        </w:tc>
        <w:tc>
          <w:tcPr>
            <w:tcW w:w="587" w:type="dxa"/>
            <w:vAlign w:val="center"/>
          </w:tcPr>
          <w:p w14:paraId="35BC364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38E22C02">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2CA88B41">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722CA0D6">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51BACF78">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302327A5">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5830FDA5">
            <w:pPr>
              <w:spacing w:before="49" w:line="236" w:lineRule="exact"/>
              <w:jc w:val="center"/>
              <w:rPr>
                <w:rFonts w:hint="eastAsia" w:ascii="仿宋" w:hAnsi="仿宋" w:eastAsia="仿宋" w:cs="仿宋"/>
                <w:color w:val="auto"/>
                <w:spacing w:val="2"/>
                <w:position w:val="1"/>
                <w:sz w:val="23"/>
                <w:szCs w:val="23"/>
                <w:lang w:val="en-US" w:eastAsia="en-US"/>
              </w:rPr>
            </w:pPr>
          </w:p>
        </w:tc>
      </w:tr>
      <w:tr w14:paraId="43FC7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514" w:type="dxa"/>
            <w:vAlign w:val="center"/>
          </w:tcPr>
          <w:p w14:paraId="2B40E1C2">
            <w:pPr>
              <w:spacing w:before="49" w:line="236" w:lineRule="exact"/>
              <w:jc w:val="center"/>
              <w:rPr>
                <w:rFonts w:hint="eastAsia" w:ascii="仿宋" w:hAnsi="仿宋" w:eastAsia="仿宋" w:cs="仿宋"/>
                <w:color w:val="auto"/>
                <w:spacing w:val="2"/>
                <w:position w:val="1"/>
                <w:sz w:val="23"/>
                <w:szCs w:val="23"/>
              </w:rPr>
            </w:pPr>
          </w:p>
          <w:p w14:paraId="671B85AA">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37</w:t>
            </w:r>
          </w:p>
        </w:tc>
        <w:tc>
          <w:tcPr>
            <w:tcW w:w="1060" w:type="dxa"/>
            <w:vAlign w:val="center"/>
          </w:tcPr>
          <w:p w14:paraId="79F60EFF">
            <w:pPr>
              <w:spacing w:before="66" w:line="315" w:lineRule="exact"/>
              <w:ind w:left="294"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3798</w:t>
            </w:r>
          </w:p>
        </w:tc>
        <w:tc>
          <w:tcPr>
            <w:tcW w:w="723" w:type="dxa"/>
            <w:vAlign w:val="center"/>
          </w:tcPr>
          <w:p w14:paraId="5660BB6A">
            <w:pPr>
              <w:pStyle w:val="7"/>
              <w:spacing w:before="231" w:line="212" w:lineRule="auto"/>
              <w:ind w:left="127"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行政处罚</w:t>
            </w:r>
          </w:p>
        </w:tc>
        <w:tc>
          <w:tcPr>
            <w:tcW w:w="2581" w:type="dxa"/>
            <w:vAlign w:val="center"/>
          </w:tcPr>
          <w:p w14:paraId="4EFF3320">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对销售授权品种未使用其注册登记的名称的行政处罚</w:t>
            </w:r>
          </w:p>
        </w:tc>
        <w:tc>
          <w:tcPr>
            <w:tcW w:w="587" w:type="dxa"/>
            <w:vAlign w:val="center"/>
          </w:tcPr>
          <w:p w14:paraId="7E20B087">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29AF0009">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5220A79E">
            <w:pPr>
              <w:spacing w:before="49" w:line="236" w:lineRule="exact"/>
              <w:jc w:val="center"/>
              <w:rPr>
                <w:rFonts w:hint="eastAsia" w:ascii="仿宋" w:hAnsi="仿宋" w:eastAsia="仿宋" w:cs="仿宋"/>
                <w:color w:val="auto"/>
                <w:spacing w:val="2"/>
                <w:position w:val="1"/>
                <w:sz w:val="23"/>
                <w:szCs w:val="23"/>
              </w:rPr>
            </w:pPr>
          </w:p>
          <w:p w14:paraId="19736AED">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3E6E648A">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48B9BA05">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6F65299D">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47E6D0F4">
            <w:pPr>
              <w:spacing w:before="49" w:line="236" w:lineRule="exact"/>
              <w:jc w:val="center"/>
              <w:rPr>
                <w:rFonts w:hint="eastAsia" w:ascii="仿宋" w:hAnsi="仿宋" w:eastAsia="仿宋" w:cs="仿宋"/>
                <w:color w:val="auto"/>
                <w:spacing w:val="2"/>
                <w:position w:val="1"/>
                <w:sz w:val="23"/>
                <w:szCs w:val="23"/>
                <w:lang w:val="en-US" w:eastAsia="en-US"/>
              </w:rPr>
            </w:pPr>
          </w:p>
        </w:tc>
      </w:tr>
      <w:tr w14:paraId="7DFFC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2" w:hRule="atLeast"/>
        </w:trPr>
        <w:tc>
          <w:tcPr>
            <w:tcW w:w="514" w:type="dxa"/>
            <w:vAlign w:val="center"/>
          </w:tcPr>
          <w:p w14:paraId="3804E828">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rPr>
              <w:t>3</w:t>
            </w:r>
            <w:r>
              <w:rPr>
                <w:rFonts w:hint="eastAsia" w:ascii="仿宋" w:hAnsi="仿宋" w:eastAsia="仿宋" w:cs="仿宋"/>
                <w:color w:val="auto"/>
                <w:spacing w:val="2"/>
                <w:position w:val="1"/>
                <w:sz w:val="23"/>
                <w:szCs w:val="23"/>
                <w:lang w:val="en-US" w:eastAsia="zh-CN"/>
              </w:rPr>
              <w:t>8</w:t>
            </w:r>
          </w:p>
        </w:tc>
        <w:tc>
          <w:tcPr>
            <w:tcW w:w="1060" w:type="dxa"/>
            <w:vAlign w:val="center"/>
          </w:tcPr>
          <w:p w14:paraId="096A383F">
            <w:pPr>
              <w:spacing w:before="66" w:line="315" w:lineRule="exact"/>
              <w:ind w:left="294"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3814</w:t>
            </w:r>
          </w:p>
        </w:tc>
        <w:tc>
          <w:tcPr>
            <w:tcW w:w="723" w:type="dxa"/>
            <w:vAlign w:val="center"/>
          </w:tcPr>
          <w:p w14:paraId="0935995E">
            <w:pPr>
              <w:pStyle w:val="7"/>
              <w:spacing w:before="233" w:line="212" w:lineRule="auto"/>
              <w:ind w:left="127" w:leftChars="0" w:right="113" w:rightChars="0"/>
              <w:jc w:val="center"/>
              <w:rPr>
                <w:rFonts w:hint="eastAsia" w:ascii="仿宋" w:hAnsi="仿宋" w:eastAsia="仿宋" w:cs="仿宋"/>
                <w:snapToGrid w:val="0"/>
                <w:color w:val="auto"/>
                <w:kern w:val="0"/>
                <w:sz w:val="23"/>
                <w:szCs w:val="23"/>
                <w:lang w:val="en-US" w:eastAsia="en-US" w:bidi="ar-SA"/>
              </w:rPr>
            </w:pPr>
            <w:r>
              <w:rPr>
                <w:rFonts w:hint="eastAsia" w:ascii="仿宋" w:hAnsi="仿宋" w:eastAsia="仿宋" w:cs="仿宋"/>
                <w:color w:val="auto"/>
                <w:spacing w:val="1"/>
                <w:sz w:val="23"/>
                <w:szCs w:val="23"/>
              </w:rPr>
              <w:t>行政处罚</w:t>
            </w:r>
          </w:p>
        </w:tc>
        <w:tc>
          <w:tcPr>
            <w:tcW w:w="2581" w:type="dxa"/>
            <w:vAlign w:val="center"/>
          </w:tcPr>
          <w:p w14:paraId="6C2333B2">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对未按规定程序引种或者调运种子的行政处罚</w:t>
            </w:r>
          </w:p>
        </w:tc>
        <w:tc>
          <w:tcPr>
            <w:tcW w:w="587" w:type="dxa"/>
            <w:vAlign w:val="center"/>
          </w:tcPr>
          <w:p w14:paraId="12260EDB">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48B051D5">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713DF23D">
            <w:pPr>
              <w:spacing w:before="49" w:line="236" w:lineRule="exact"/>
              <w:jc w:val="center"/>
              <w:rPr>
                <w:rFonts w:hint="eastAsia" w:ascii="仿宋" w:hAnsi="仿宋" w:eastAsia="仿宋" w:cs="仿宋"/>
                <w:color w:val="auto"/>
                <w:spacing w:val="2"/>
                <w:position w:val="1"/>
                <w:sz w:val="23"/>
                <w:szCs w:val="23"/>
              </w:rPr>
            </w:pPr>
          </w:p>
          <w:p w14:paraId="2336FACC">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5BB40164">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6E5E1B72">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43040883">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18DF5F4B">
            <w:pPr>
              <w:spacing w:before="49" w:line="236" w:lineRule="exact"/>
              <w:jc w:val="center"/>
              <w:rPr>
                <w:rFonts w:hint="eastAsia" w:ascii="仿宋" w:hAnsi="仿宋" w:eastAsia="仿宋" w:cs="仿宋"/>
                <w:color w:val="auto"/>
                <w:spacing w:val="2"/>
                <w:position w:val="1"/>
                <w:sz w:val="23"/>
                <w:szCs w:val="23"/>
                <w:lang w:val="en-US" w:eastAsia="en-US"/>
              </w:rPr>
            </w:pPr>
          </w:p>
        </w:tc>
      </w:tr>
      <w:tr w14:paraId="1D7B7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0" w:hRule="atLeast"/>
        </w:trPr>
        <w:tc>
          <w:tcPr>
            <w:tcW w:w="514" w:type="dxa"/>
            <w:vAlign w:val="center"/>
          </w:tcPr>
          <w:p w14:paraId="45798BBB">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39</w:t>
            </w:r>
          </w:p>
        </w:tc>
        <w:tc>
          <w:tcPr>
            <w:tcW w:w="1060" w:type="dxa"/>
            <w:vAlign w:val="center"/>
          </w:tcPr>
          <w:p w14:paraId="231FDB70">
            <w:pPr>
              <w:spacing w:before="66" w:line="315" w:lineRule="exact"/>
              <w:ind w:left="294" w:leftChars="0"/>
              <w:jc w:val="both"/>
              <w:rPr>
                <w:rFonts w:hint="default" w:ascii="仿宋" w:hAnsi="仿宋" w:eastAsia="仿宋" w:cs="仿宋"/>
                <w:snapToGrid w:val="0"/>
                <w:color w:val="auto"/>
                <w:kern w:val="0"/>
                <w:sz w:val="23"/>
                <w:szCs w:val="23"/>
                <w:lang w:val="en-US" w:eastAsia="zh-CN" w:bidi="ar-SA"/>
              </w:rPr>
            </w:pPr>
            <w:r>
              <w:rPr>
                <w:rFonts w:hint="eastAsia" w:ascii="仿宋" w:hAnsi="仿宋" w:eastAsia="仿宋" w:cs="仿宋"/>
                <w:snapToGrid w:val="0"/>
                <w:color w:val="auto"/>
                <w:kern w:val="0"/>
                <w:sz w:val="23"/>
                <w:szCs w:val="23"/>
                <w:lang w:val="en-US" w:eastAsia="zh-CN" w:bidi="ar-SA"/>
              </w:rPr>
              <w:t>3815</w:t>
            </w:r>
          </w:p>
        </w:tc>
        <w:tc>
          <w:tcPr>
            <w:tcW w:w="723" w:type="dxa"/>
            <w:vAlign w:val="center"/>
          </w:tcPr>
          <w:p w14:paraId="2AC1CC9D">
            <w:pPr>
              <w:pStyle w:val="7"/>
              <w:spacing w:before="233" w:line="212" w:lineRule="auto"/>
              <w:ind w:left="127" w:leftChars="0" w:right="113" w:rightChars="0"/>
              <w:jc w:val="center"/>
              <w:rPr>
                <w:rFonts w:hint="eastAsia" w:ascii="仿宋" w:hAnsi="仿宋" w:eastAsia="仿宋" w:cs="仿宋"/>
                <w:color w:val="auto"/>
                <w:spacing w:val="1"/>
                <w:sz w:val="23"/>
                <w:szCs w:val="23"/>
                <w:lang w:val="en-US" w:eastAsia="en-US"/>
              </w:rPr>
            </w:pPr>
            <w:r>
              <w:rPr>
                <w:rFonts w:hint="eastAsia" w:ascii="仿宋" w:hAnsi="仿宋" w:eastAsia="仿宋" w:cs="仿宋"/>
                <w:color w:val="auto"/>
                <w:spacing w:val="1"/>
                <w:sz w:val="23"/>
                <w:szCs w:val="23"/>
              </w:rPr>
              <w:t>行政处罚</w:t>
            </w:r>
          </w:p>
        </w:tc>
        <w:tc>
          <w:tcPr>
            <w:tcW w:w="2581" w:type="dxa"/>
            <w:vAlign w:val="center"/>
          </w:tcPr>
          <w:p w14:paraId="4E97E7CA">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对销售、供应未附具质量检验合格证、检疫合格证的种苗的行政处罚</w:t>
            </w:r>
          </w:p>
        </w:tc>
        <w:tc>
          <w:tcPr>
            <w:tcW w:w="587" w:type="dxa"/>
            <w:vAlign w:val="center"/>
          </w:tcPr>
          <w:p w14:paraId="6CA10190">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75E6FD5E">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472A650D">
            <w:pPr>
              <w:spacing w:before="49" w:line="236" w:lineRule="exact"/>
              <w:jc w:val="center"/>
              <w:rPr>
                <w:rFonts w:hint="eastAsia" w:ascii="仿宋" w:hAnsi="仿宋" w:eastAsia="仿宋" w:cs="仿宋"/>
                <w:color w:val="auto"/>
                <w:spacing w:val="2"/>
                <w:position w:val="1"/>
                <w:sz w:val="23"/>
                <w:szCs w:val="23"/>
              </w:rPr>
            </w:pPr>
          </w:p>
          <w:p w14:paraId="26D209B1">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063B30EC">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1E2637F4">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289D350E">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21140D59">
            <w:pPr>
              <w:spacing w:before="49" w:line="236" w:lineRule="exact"/>
              <w:jc w:val="center"/>
              <w:rPr>
                <w:rFonts w:hint="eastAsia" w:ascii="仿宋" w:hAnsi="仿宋" w:eastAsia="仿宋" w:cs="仿宋"/>
                <w:color w:val="auto"/>
                <w:spacing w:val="2"/>
                <w:position w:val="1"/>
                <w:sz w:val="23"/>
                <w:szCs w:val="23"/>
                <w:lang w:val="en-US" w:eastAsia="en-US"/>
              </w:rPr>
            </w:pPr>
          </w:p>
        </w:tc>
      </w:tr>
      <w:tr w14:paraId="049F52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3" w:hRule="atLeast"/>
        </w:trPr>
        <w:tc>
          <w:tcPr>
            <w:tcW w:w="514" w:type="dxa"/>
            <w:vAlign w:val="center"/>
          </w:tcPr>
          <w:p w14:paraId="2B957A67">
            <w:pPr>
              <w:spacing w:before="49" w:line="236" w:lineRule="exact"/>
              <w:jc w:val="center"/>
              <w:rPr>
                <w:rFonts w:hint="eastAsia" w:ascii="仿宋" w:hAnsi="仿宋" w:eastAsia="仿宋" w:cs="仿宋"/>
                <w:color w:val="auto"/>
                <w:spacing w:val="2"/>
                <w:position w:val="1"/>
                <w:sz w:val="23"/>
                <w:szCs w:val="23"/>
                <w:lang w:val="en-US" w:eastAsia="zh-CN"/>
              </w:rPr>
            </w:pPr>
            <w:r>
              <w:rPr>
                <w:rFonts w:hint="eastAsia" w:ascii="仿宋" w:hAnsi="仿宋" w:eastAsia="仿宋" w:cs="仿宋"/>
                <w:color w:val="auto"/>
                <w:spacing w:val="2"/>
                <w:position w:val="1"/>
                <w:sz w:val="23"/>
                <w:szCs w:val="23"/>
                <w:lang w:val="en-US" w:eastAsia="zh-CN"/>
              </w:rPr>
              <w:t>40</w:t>
            </w:r>
          </w:p>
        </w:tc>
        <w:tc>
          <w:tcPr>
            <w:tcW w:w="1060" w:type="dxa"/>
            <w:vAlign w:val="center"/>
          </w:tcPr>
          <w:p w14:paraId="56CC10DF">
            <w:pPr>
              <w:jc w:val="center"/>
              <w:rPr>
                <w:rFonts w:hint="eastAsia" w:ascii="仿宋" w:hAnsi="仿宋" w:eastAsia="仿宋" w:cs="仿宋"/>
                <w:snapToGrid w:val="0"/>
                <w:color w:val="auto"/>
                <w:kern w:val="0"/>
                <w:sz w:val="23"/>
                <w:szCs w:val="23"/>
                <w:lang w:val="en-US" w:eastAsia="en-US" w:bidi="ar-SA"/>
              </w:rPr>
            </w:pPr>
          </w:p>
        </w:tc>
        <w:tc>
          <w:tcPr>
            <w:tcW w:w="723" w:type="dxa"/>
            <w:vAlign w:val="center"/>
          </w:tcPr>
          <w:p w14:paraId="312E4C71">
            <w:pPr>
              <w:pStyle w:val="7"/>
              <w:spacing w:before="233" w:line="212" w:lineRule="auto"/>
              <w:ind w:left="127" w:leftChars="0" w:right="113" w:rightChars="0"/>
              <w:jc w:val="center"/>
              <w:rPr>
                <w:rFonts w:hint="eastAsia" w:ascii="仿宋" w:hAnsi="仿宋" w:eastAsia="仿宋" w:cs="仿宋"/>
                <w:color w:val="auto"/>
                <w:spacing w:val="1"/>
                <w:sz w:val="23"/>
                <w:szCs w:val="23"/>
                <w:lang w:val="en-US" w:eastAsia="zh-CN"/>
              </w:rPr>
            </w:pPr>
            <w:r>
              <w:rPr>
                <w:rFonts w:hint="eastAsia" w:ascii="仿宋" w:hAnsi="仿宋" w:eastAsia="仿宋" w:cs="仿宋"/>
                <w:color w:val="auto"/>
                <w:spacing w:val="1"/>
                <w:sz w:val="23"/>
                <w:szCs w:val="23"/>
              </w:rPr>
              <w:t>行政</w:t>
            </w:r>
            <w:r>
              <w:rPr>
                <w:rFonts w:hint="eastAsia" w:ascii="仿宋" w:hAnsi="仿宋" w:eastAsia="仿宋" w:cs="仿宋"/>
                <w:color w:val="auto"/>
                <w:spacing w:val="1"/>
                <w:sz w:val="23"/>
                <w:szCs w:val="23"/>
                <w:lang w:val="en-US" w:eastAsia="zh-CN"/>
              </w:rPr>
              <w:t>检查</w:t>
            </w:r>
          </w:p>
        </w:tc>
        <w:tc>
          <w:tcPr>
            <w:tcW w:w="2581" w:type="dxa"/>
            <w:vAlign w:val="center"/>
          </w:tcPr>
          <w:p w14:paraId="42534852">
            <w:pPr>
              <w:pStyle w:val="7"/>
              <w:spacing w:before="37" w:line="233" w:lineRule="auto"/>
              <w:ind w:left="123" w:right="103"/>
              <w:jc w:val="both"/>
              <w:rPr>
                <w:rFonts w:hint="eastAsia" w:ascii="仿宋" w:hAnsi="仿宋" w:eastAsia="仿宋" w:cs="仿宋"/>
                <w:color w:val="auto"/>
                <w:spacing w:val="15"/>
                <w:sz w:val="23"/>
                <w:szCs w:val="23"/>
                <w:lang w:val="en-US" w:eastAsia="en-US"/>
              </w:rPr>
            </w:pPr>
            <w:r>
              <w:rPr>
                <w:rFonts w:hint="eastAsia" w:ascii="仿宋" w:hAnsi="仿宋" w:eastAsia="仿宋" w:cs="仿宋"/>
                <w:color w:val="auto"/>
                <w:spacing w:val="15"/>
                <w:sz w:val="23"/>
                <w:szCs w:val="23"/>
              </w:rPr>
              <w:t>对世界遗产保护的监督检查</w:t>
            </w:r>
          </w:p>
        </w:tc>
        <w:tc>
          <w:tcPr>
            <w:tcW w:w="587" w:type="dxa"/>
            <w:vAlign w:val="center"/>
          </w:tcPr>
          <w:p w14:paraId="6EAE8E78">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w:t>
            </w:r>
          </w:p>
        </w:tc>
        <w:tc>
          <w:tcPr>
            <w:tcW w:w="1081" w:type="dxa"/>
            <w:vAlign w:val="center"/>
          </w:tcPr>
          <w:p w14:paraId="69485641">
            <w:pPr>
              <w:spacing w:before="49" w:line="236" w:lineRule="exact"/>
              <w:jc w:val="center"/>
              <w:rPr>
                <w:rFonts w:hint="eastAsia" w:ascii="仿宋" w:hAnsi="仿宋" w:eastAsia="仿宋" w:cs="仿宋"/>
                <w:color w:val="auto"/>
                <w:spacing w:val="2"/>
                <w:position w:val="1"/>
                <w:sz w:val="23"/>
                <w:szCs w:val="23"/>
                <w:lang w:val="en-US" w:eastAsia="en-US"/>
              </w:rPr>
            </w:pPr>
          </w:p>
        </w:tc>
        <w:tc>
          <w:tcPr>
            <w:tcW w:w="744" w:type="dxa"/>
            <w:vAlign w:val="center"/>
          </w:tcPr>
          <w:p w14:paraId="617EBF57">
            <w:pPr>
              <w:spacing w:before="49" w:line="236" w:lineRule="exact"/>
              <w:jc w:val="center"/>
              <w:rPr>
                <w:rFonts w:hint="eastAsia" w:ascii="仿宋" w:hAnsi="仿宋" w:eastAsia="仿宋" w:cs="仿宋"/>
                <w:color w:val="auto"/>
                <w:spacing w:val="2"/>
                <w:position w:val="1"/>
                <w:sz w:val="23"/>
                <w:szCs w:val="23"/>
                <w:lang w:val="en-US" w:eastAsia="en-US"/>
              </w:rPr>
            </w:pPr>
            <w:r>
              <w:rPr>
                <w:rFonts w:hint="eastAsia" w:ascii="仿宋" w:hAnsi="仿宋" w:eastAsia="仿宋" w:cs="仿宋"/>
                <w:color w:val="auto"/>
                <w:spacing w:val="2"/>
                <w:position w:val="1"/>
                <w:sz w:val="23"/>
                <w:szCs w:val="23"/>
              </w:rPr>
              <w:t>取消</w:t>
            </w:r>
          </w:p>
        </w:tc>
        <w:tc>
          <w:tcPr>
            <w:tcW w:w="756" w:type="dxa"/>
            <w:vAlign w:val="center"/>
          </w:tcPr>
          <w:p w14:paraId="5A84E03B">
            <w:pPr>
              <w:spacing w:before="49" w:line="236" w:lineRule="exact"/>
              <w:jc w:val="center"/>
              <w:rPr>
                <w:rFonts w:hint="eastAsia" w:ascii="仿宋" w:hAnsi="仿宋" w:eastAsia="仿宋" w:cs="仿宋"/>
                <w:color w:val="auto"/>
                <w:spacing w:val="2"/>
                <w:position w:val="1"/>
                <w:sz w:val="23"/>
                <w:szCs w:val="23"/>
                <w:lang w:val="en-US" w:eastAsia="en-US"/>
              </w:rPr>
            </w:pPr>
          </w:p>
        </w:tc>
        <w:tc>
          <w:tcPr>
            <w:tcW w:w="4469" w:type="dxa"/>
            <w:vAlign w:val="center"/>
          </w:tcPr>
          <w:p w14:paraId="66A71B4D">
            <w:pPr>
              <w:jc w:val="left"/>
              <w:rPr>
                <w:rFonts w:hint="eastAsia" w:ascii="仿宋" w:hAnsi="仿宋" w:eastAsia="仿宋" w:cs="仿宋"/>
                <w:snapToGrid w:val="0"/>
                <w:color w:val="auto"/>
                <w:kern w:val="0"/>
                <w:sz w:val="23"/>
                <w:szCs w:val="23"/>
                <w:lang w:val="en-US" w:eastAsia="en-US" w:bidi="ar-SA"/>
              </w:rPr>
            </w:pPr>
          </w:p>
        </w:tc>
        <w:tc>
          <w:tcPr>
            <w:tcW w:w="709" w:type="dxa"/>
            <w:vAlign w:val="center"/>
          </w:tcPr>
          <w:p w14:paraId="35AFF830">
            <w:pPr>
              <w:spacing w:before="49" w:line="236" w:lineRule="exact"/>
              <w:jc w:val="center"/>
              <w:rPr>
                <w:rFonts w:hint="eastAsia" w:ascii="仿宋" w:hAnsi="仿宋" w:eastAsia="仿宋" w:cs="仿宋"/>
                <w:color w:val="auto"/>
                <w:spacing w:val="2"/>
                <w:position w:val="1"/>
                <w:sz w:val="23"/>
                <w:szCs w:val="23"/>
                <w:lang w:val="en-US" w:eastAsia="en-US"/>
              </w:rPr>
            </w:pPr>
          </w:p>
        </w:tc>
        <w:tc>
          <w:tcPr>
            <w:tcW w:w="1081" w:type="dxa"/>
            <w:vAlign w:val="center"/>
          </w:tcPr>
          <w:p w14:paraId="3C9B7CBE">
            <w:pPr>
              <w:spacing w:before="49" w:line="236" w:lineRule="exact"/>
              <w:jc w:val="center"/>
              <w:rPr>
                <w:rFonts w:hint="eastAsia" w:ascii="仿宋" w:hAnsi="仿宋" w:eastAsia="仿宋" w:cs="仿宋"/>
                <w:color w:val="auto"/>
                <w:spacing w:val="2"/>
                <w:position w:val="1"/>
                <w:sz w:val="23"/>
                <w:szCs w:val="23"/>
                <w:lang w:val="en-US" w:eastAsia="en-US"/>
              </w:rPr>
            </w:pPr>
          </w:p>
        </w:tc>
      </w:tr>
    </w:tbl>
    <w:p w14:paraId="007A555B">
      <w:pPr>
        <w:spacing w:before="55"/>
        <w:rPr>
          <w:rFonts w:hint="eastAsia" w:ascii="仿宋" w:hAnsi="仿宋" w:eastAsia="仿宋" w:cs="仿宋"/>
        </w:rPr>
      </w:pPr>
      <w:bookmarkStart w:id="0" w:name="_GoBack"/>
      <w:bookmarkEnd w:id="0"/>
    </w:p>
    <w:sectPr>
      <w:headerReference r:id="rId5" w:type="default"/>
      <w:footerReference r:id="rId6" w:type="default"/>
      <w:pgSz w:w="16838" w:h="11905" w:orient="landscape"/>
      <w:pgMar w:top="1984" w:right="1587" w:bottom="2098" w:left="1474" w:header="0" w:footer="1088" w:gutter="0"/>
      <w:pgNumType w:fmt="decimal" w:start="4"/>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8DE4E">
    <w:pPr>
      <w:spacing w:line="234" w:lineRule="auto"/>
      <w:ind w:left="725"/>
      <w:rPr>
        <w:rFonts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73D03">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DC73D03">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1F389">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11939D7"/>
    <w:rsid w:val="01D004F9"/>
    <w:rsid w:val="031424D9"/>
    <w:rsid w:val="05EA6938"/>
    <w:rsid w:val="07DB536F"/>
    <w:rsid w:val="09B55EFA"/>
    <w:rsid w:val="0B8F6A85"/>
    <w:rsid w:val="0C0A648B"/>
    <w:rsid w:val="0C9219FC"/>
    <w:rsid w:val="0CBC4811"/>
    <w:rsid w:val="0D8E3FCC"/>
    <w:rsid w:val="0DAD4650"/>
    <w:rsid w:val="0F3800C5"/>
    <w:rsid w:val="0F492BD4"/>
    <w:rsid w:val="19835866"/>
    <w:rsid w:val="19C02810"/>
    <w:rsid w:val="1C816553"/>
    <w:rsid w:val="1D1E2F68"/>
    <w:rsid w:val="1DE73B6B"/>
    <w:rsid w:val="1FDF72F0"/>
    <w:rsid w:val="21625BFF"/>
    <w:rsid w:val="2413693F"/>
    <w:rsid w:val="256726E9"/>
    <w:rsid w:val="288A57C5"/>
    <w:rsid w:val="293427AA"/>
    <w:rsid w:val="2D5524DE"/>
    <w:rsid w:val="2DB9571B"/>
    <w:rsid w:val="33CB15A5"/>
    <w:rsid w:val="35C825BC"/>
    <w:rsid w:val="3D66746C"/>
    <w:rsid w:val="3DC80039"/>
    <w:rsid w:val="40DF67F3"/>
    <w:rsid w:val="40FE691E"/>
    <w:rsid w:val="41E81B2F"/>
    <w:rsid w:val="44890DFE"/>
    <w:rsid w:val="44B139E7"/>
    <w:rsid w:val="47A30116"/>
    <w:rsid w:val="48A334B6"/>
    <w:rsid w:val="49896CB2"/>
    <w:rsid w:val="49EE152D"/>
    <w:rsid w:val="4CA50712"/>
    <w:rsid w:val="4FAA17C7"/>
    <w:rsid w:val="50F65BC2"/>
    <w:rsid w:val="52B23907"/>
    <w:rsid w:val="55F1477F"/>
    <w:rsid w:val="56D90809"/>
    <w:rsid w:val="56F16594"/>
    <w:rsid w:val="58134612"/>
    <w:rsid w:val="5979001D"/>
    <w:rsid w:val="5D200B67"/>
    <w:rsid w:val="60C842D7"/>
    <w:rsid w:val="611E3403"/>
    <w:rsid w:val="63246334"/>
    <w:rsid w:val="63AD0817"/>
    <w:rsid w:val="66EB31E7"/>
    <w:rsid w:val="69DC3582"/>
    <w:rsid w:val="6C9218C6"/>
    <w:rsid w:val="6F2B2472"/>
    <w:rsid w:val="6FF9237E"/>
    <w:rsid w:val="74F35C39"/>
    <w:rsid w:val="752527F7"/>
    <w:rsid w:val="779D1569"/>
    <w:rsid w:val="7A177C5F"/>
    <w:rsid w:val="7D2C4132"/>
    <w:rsid w:val="7F9E2A92"/>
    <w:rsid w:val="7FC018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方正仿宋_GBK" w:hAnsi="方正仿宋_GBK" w:eastAsia="方正仿宋_GBK" w:cs="方正仿宋_GBK"/>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仿宋" w:hAnsi="仿宋" w:eastAsia="仿宋" w:cs="仿宋"/>
      <w:sz w:val="23"/>
      <w:szCs w:val="23"/>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3157</Words>
  <Characters>3263</Characters>
  <TotalTime>42</TotalTime>
  <ScaleCrop>false</ScaleCrop>
  <LinksUpToDate>false</LinksUpToDate>
  <CharactersWithSpaces>3275</CharactersWithSpaces>
  <Application>WPS Office_12.8.2.19823_F1E327BC-269C-435d-A152-05C5408002CA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2026-06-11T10:38:00Z</dcterms:created>
  <dc:creator>chenfj</dc:creator>
  <cp:lastModifiedBy>WPS</cp:lastModifiedBy>
  <dcterms:modified xsi:type="dcterms:W3CDTF">2026-07-07T03:49:39Z</dcterms:modified>
  <dc:title>公文模板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2026-06-11T10:39:04Z</vt:filetime>
  </property>
  <property fmtid="{D5CDD505-2E9C-101B-9397-08002B2CF9AE}" pid="4" name="KSOProductBuildVer">
    <vt:lpwstr>2052-12.8.2.19823</vt:lpwstr>
  </property>
  <property fmtid="{D5CDD505-2E9C-101B-9397-08002B2CF9AE}" pid="5" name="ICV">
    <vt:lpwstr>CDACBA37A7D6428AB45889E5BD343213</vt:lpwstr>
  </property>
</Properties>
</file>