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eastAsia="黑体"/>
        </w:rPr>
      </w:pPr>
      <w:r>
        <w:rPr>
          <w:rFonts w:eastAsia="黑体"/>
        </w:rPr>
        <w:t>附件4</w:t>
      </w:r>
    </w:p>
    <w:p>
      <w:pPr>
        <w:pStyle w:val="6"/>
        <w:spacing w:line="600" w:lineRule="exact"/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</w:pPr>
    </w:p>
    <w:p>
      <w:pPr>
        <w:pStyle w:val="6"/>
        <w:spacing w:line="600" w:lineRule="exact"/>
        <w:jc w:val="center"/>
        <w:rPr>
          <w:rFonts w:ascii="Times New Roman" w:hAnsi="Times New Roman" w:eastAsia="方正小标宋简体"/>
          <w:color w:val="auto"/>
          <w:kern w:val="2"/>
          <w:sz w:val="40"/>
          <w:szCs w:val="40"/>
        </w:rPr>
      </w:pPr>
      <w:r>
        <w:rPr>
          <w:rFonts w:ascii="Times New Roman" w:hAnsi="Times New Roman" w:eastAsia="方正小标宋简体"/>
          <w:color w:val="auto"/>
          <w:kern w:val="2"/>
          <w:sz w:val="40"/>
          <w:szCs w:val="40"/>
          <w:lang w:val="en-US"/>
        </w:rPr>
        <w:t>202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 w:eastAsia="zh-CN"/>
        </w:rPr>
        <w:t>5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  <w:lang w:val="en-US"/>
        </w:rPr>
        <w:t>年度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项目</w:t>
      </w:r>
      <w:r>
        <w:rPr>
          <w:rFonts w:hint="eastAsia" w:ascii="Times New Roman" w:hAnsi="Times New Roman" w:eastAsia="方正小标宋简体"/>
          <w:color w:val="auto"/>
          <w:kern w:val="2"/>
          <w:sz w:val="40"/>
          <w:szCs w:val="40"/>
        </w:rPr>
        <w:t>（政策）</w:t>
      </w:r>
      <w:r>
        <w:rPr>
          <w:rFonts w:ascii="Times New Roman" w:hAnsi="Times New Roman" w:eastAsia="方正小标宋简体"/>
          <w:color w:val="auto"/>
          <w:kern w:val="2"/>
          <w:sz w:val="40"/>
          <w:szCs w:val="40"/>
        </w:rPr>
        <w:t>支出绩效自评报告</w:t>
      </w:r>
    </w:p>
    <w:p>
      <w:pPr>
        <w:pStyle w:val="6"/>
        <w:spacing w:line="600" w:lineRule="exact"/>
        <w:ind w:firstLine="883"/>
        <w:jc w:val="center"/>
        <w:rPr>
          <w:rFonts w:ascii="Times New Roman" w:hAnsi="Times New Roman" w:eastAsia="仿宋_GB2312"/>
          <w:color w:val="auto"/>
          <w:kern w:val="2"/>
          <w:sz w:val="32"/>
          <w:szCs w:val="32"/>
        </w:rPr>
      </w:pP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Times New Roman" w:hAnsi="Times New Roman" w:eastAsia="仿宋_GB2312"/>
          <w:color w:val="auto"/>
          <w:kern w:val="2"/>
          <w:sz w:val="32"/>
          <w:szCs w:val="32"/>
        </w:rPr>
        <w:t>城市管理日常经费</w:t>
      </w:r>
      <w:r>
        <w:rPr>
          <w:rFonts w:ascii="Times New Roman" w:hAnsi="Times New Roman" w:eastAsia="仿宋_GB2312"/>
          <w:color w:val="auto"/>
          <w:kern w:val="2"/>
          <w:sz w:val="32"/>
          <w:szCs w:val="32"/>
        </w:rPr>
        <w:t>）</w:t>
      </w:r>
    </w:p>
    <w:p>
      <w:pPr>
        <w:pStyle w:val="6"/>
        <w:spacing w:line="600" w:lineRule="exact"/>
        <w:ind w:firstLine="640"/>
        <w:jc w:val="center"/>
        <w:rPr>
          <w:rFonts w:ascii="Times New Roman" w:hAnsi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eastAsia="黑体"/>
          <w:lang w:val="zh-CN"/>
        </w:rPr>
      </w:pPr>
      <w:r>
        <w:rPr>
          <w:rFonts w:eastAsia="黑体"/>
        </w:rPr>
        <w:t>一、</w:t>
      </w:r>
      <w:r>
        <w:rPr>
          <w:rFonts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（一）项目基本情况。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1.攀枝花市东区人民政府瓜子坪街道办事处是该项目的具体实施主体。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2.项目立项、资金申报的依据是：根据《关于编制202</w:t>
      </w:r>
      <w:r>
        <w:rPr>
          <w:rFonts w:hint="eastAsia"/>
          <w:lang w:val="en-US" w:eastAsia="zh-CN"/>
        </w:rPr>
        <w:t>5</w:t>
      </w:r>
      <w:r>
        <w:rPr>
          <w:lang w:val="zh-CN"/>
        </w:rPr>
        <w:t>年区本级部门预算的通知》</w:t>
      </w:r>
      <w:r>
        <w:rPr>
          <w:rFonts w:hint="eastAsia"/>
          <w:lang w:val="zh-CN"/>
        </w:rPr>
        <w:t>，编制202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年城市管理日常经费预算</w:t>
      </w:r>
      <w:r>
        <w:rPr>
          <w:rFonts w:hint="eastAsia"/>
          <w:lang w:val="en-US" w:eastAsia="zh-CN"/>
        </w:rPr>
        <w:t>10.86万</w:t>
      </w:r>
      <w:r>
        <w:rPr>
          <w:rFonts w:hint="eastAsia"/>
          <w:lang w:val="zh-CN"/>
        </w:rPr>
        <w:t>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资金管理办法制定情况，资金支持具体项目的条件、范围与支持方式概况</w:t>
      </w:r>
      <w:r>
        <w:rPr>
          <w:rFonts w:hint="eastAsia"/>
          <w:lang w:val="zh-CN"/>
        </w:rPr>
        <w:t>：此资金只能用于街道开展城市管理工作的各项费用。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4</w:t>
      </w:r>
      <w:r>
        <w:rPr>
          <w:rFonts w:hint="eastAsia"/>
          <w:lang w:val="zh-CN"/>
        </w:rPr>
        <w:t>.</w:t>
      </w:r>
      <w:r>
        <w:rPr>
          <w:lang w:val="zh-CN"/>
        </w:rPr>
        <w:t>资金分配的原则及考虑因素</w:t>
      </w:r>
      <w:r>
        <w:rPr>
          <w:rFonts w:hint="eastAsia"/>
          <w:lang w:val="zh-CN"/>
        </w:rPr>
        <w:t>：资金分配用于街道城市管理股及社区城市管理工作经费。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（二）项目绩效目标。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</w:t>
      </w:r>
      <w:r>
        <w:rPr>
          <w:rFonts w:hint="eastAsia"/>
          <w:lang w:val="zh-CN"/>
        </w:rPr>
        <w:t>.</w:t>
      </w:r>
      <w:r>
        <w:rPr>
          <w:lang w:val="zh-CN"/>
        </w:rPr>
        <w:t>项目主要内容</w:t>
      </w:r>
      <w:r>
        <w:rPr>
          <w:rFonts w:hint="eastAsia"/>
          <w:lang w:val="zh-CN"/>
        </w:rPr>
        <w:t>：积极开展城市管理，加强城市建设、落实城市管理责任制，确保辖区城市管理工作有序开展，为辖区居民群众生产生活创建良好的环境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</w:t>
      </w:r>
      <w:r>
        <w:rPr>
          <w:rFonts w:hint="eastAsia"/>
          <w:lang w:val="zh-CN"/>
        </w:rPr>
        <w:t>.</w:t>
      </w:r>
      <w:r>
        <w:rPr>
          <w:lang w:val="zh-CN"/>
        </w:rPr>
        <w:t>项目应实现的具体绩效目标</w:t>
      </w:r>
      <w:r>
        <w:rPr>
          <w:rFonts w:hint="eastAsia"/>
          <w:lang w:val="zh-CN"/>
        </w:rPr>
        <w:t>：极开展城市管理，加强城市建设，落实城市管理责任制，确保辖区城市管理工作有序开展，为辖区居民群众生产生活创建良好的环境，此项目已按计划认真落实了。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.项目</w:t>
      </w:r>
      <w:r>
        <w:rPr>
          <w:lang w:val="zh-CN"/>
        </w:rPr>
        <w:t>申报内容是否与实际相符</w:t>
      </w:r>
      <w:r>
        <w:rPr>
          <w:rFonts w:hint="eastAsia"/>
          <w:lang w:val="zh-CN"/>
        </w:rPr>
        <w:t>，</w:t>
      </w:r>
      <w:r>
        <w:rPr>
          <w:lang w:val="zh-CN"/>
        </w:rPr>
        <w:t>申报目标是否合理可行</w:t>
      </w:r>
      <w:r>
        <w:rPr>
          <w:rFonts w:hint="eastAsia"/>
          <w:lang w:val="zh-CN"/>
        </w:rPr>
        <w:t>：通过自评，申报内容与实际相符，申报目标合理可行。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（三）项目自评步骤及方法。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一是通过查阅工作台账、简报等相关纸质资料等方式</w:t>
      </w:r>
      <w:r>
        <w:rPr>
          <w:lang w:val="zh-CN"/>
        </w:rPr>
        <w:t>进行评价</w:t>
      </w:r>
      <w:r>
        <w:rPr>
          <w:rFonts w:hint="eastAsia"/>
          <w:lang w:val="zh-CN"/>
        </w:rPr>
        <w:t>；二是从与辖区商铺交流交谈进行评价</w:t>
      </w:r>
      <w:r>
        <w:rPr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（一）项目资金申报及批复情况。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该项目在202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val="zh-CN"/>
        </w:rPr>
        <w:t>年末进行预算工作时申报，202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年初东区财政局下达批复及下达经费等事宜。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eastAsia="楷体_GB2312"/>
          <w:b/>
          <w:lang w:val="zh-CN"/>
        </w:rPr>
        <w:t>（二）资金计划、到位及使用情况。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1</w:t>
      </w:r>
      <w:r>
        <w:rPr>
          <w:rFonts w:hint="eastAsia"/>
          <w:lang w:val="zh-CN"/>
        </w:rPr>
        <w:t>.</w:t>
      </w:r>
      <w:r>
        <w:rPr>
          <w:lang w:val="zh-CN"/>
        </w:rPr>
        <w:t>资金计划</w:t>
      </w:r>
      <w:r>
        <w:rPr>
          <w:rFonts w:hint="eastAsia"/>
          <w:lang w:val="zh-CN"/>
        </w:rPr>
        <w:t>。“城市管理日常经费”该项目属区级预算项目经费，年初预算</w:t>
      </w:r>
      <w:r>
        <w:rPr>
          <w:rFonts w:hint="eastAsia"/>
          <w:lang w:val="en-US" w:eastAsia="zh-CN"/>
        </w:rPr>
        <w:t>10.86</w:t>
      </w:r>
      <w:r>
        <w:rPr>
          <w:rFonts w:hint="eastAsia"/>
          <w:lang w:val="zh-CN"/>
        </w:rPr>
        <w:t>万元，在实施过程中202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年申请并批复资</w:t>
      </w:r>
      <w:r>
        <w:rPr>
          <w:rFonts w:hint="eastAsia"/>
          <w:lang w:val="en-US" w:eastAsia="zh-CN"/>
        </w:rPr>
        <w:t>10.86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2</w:t>
      </w:r>
      <w:r>
        <w:rPr>
          <w:rFonts w:hint="eastAsia"/>
          <w:lang w:val="zh-CN"/>
        </w:rPr>
        <w:t>.</w:t>
      </w:r>
      <w:r>
        <w:rPr>
          <w:lang w:val="zh-CN"/>
        </w:rPr>
        <w:t>资金到位</w:t>
      </w:r>
      <w:r>
        <w:rPr>
          <w:rFonts w:hint="eastAsia"/>
          <w:lang w:val="zh-CN"/>
        </w:rPr>
        <w:t>。截至202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年12月底，该计划资金已全部到位，共计</w:t>
      </w:r>
      <w:r>
        <w:rPr>
          <w:rFonts w:hint="eastAsia"/>
          <w:lang w:val="en-US" w:eastAsia="zh-CN"/>
        </w:rPr>
        <w:t>10.86</w:t>
      </w:r>
      <w:r>
        <w:rPr>
          <w:rFonts w:hint="eastAsia"/>
          <w:lang w:val="zh-CN"/>
        </w:rPr>
        <w:t>万元。</w:t>
      </w:r>
    </w:p>
    <w:p>
      <w:pPr>
        <w:adjustRightInd w:val="0"/>
        <w:snapToGrid w:val="0"/>
        <w:spacing w:line="560" w:lineRule="exact"/>
        <w:ind w:firstLine="720"/>
        <w:rPr>
          <w:lang w:val="zh-CN"/>
        </w:rPr>
      </w:pPr>
      <w:r>
        <w:rPr>
          <w:lang w:val="zh-CN"/>
        </w:rPr>
        <w:t>3</w:t>
      </w:r>
      <w:r>
        <w:rPr>
          <w:rFonts w:hint="eastAsia"/>
          <w:lang w:val="zh-CN"/>
        </w:rPr>
        <w:t>.</w:t>
      </w:r>
      <w:r>
        <w:rPr>
          <w:lang w:val="zh-CN"/>
        </w:rPr>
        <w:t>资金使用</w:t>
      </w:r>
      <w:r>
        <w:rPr>
          <w:rFonts w:hint="eastAsia"/>
          <w:lang w:val="zh-CN"/>
        </w:rPr>
        <w:t>。</w:t>
      </w:r>
      <w:r>
        <w:rPr>
          <w:rStyle w:val="8"/>
        </w:rPr>
        <w:t>截止</w:t>
      </w:r>
      <w:r>
        <w:rPr>
          <w:rStyle w:val="8"/>
          <w:rFonts w:hint="eastAsia"/>
        </w:rPr>
        <w:t>202</w:t>
      </w:r>
      <w:r>
        <w:rPr>
          <w:rStyle w:val="8"/>
          <w:rFonts w:hint="eastAsia"/>
          <w:lang w:val="en-US" w:eastAsia="zh-CN"/>
        </w:rPr>
        <w:t>5</w:t>
      </w:r>
      <w:r>
        <w:rPr>
          <w:lang w:val="zh-CN"/>
        </w:rPr>
        <w:t>年12月底，</w:t>
      </w:r>
      <w:r>
        <w:rPr>
          <w:rFonts w:hint="eastAsia"/>
          <w:lang w:val="zh-CN"/>
        </w:rPr>
        <w:t>该</w:t>
      </w:r>
      <w:r>
        <w:rPr>
          <w:lang w:val="zh-CN"/>
        </w:rPr>
        <w:t>经费支出</w:t>
      </w:r>
      <w:r>
        <w:rPr>
          <w:rFonts w:hint="eastAsia"/>
          <w:lang w:val="en-US" w:eastAsia="zh-CN"/>
        </w:rPr>
        <w:t>10.53万元。</w:t>
      </w:r>
      <w:r>
        <w:rPr>
          <w:lang w:val="zh-CN"/>
        </w:rPr>
        <w:t>主要用于：</w:t>
      </w:r>
      <w:r>
        <w:rPr>
          <w:rFonts w:hint="eastAsia"/>
          <w:lang w:val="zh-CN"/>
        </w:rPr>
        <w:t>城市管理工作车费、整治小广告、卫生死角、资料制作等相关费用。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（三）项目财务管理情况。</w:t>
      </w:r>
    </w:p>
    <w:p>
      <w:pPr>
        <w:spacing w:line="58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街道有健全的财务制度，对项目预算、资金拨付严格按照制度进行管理，确保保证专款专用。街道财务人员严格按照财务制度进行资金的审核、支付和核算，在具体支付时，凭证手续完善，报账程序合规，不存在虚假会计凭证的情况，会计严格执行财务管理制度，财务处理及时，核算规范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三、项目实施及管理情况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lang w:val="zh-CN"/>
        </w:rPr>
        <w:t>结合项目组织实施管理办法，重点围绕以下</w:t>
      </w:r>
      <w:r>
        <w:rPr>
          <w:rFonts w:hint="eastAsia"/>
          <w:lang w:val="zh-CN"/>
        </w:rPr>
        <w:t>几个方面</w:t>
      </w:r>
      <w:r>
        <w:rPr>
          <w:lang w:val="zh-CN"/>
        </w:rPr>
        <w:t>进行分析评价，并对自评中发现的问题分析说明</w:t>
      </w:r>
      <w:r>
        <w:rPr>
          <w:rFonts w:hint="eastAsia"/>
          <w:lang w:val="zh-CN"/>
        </w:rPr>
        <w:t>：</w:t>
      </w:r>
    </w:p>
    <w:p>
      <w:pPr>
        <w:pStyle w:val="7"/>
        <w:numPr>
          <w:ilvl w:val="0"/>
          <w:numId w:val="1"/>
        </w:numPr>
        <w:autoSpaceDE w:val="0"/>
        <w:autoSpaceDN w:val="0"/>
        <w:adjustRightInd w:val="0"/>
        <w:spacing w:line="580" w:lineRule="exact"/>
        <w:ind w:firstLineChars="0"/>
        <w:jc w:val="left"/>
        <w:rPr>
          <w:rFonts w:ascii="方正楷体_GBK" w:eastAsia="方正楷体_GBK"/>
          <w:b/>
          <w:kern w:val="0"/>
        </w:rPr>
      </w:pPr>
      <w:r>
        <w:rPr>
          <w:rFonts w:eastAsia="楷体_GB2312"/>
          <w:b/>
          <w:lang w:val="zh-CN"/>
        </w:rPr>
        <w:t>项目组织架构及实施流程。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</w:rPr>
        <w:t>1.</w:t>
      </w:r>
      <w:r>
        <w:rPr>
          <w:rFonts w:hint="eastAsia"/>
          <w:lang w:val="zh-CN"/>
        </w:rPr>
        <w:t>经东区财政局根据预算项目下达批复并拨付项目经费后，由预算单位进行项目实施计划。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rFonts w:eastAsia="楷体_GB2312"/>
          <w:b/>
        </w:rPr>
      </w:pPr>
      <w:r>
        <w:rPr>
          <w:rFonts w:hint="eastAsia"/>
          <w:lang w:val="zh-CN"/>
        </w:rPr>
        <w:t>2.经费使用时，按照财务费用报销流程，由分管领导审批该笔业务的真实性，并最后呈报街道主要负责人审核并批复同意支付。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lang w:val="zh-CN"/>
        </w:rPr>
      </w:pPr>
      <w:r>
        <w:rPr>
          <w:rFonts w:eastAsia="楷体_GB2312"/>
          <w:b/>
          <w:lang w:val="zh-CN"/>
        </w:rPr>
        <w:t>（二）项目管理情况。</w:t>
      </w:r>
      <w:r>
        <w:rPr>
          <w:rFonts w:hint="eastAsia"/>
          <w:lang w:val="zh-CN"/>
        </w:rPr>
        <w:t>项目由区财政纳入年度预算，瓜子坪街道严格安照项目要求和财经纪律严格落实。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lang w:val="zh-CN"/>
        </w:rPr>
      </w:pPr>
      <w:r>
        <w:rPr>
          <w:rFonts w:eastAsia="楷体_GB2312"/>
          <w:b/>
          <w:lang w:val="zh-CN"/>
        </w:rPr>
        <w:t>（三）项目监管情况。</w:t>
      </w:r>
      <w:r>
        <w:rPr>
          <w:rFonts w:hint="eastAsia"/>
          <w:lang w:val="zh-CN"/>
        </w:rPr>
        <w:t>项目完成情况每年都要向上级财政部门填写相关的绩效分析评价，并上报相关对口管理部门检查。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eastAsia="黑体"/>
        </w:rPr>
        <w:t>四、项目绩效情况</w:t>
      </w:r>
      <w:r>
        <w:rPr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（一）项目完成情况。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1.数量指标：集中清理辖区小广告、垃圾进行清理，开展污染源治理、国卫复审整治。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2.质量指标：加强日常监督检查，落实城市管理责任制，确保工作有序开展。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3.时效指标：项目实施时间为202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val="zh-CN"/>
        </w:rPr>
        <w:t>年1月至12月。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4.成本指标：主要用于城市管理劳务费、车费、培训费、电脑配置费用等，全年预算指标为</w:t>
      </w:r>
      <w:r>
        <w:rPr>
          <w:rFonts w:hint="eastAsia"/>
          <w:lang w:val="en-US" w:eastAsia="zh-CN"/>
        </w:rPr>
        <w:t>10.86</w:t>
      </w:r>
      <w:r>
        <w:rPr>
          <w:rFonts w:hint="eastAsia"/>
          <w:lang w:val="zh-CN"/>
        </w:rPr>
        <w:t>万元，调整后预算数</w:t>
      </w:r>
      <w:r>
        <w:rPr>
          <w:rFonts w:hint="eastAsia"/>
          <w:lang w:val="en-US" w:eastAsia="zh-CN"/>
        </w:rPr>
        <w:t>10.86</w:t>
      </w:r>
      <w:r>
        <w:rPr>
          <w:rFonts w:hint="eastAsia"/>
          <w:lang w:val="zh-CN"/>
        </w:rPr>
        <w:t>万元，实际支出为</w:t>
      </w:r>
      <w:r>
        <w:rPr>
          <w:rFonts w:hint="eastAsia"/>
          <w:lang w:val="en-US" w:eastAsia="zh-CN"/>
        </w:rPr>
        <w:t>10.53</w:t>
      </w:r>
      <w:r>
        <w:rPr>
          <w:rFonts w:hint="eastAsia"/>
          <w:lang w:val="zh-CN"/>
        </w:rPr>
        <w:t>万元。</w:t>
      </w:r>
    </w:p>
    <w:p>
      <w:pPr>
        <w:autoSpaceDE w:val="0"/>
        <w:autoSpaceDN w:val="0"/>
        <w:adjustRightInd w:val="0"/>
        <w:spacing w:line="580" w:lineRule="exact"/>
        <w:ind w:firstLine="643" w:firstLineChars="200"/>
        <w:jc w:val="left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（二）项目效益情况。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1.社会效益指标：确保辖区干净、整洁、靓丽，无污染源，食品安全达标，居民满意。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2.可持续影响指标：城市环境更加干净整洁，改善城市面貌。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3.服务对象满意度指标：居民群众满意度95%以上。</w:t>
      </w:r>
    </w:p>
    <w:p>
      <w:pPr>
        <w:adjustRightInd w:val="0"/>
        <w:snapToGrid w:val="0"/>
        <w:spacing w:line="600" w:lineRule="exact"/>
        <w:ind w:firstLine="720"/>
        <w:rPr>
          <w:rFonts w:eastAsia="黑体"/>
        </w:rPr>
      </w:pPr>
      <w:r>
        <w:rPr>
          <w:rFonts w:eastAsia="黑体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（一）评价结论。</w:t>
      </w:r>
    </w:p>
    <w:p>
      <w:pPr>
        <w:autoSpaceDE w:val="0"/>
        <w:autoSpaceDN w:val="0"/>
        <w:adjustRightInd w:val="0"/>
        <w:spacing w:line="580" w:lineRule="exact"/>
        <w:ind w:firstLine="640" w:firstLineChars="200"/>
        <w:jc w:val="left"/>
        <w:rPr>
          <w:lang w:val="zh-CN"/>
        </w:rPr>
      </w:pPr>
      <w:r>
        <w:rPr>
          <w:rFonts w:hint="eastAsia"/>
          <w:lang w:val="zh-CN"/>
        </w:rPr>
        <w:t>根据对202</w:t>
      </w:r>
      <w:r>
        <w:rPr>
          <w:rFonts w:hint="eastAsia"/>
          <w:lang w:val="en-US" w:eastAsia="zh-CN"/>
        </w:rPr>
        <w:t>5</w:t>
      </w:r>
      <w:bookmarkStart w:id="0" w:name="_GoBack"/>
      <w:bookmarkEnd w:id="0"/>
      <w:r>
        <w:rPr>
          <w:rFonts w:hint="eastAsia"/>
          <w:lang w:val="zh-CN"/>
        </w:rPr>
        <w:t>年“城市管理日常经费”项目总结和自查，项目支出绩效自评成绩为83分，自评等级为良好。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无</w:t>
      </w:r>
    </w:p>
    <w:p>
      <w:pPr>
        <w:adjustRightInd w:val="0"/>
        <w:snapToGrid w:val="0"/>
        <w:spacing w:line="600" w:lineRule="exact"/>
        <w:ind w:firstLine="720"/>
        <w:rPr>
          <w:rFonts w:eastAsia="楷体_GB2312"/>
          <w:b/>
          <w:lang w:val="zh-CN"/>
        </w:rPr>
      </w:pPr>
      <w:r>
        <w:rPr>
          <w:rFonts w:eastAsia="楷体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lang w:val="zh-CN"/>
        </w:rPr>
      </w:pPr>
      <w:r>
        <w:rPr>
          <w:rFonts w:hint="eastAsia"/>
          <w:lang w:val="zh-CN"/>
        </w:rPr>
        <w:t>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B912B3"/>
    <w:multiLevelType w:val="multilevel"/>
    <w:tmpl w:val="0DB912B3"/>
    <w:lvl w:ilvl="0" w:tentative="0">
      <w:start w:val="1"/>
      <w:numFmt w:val="japaneseCounting"/>
      <w:lvlText w:val="(%1)"/>
      <w:lvlJc w:val="left"/>
      <w:pPr>
        <w:ind w:left="1180" w:hanging="5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771D4D51"/>
    <w:rsid w:val="0000164D"/>
    <w:rsid w:val="000126FF"/>
    <w:rsid w:val="00074DCA"/>
    <w:rsid w:val="00077EE7"/>
    <w:rsid w:val="00082AD4"/>
    <w:rsid w:val="000A29D5"/>
    <w:rsid w:val="000D2623"/>
    <w:rsid w:val="00144A33"/>
    <w:rsid w:val="00150618"/>
    <w:rsid w:val="00167D33"/>
    <w:rsid w:val="00271187"/>
    <w:rsid w:val="002772FE"/>
    <w:rsid w:val="00291C25"/>
    <w:rsid w:val="00306ABE"/>
    <w:rsid w:val="00382A31"/>
    <w:rsid w:val="003E0697"/>
    <w:rsid w:val="00421E7B"/>
    <w:rsid w:val="00492B79"/>
    <w:rsid w:val="004E339B"/>
    <w:rsid w:val="004F5AEB"/>
    <w:rsid w:val="005B3C2B"/>
    <w:rsid w:val="005B65EE"/>
    <w:rsid w:val="00637E6D"/>
    <w:rsid w:val="00640D41"/>
    <w:rsid w:val="006602B0"/>
    <w:rsid w:val="00661C1B"/>
    <w:rsid w:val="00765C35"/>
    <w:rsid w:val="00793848"/>
    <w:rsid w:val="007E1D42"/>
    <w:rsid w:val="00883941"/>
    <w:rsid w:val="009137C6"/>
    <w:rsid w:val="00916A71"/>
    <w:rsid w:val="00926C5E"/>
    <w:rsid w:val="00985435"/>
    <w:rsid w:val="00993141"/>
    <w:rsid w:val="009B245B"/>
    <w:rsid w:val="009C6802"/>
    <w:rsid w:val="009E1D4F"/>
    <w:rsid w:val="00A51A86"/>
    <w:rsid w:val="00A65E10"/>
    <w:rsid w:val="00AF630D"/>
    <w:rsid w:val="00B04AD2"/>
    <w:rsid w:val="00B40FFC"/>
    <w:rsid w:val="00C368EE"/>
    <w:rsid w:val="00D670D3"/>
    <w:rsid w:val="00DE0C9E"/>
    <w:rsid w:val="00E055CD"/>
    <w:rsid w:val="00E056BE"/>
    <w:rsid w:val="00EB3EED"/>
    <w:rsid w:val="00F5432F"/>
    <w:rsid w:val="00F5599D"/>
    <w:rsid w:val="00FE544B"/>
    <w:rsid w:val="033062DA"/>
    <w:rsid w:val="1C25106F"/>
    <w:rsid w:val="22AD555F"/>
    <w:rsid w:val="2AF86ED7"/>
    <w:rsid w:val="2B385C88"/>
    <w:rsid w:val="35874596"/>
    <w:rsid w:val="65E055D8"/>
    <w:rsid w:val="74A708C5"/>
    <w:rsid w:val="771D4D51"/>
    <w:rsid w:val="F1F64F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paragraph" w:customStyle="1" w:styleId="6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ql-font-heiti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4</Pages>
  <Words>241</Words>
  <Characters>1375</Characters>
  <Lines>11</Lines>
  <Paragraphs>3</Paragraphs>
  <TotalTime>54</TotalTime>
  <ScaleCrop>false</ScaleCrop>
  <LinksUpToDate>false</LinksUpToDate>
  <CharactersWithSpaces>1613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2020-07-01T00:13:00Z</dcterms:created>
  <dc:creator>Administrator</dc:creator>
  <cp:lastModifiedBy>acer</cp:lastModifiedBy>
  <dcterms:modified xsi:type="dcterms:W3CDTF">2026-02-25T02:07:09Z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