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黑体"/>
          <w:lang w:val="en-US" w:eastAsia="zh-CN"/>
        </w:rPr>
      </w:pPr>
      <w:r>
        <w:rPr>
          <w:rFonts w:eastAsia="黑体"/>
        </w:rPr>
        <w:t>附件</w:t>
      </w:r>
      <w:r>
        <w:rPr>
          <w:rFonts w:hint="eastAsia" w:eastAsia="黑体"/>
          <w:lang w:val="en-US" w:eastAsia="zh-CN"/>
        </w:rPr>
        <w:t>10</w:t>
      </w:r>
    </w:p>
    <w:p>
      <w:pPr>
        <w:pStyle w:val="6"/>
        <w:spacing w:line="600" w:lineRule="exact"/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</w:pPr>
    </w:p>
    <w:p>
      <w:pPr>
        <w:pStyle w:val="6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  <w:t>202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5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</w:rPr>
        <w:t>（政策）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支出绩效自评报告</w:t>
      </w:r>
    </w:p>
    <w:p>
      <w:pPr>
        <w:pStyle w:val="6"/>
        <w:spacing w:line="600" w:lineRule="exact"/>
        <w:ind w:firstLine="883"/>
        <w:jc w:val="center"/>
        <w:rPr>
          <w:rFonts w:ascii="Times New Roman" w:hAnsi="Times New Roman" w:eastAsia="仿宋_GB2312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auto"/>
          <w:kern w:val="2"/>
          <w:sz w:val="32"/>
          <w:szCs w:val="32"/>
        </w:rPr>
        <w:t>公厕管护经费</w:t>
      </w: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1.攀枝花市东区人民政府瓜子坪街道办事处是该项目的具体实施主体。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2.项目立项、资金申报的依据是：根据《关于编制202</w:t>
      </w:r>
      <w:r>
        <w:rPr>
          <w:rFonts w:hint="eastAsia"/>
          <w:lang w:val="en-US" w:eastAsia="zh-CN"/>
        </w:rPr>
        <w:t>5</w:t>
      </w:r>
      <w:r>
        <w:rPr>
          <w:lang w:val="zh-CN"/>
        </w:rPr>
        <w:t>年区本级部门预算的通知》</w:t>
      </w:r>
      <w:r>
        <w:rPr>
          <w:rFonts w:hint="eastAsia"/>
          <w:lang w:val="zh-CN"/>
        </w:rPr>
        <w:t>，编制202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年公厕管护经费预算</w:t>
      </w:r>
      <w:r>
        <w:rPr>
          <w:rFonts w:hint="eastAsia"/>
          <w:lang w:val="en-US" w:eastAsia="zh-CN"/>
        </w:rPr>
        <w:t>17.28</w:t>
      </w:r>
      <w:r>
        <w:rPr>
          <w:rFonts w:hint="eastAsia"/>
          <w:lang w:val="zh-CN"/>
        </w:rPr>
        <w:t>万元整。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资金管理办法制定情况，资金支持具体项目的条件、范围与支持方式概况</w:t>
      </w:r>
      <w:r>
        <w:rPr>
          <w:rFonts w:hint="eastAsia"/>
          <w:lang w:val="zh-CN"/>
        </w:rPr>
        <w:t>：此资金只能用于对辖区公厕管护的各项费用。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4</w:t>
      </w:r>
      <w:r>
        <w:rPr>
          <w:rFonts w:hint="eastAsia"/>
          <w:lang w:val="zh-CN"/>
        </w:rPr>
        <w:t>.</w:t>
      </w:r>
      <w:r>
        <w:rPr>
          <w:lang w:val="zh-CN"/>
        </w:rPr>
        <w:t>资金分配的原则及考虑因素</w:t>
      </w:r>
      <w:r>
        <w:rPr>
          <w:rFonts w:hint="eastAsia"/>
          <w:lang w:val="zh-CN"/>
        </w:rPr>
        <w:t>：资金分配用于街道城市管理股及社区公厕管护工作经费。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项目主要内容</w:t>
      </w:r>
      <w:r>
        <w:rPr>
          <w:rFonts w:hint="eastAsia"/>
          <w:lang w:val="zh-CN"/>
        </w:rPr>
        <w:t>：对辖区公厕室内及周边卫生进行管理，确保各项卫生指标达标，从而避免蚊虫、细菌滋生。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项目应实现的具体绩效目标</w:t>
      </w:r>
      <w:r>
        <w:rPr>
          <w:rFonts w:hint="eastAsia"/>
          <w:lang w:val="zh-CN"/>
        </w:rPr>
        <w:t>：对辖区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val="zh-CN"/>
        </w:rPr>
        <w:t>座公厕进行管护，达到“七无十净”标准，公厕的各项设施完好，能正常使用，公厕使用率达到100%。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.项目</w:t>
      </w:r>
      <w:r>
        <w:rPr>
          <w:lang w:val="zh-CN"/>
        </w:rPr>
        <w:t>申报内容是否与实际相符</w:t>
      </w:r>
      <w:r>
        <w:rPr>
          <w:rFonts w:hint="eastAsia"/>
          <w:lang w:val="zh-CN"/>
        </w:rPr>
        <w:t>，</w:t>
      </w:r>
      <w:r>
        <w:rPr>
          <w:lang w:val="zh-CN"/>
        </w:rPr>
        <w:t>申报目标是否合理可行</w:t>
      </w:r>
      <w:r>
        <w:rPr>
          <w:rFonts w:hint="eastAsia"/>
          <w:lang w:val="zh-CN"/>
        </w:rPr>
        <w:t>：通过自评，申报内容与实际相符，申报目标合理可行。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一是通过查阅工作台账、简报等相关纸质资料等方式</w:t>
      </w:r>
      <w:r>
        <w:rPr>
          <w:lang w:val="zh-CN"/>
        </w:rPr>
        <w:t>进行评价</w:t>
      </w:r>
      <w:r>
        <w:rPr>
          <w:rFonts w:hint="eastAsia"/>
          <w:lang w:val="zh-CN"/>
        </w:rPr>
        <w:t>；二是从与辖区群众交流交谈进行评价</w:t>
      </w:r>
      <w:r>
        <w:rPr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该项目在202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zh-CN"/>
        </w:rPr>
        <w:t>年末进行预算工作时申报，202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年初东区财政局下达批复及下达经费等事宜。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资金计划</w:t>
      </w:r>
      <w:r>
        <w:rPr>
          <w:rFonts w:hint="eastAsia"/>
          <w:lang w:val="zh-CN"/>
        </w:rPr>
        <w:t>。公厕管护经费该项目属区级预算项目经费，年初预算</w:t>
      </w:r>
      <w:r>
        <w:rPr>
          <w:rFonts w:hint="eastAsia"/>
          <w:lang w:val="en-US" w:eastAsia="zh-CN"/>
        </w:rPr>
        <w:t>17.28</w:t>
      </w:r>
      <w:r>
        <w:rPr>
          <w:rFonts w:hint="eastAsia"/>
          <w:lang w:val="zh-CN"/>
        </w:rPr>
        <w:t>万元，在实施过程中202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年申请并批复资</w:t>
      </w:r>
      <w:r>
        <w:rPr>
          <w:rFonts w:hint="eastAsia"/>
          <w:lang w:val="en-US" w:eastAsia="zh-CN"/>
        </w:rPr>
        <w:t>15.55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资金到位</w:t>
      </w:r>
      <w:r>
        <w:rPr>
          <w:rFonts w:hint="eastAsia"/>
          <w:lang w:val="zh-CN"/>
        </w:rPr>
        <w:t>。截至202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年12月底，该计划资金已全部到位，共计</w:t>
      </w:r>
      <w:r>
        <w:rPr>
          <w:rFonts w:hint="eastAsia"/>
          <w:lang w:val="en-US" w:eastAsia="zh-CN"/>
        </w:rPr>
        <w:t>15.55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Style w:val="8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资金使用</w:t>
      </w:r>
      <w:r>
        <w:rPr>
          <w:rFonts w:hint="eastAsia"/>
          <w:lang w:val="zh-CN"/>
        </w:rPr>
        <w:t>。</w:t>
      </w:r>
      <w:r>
        <w:rPr>
          <w:rStyle w:val="8"/>
        </w:rPr>
        <w:t>截止</w:t>
      </w:r>
      <w:r>
        <w:rPr>
          <w:rStyle w:val="8"/>
          <w:rFonts w:hint="eastAsia"/>
        </w:rPr>
        <w:t>202</w:t>
      </w:r>
      <w:r>
        <w:rPr>
          <w:rStyle w:val="8"/>
          <w:rFonts w:hint="eastAsia"/>
          <w:lang w:val="en-US" w:eastAsia="zh-CN"/>
        </w:rPr>
        <w:t>5</w:t>
      </w:r>
      <w:r>
        <w:rPr>
          <w:lang w:val="zh-CN"/>
        </w:rPr>
        <w:t>年12月底，</w:t>
      </w:r>
      <w:r>
        <w:rPr>
          <w:rFonts w:hint="eastAsia"/>
          <w:lang w:val="zh-CN"/>
        </w:rPr>
        <w:t>公厕管护经费</w:t>
      </w:r>
      <w:r>
        <w:rPr>
          <w:lang w:val="zh-CN"/>
        </w:rPr>
        <w:t>经费已全部支出，共计</w:t>
      </w:r>
      <w:r>
        <w:rPr>
          <w:rFonts w:hint="eastAsia"/>
          <w:lang w:val="en-US" w:eastAsia="zh-CN"/>
        </w:rPr>
        <w:t>15.55</w:t>
      </w:r>
      <w:bookmarkStart w:id="0" w:name="_GoBack"/>
      <w:bookmarkEnd w:id="0"/>
      <w:r>
        <w:rPr>
          <w:rFonts w:hint="eastAsia"/>
          <w:lang w:val="zh-CN"/>
        </w:rPr>
        <w:t>万</w:t>
      </w:r>
      <w:r>
        <w:rPr>
          <w:lang w:val="zh-CN"/>
        </w:rPr>
        <w:t>元，主要用于</w:t>
      </w:r>
      <w:r>
        <w:rPr>
          <w:rStyle w:val="8"/>
        </w:rPr>
        <w:t>：</w:t>
      </w:r>
      <w:r>
        <w:rPr>
          <w:rStyle w:val="8"/>
          <w:rFonts w:hint="eastAsia"/>
        </w:rPr>
        <w:t>辖区公厕管护的各项费用。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spacing w:line="58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结合项目组织实施管理办法，重点围绕以下</w:t>
      </w:r>
      <w:r>
        <w:rPr>
          <w:rFonts w:hint="eastAsia"/>
          <w:lang w:val="zh-CN"/>
        </w:rPr>
        <w:t>几个方面</w:t>
      </w:r>
      <w:r>
        <w:rPr>
          <w:lang w:val="zh-CN"/>
        </w:rPr>
        <w:t>进行分析评价，并对自评中发现的问题分析说明</w:t>
      </w:r>
      <w:r>
        <w:rPr>
          <w:rFonts w:hint="eastAsia"/>
          <w:lang w:val="zh-CN"/>
        </w:rPr>
        <w:t>：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580" w:lineRule="exact"/>
        <w:ind w:firstLineChars="0"/>
        <w:jc w:val="left"/>
        <w:rPr>
          <w:rFonts w:ascii="方正楷体_GBK" w:eastAsia="方正楷体_GBK"/>
          <w:b/>
          <w:kern w:val="0"/>
        </w:rPr>
      </w:pPr>
      <w:r>
        <w:rPr>
          <w:rFonts w:eastAsia="楷体_GB2312"/>
          <w:b/>
          <w:lang w:val="zh-CN"/>
        </w:rPr>
        <w:t>项目组织架构及实施流程。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</w:rPr>
        <w:t>1.</w:t>
      </w:r>
      <w:r>
        <w:rPr>
          <w:rFonts w:hint="eastAsia"/>
          <w:lang w:val="zh-CN"/>
        </w:rPr>
        <w:t>经东区财政局根据预算项目下达批复并拨付项目经费后，由预算单位进行项目实施计划。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楷体_GB2312"/>
          <w:b/>
        </w:rPr>
      </w:pPr>
      <w:r>
        <w:rPr>
          <w:rFonts w:hint="eastAsia"/>
          <w:lang w:val="zh-CN"/>
        </w:rPr>
        <w:t>2.经费使用时，按照财务费用报销流程，由分管领导审批该笔业务的真实性，并最后呈报街道主要负责人审核并批复同意支付。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（二）项目管理情况。</w:t>
      </w:r>
      <w:r>
        <w:rPr>
          <w:rFonts w:hint="eastAsia"/>
          <w:lang w:val="zh-CN"/>
        </w:rPr>
        <w:t>项目由区财政纳入年度预算，瓜子坪街道严格安照项目要求和财经纪律严格落实。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（三）项目监管情况。</w:t>
      </w: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1.数量指标：对辖区座公厕进行日常管护，及时维护破损设施，整治公厕周边卫生。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2.质量指标：加强日常检查考核，确保公厕达到“七无十净”，使用率达到100%。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3.时效指标：项目实施时间为202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年1月至12月。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4.成本指标：主要用于公厕水费、电费、管护人员劳务费、维修材料费、劳务费等，全年预算指标</w:t>
      </w:r>
      <w:r>
        <w:rPr>
          <w:rFonts w:hint="eastAsia"/>
          <w:lang w:val="en-US" w:eastAsia="zh-CN"/>
        </w:rPr>
        <w:t>17.28</w:t>
      </w:r>
      <w:r>
        <w:rPr>
          <w:rFonts w:hint="eastAsia"/>
          <w:lang w:val="zh-CN"/>
        </w:rPr>
        <w:t>万元，实际支出为</w:t>
      </w:r>
      <w:r>
        <w:rPr>
          <w:rFonts w:hint="eastAsia"/>
          <w:lang w:val="en-US" w:eastAsia="zh-CN"/>
        </w:rPr>
        <w:t>17.28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1.社会效益指标：达到“七无十净”标准，使用率达到100%，设施完好。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2.生态效益指标：避免蚊虫、细菌滋生，小区卫生达标。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3.服务对象满意度指标：居民群众满意度95%以上。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根据对202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年“公厕管护经费”项目总结和自查，项目支出绩效自评成绩为86分，自评等级为良好。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912B3"/>
    <w:multiLevelType w:val="multilevel"/>
    <w:tmpl w:val="0DB912B3"/>
    <w:lvl w:ilvl="0" w:tentative="0">
      <w:start w:val="1"/>
      <w:numFmt w:val="japaneseCounting"/>
      <w:lvlText w:val="(%1)"/>
      <w:lvlJc w:val="left"/>
      <w:pPr>
        <w:ind w:left="1180" w:hanging="5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1D4D51"/>
    <w:rsid w:val="0000164D"/>
    <w:rsid w:val="000126FF"/>
    <w:rsid w:val="00074DCA"/>
    <w:rsid w:val="00077EE7"/>
    <w:rsid w:val="00082AD4"/>
    <w:rsid w:val="000A29D5"/>
    <w:rsid w:val="000D2623"/>
    <w:rsid w:val="00144A33"/>
    <w:rsid w:val="00150618"/>
    <w:rsid w:val="00167D33"/>
    <w:rsid w:val="0022403A"/>
    <w:rsid w:val="002547BA"/>
    <w:rsid w:val="002772FE"/>
    <w:rsid w:val="00382A31"/>
    <w:rsid w:val="003B4F43"/>
    <w:rsid w:val="003E0697"/>
    <w:rsid w:val="00492B79"/>
    <w:rsid w:val="004A68F5"/>
    <w:rsid w:val="004E339B"/>
    <w:rsid w:val="004F5AEB"/>
    <w:rsid w:val="005818BC"/>
    <w:rsid w:val="005A3860"/>
    <w:rsid w:val="005B3C2B"/>
    <w:rsid w:val="005B65EE"/>
    <w:rsid w:val="00637E6D"/>
    <w:rsid w:val="00642846"/>
    <w:rsid w:val="006602B0"/>
    <w:rsid w:val="0068483D"/>
    <w:rsid w:val="006870E5"/>
    <w:rsid w:val="007500C8"/>
    <w:rsid w:val="00757CF3"/>
    <w:rsid w:val="00787846"/>
    <w:rsid w:val="00793848"/>
    <w:rsid w:val="007E1D42"/>
    <w:rsid w:val="00883941"/>
    <w:rsid w:val="008D577E"/>
    <w:rsid w:val="009137C6"/>
    <w:rsid w:val="00985435"/>
    <w:rsid w:val="00987214"/>
    <w:rsid w:val="00993141"/>
    <w:rsid w:val="009B245B"/>
    <w:rsid w:val="009C6802"/>
    <w:rsid w:val="009E1D4F"/>
    <w:rsid w:val="00A27215"/>
    <w:rsid w:val="00A51A86"/>
    <w:rsid w:val="00A65E10"/>
    <w:rsid w:val="00AF4AD0"/>
    <w:rsid w:val="00B04AD2"/>
    <w:rsid w:val="00B40FFC"/>
    <w:rsid w:val="00BD2094"/>
    <w:rsid w:val="00C102DD"/>
    <w:rsid w:val="00C368EE"/>
    <w:rsid w:val="00CA5EF1"/>
    <w:rsid w:val="00CB538C"/>
    <w:rsid w:val="00D670D3"/>
    <w:rsid w:val="00DE0C9E"/>
    <w:rsid w:val="00DE4D00"/>
    <w:rsid w:val="00E055CD"/>
    <w:rsid w:val="00E056BE"/>
    <w:rsid w:val="00E05EAF"/>
    <w:rsid w:val="00E401D6"/>
    <w:rsid w:val="00EB3EED"/>
    <w:rsid w:val="00F5432F"/>
    <w:rsid w:val="00F5599D"/>
    <w:rsid w:val="00FE544B"/>
    <w:rsid w:val="00FF6D08"/>
    <w:rsid w:val="1C25106F"/>
    <w:rsid w:val="22AD555F"/>
    <w:rsid w:val="2AF86ED7"/>
    <w:rsid w:val="2B385C88"/>
    <w:rsid w:val="35874596"/>
    <w:rsid w:val="39DF6D34"/>
    <w:rsid w:val="4DBC2524"/>
    <w:rsid w:val="511A6638"/>
    <w:rsid w:val="74A708C5"/>
    <w:rsid w:val="771D4D51"/>
    <w:rsid w:val="7CC24DE4"/>
    <w:rsid w:val="F1F64F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ql-font-heit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230</Words>
  <Characters>1313</Characters>
  <Lines>10</Lines>
  <Paragraphs>3</Paragraphs>
  <TotalTime>51</TotalTime>
  <ScaleCrop>false</ScaleCrop>
  <LinksUpToDate>false</LinksUpToDate>
  <CharactersWithSpaces>1540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2020-07-01T00:13:00Z</dcterms:created>
  <dc:creator>Administrator</dc:creator>
  <cp:lastModifiedBy>acer</cp:lastModifiedBy>
  <dcterms:modified xsi:type="dcterms:W3CDTF">2026-02-25T02:59:41Z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