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01EE6">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攀枝花市东区人民政府</w:t>
      </w:r>
    </w:p>
    <w:p w14:paraId="358905F8">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智旻数字科技（重庆）有限公司</w:t>
      </w:r>
    </w:p>
    <w:p w14:paraId="112B7CC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框架合作协议</w:t>
      </w:r>
    </w:p>
    <w:p w14:paraId="76024A1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方正楷体_GBK" w:hAnsi="方正楷体_GBK" w:eastAsia="方正楷体_GBK" w:cs="方正楷体_GBK"/>
          <w:b/>
          <w:bCs/>
        </w:rPr>
      </w:pPr>
      <w:r>
        <w:rPr>
          <w:rFonts w:hint="eastAsia" w:ascii="方正楷体_GBK" w:hAnsi="方正楷体_GBK" w:eastAsia="方正楷体_GBK" w:cs="方正楷体_GBK"/>
          <w:b/>
          <w:bCs/>
        </w:rPr>
        <w:t>（征求意见稿）</w:t>
      </w:r>
    </w:p>
    <w:p w14:paraId="2EC6BFE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rPr>
      </w:pPr>
    </w:p>
    <w:p w14:paraId="347E755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rPr>
      </w:pPr>
      <w:r>
        <w:rPr>
          <w:rFonts w:hint="eastAsia"/>
        </w:rPr>
        <w:t>甲方：攀枝花市东区人民政府</w:t>
      </w:r>
    </w:p>
    <w:p w14:paraId="5EF9437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rPr>
      </w:pPr>
      <w:r>
        <w:rPr>
          <w:rFonts w:hint="eastAsia"/>
        </w:rPr>
        <w:t>乙方：智旻数字科技（重庆）有限公司</w:t>
      </w:r>
    </w:p>
    <w:p w14:paraId="06D9E324">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p>
    <w:p w14:paraId="3C618C32">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为进一步强化政府统筹协调、依法合规推进东区数据要素市场化配置改革与数字化能力建设，甲乙双方本着平等自愿、依法合规、权责清晰、风险可控的原则，订立本协议。</w:t>
      </w:r>
    </w:p>
    <w:p w14:paraId="44EBAACC">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第一条  协议性质与基本原则</w:t>
      </w:r>
    </w:p>
    <w:p w14:paraId="5580E8D7">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1</w:t>
      </w:r>
      <w:r>
        <w:rPr>
          <w:rFonts w:hint="eastAsia"/>
          <w:lang w:val="en-US" w:eastAsia="zh-CN"/>
        </w:rPr>
        <w:t xml:space="preserve">. </w:t>
      </w:r>
      <w:r>
        <w:rPr>
          <w:rFonts w:hint="eastAsia"/>
        </w:rPr>
        <w:t>本协议为合作框架协议，主要约定合作方向、组织机制与合规边界，不构成甲方对任何项目的审批承诺、财政资金支出承诺、担保或变相举债安排，亦不构成政府采购合同。</w:t>
      </w:r>
    </w:p>
    <w:p w14:paraId="75A9F545">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2</w:t>
      </w:r>
      <w:r>
        <w:rPr>
          <w:rFonts w:hint="eastAsia"/>
          <w:lang w:val="en-US" w:eastAsia="zh-CN"/>
        </w:rPr>
        <w:t xml:space="preserve">. </w:t>
      </w:r>
      <w:r>
        <w:rPr>
          <w:rFonts w:hint="eastAsia"/>
        </w:rPr>
        <w:t>涉及具体建设、采购、服务购买、运营分成、验收结算等事项，须在符合法律法规及政策规定前提下，另行签署项目任务书/补充协议/项目合同（含政府采购合同或市场化合同），并以其约定为准。</w:t>
      </w:r>
    </w:p>
    <w:p w14:paraId="407680AB">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3</w:t>
      </w:r>
      <w:r>
        <w:rPr>
          <w:rFonts w:hint="eastAsia"/>
          <w:lang w:eastAsia="zh-CN"/>
        </w:rPr>
        <w:t>.</w:t>
      </w:r>
      <w:r>
        <w:rPr>
          <w:rFonts w:hint="eastAsia"/>
          <w:lang w:val="en-US" w:eastAsia="zh-CN"/>
        </w:rPr>
        <w:t xml:space="preserve"> </w:t>
      </w:r>
      <w:r>
        <w:rPr>
          <w:rFonts w:hint="eastAsia"/>
        </w:rPr>
        <w:t>合作原则：政府统筹、市场化运作；场景牵引、分步实施；安全可控、合规先行。</w:t>
      </w:r>
    </w:p>
    <w:p w14:paraId="38E021F4">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第二条 合作目标及合作内容</w:t>
      </w:r>
    </w:p>
    <w:p w14:paraId="2FFD69A8">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1</w:t>
      </w:r>
      <w:r>
        <w:rPr>
          <w:rFonts w:hint="eastAsia"/>
          <w:lang w:eastAsia="zh-CN"/>
        </w:rPr>
        <w:t>.</w:t>
      </w:r>
      <w:r>
        <w:rPr>
          <w:rFonts w:hint="eastAsia"/>
          <w:lang w:val="en-US" w:eastAsia="zh-CN"/>
        </w:rPr>
        <w:t xml:space="preserve"> </w:t>
      </w:r>
      <w:r>
        <w:rPr>
          <w:rFonts w:hint="eastAsia"/>
        </w:rPr>
        <w:t>围绕东区数据要素市场化配置改革，推动数据资源治理体系建设、高价值数据集建设与数据要素应用场景落地。</w:t>
      </w:r>
    </w:p>
    <w:p w14:paraId="15A6F364">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2</w:t>
      </w:r>
      <w:r>
        <w:rPr>
          <w:rFonts w:hint="eastAsia"/>
          <w:lang w:eastAsia="zh-CN"/>
        </w:rPr>
        <w:t>.</w:t>
      </w:r>
      <w:r>
        <w:rPr>
          <w:rFonts w:hint="eastAsia"/>
          <w:lang w:val="en-US" w:eastAsia="zh-CN"/>
        </w:rPr>
        <w:t xml:space="preserve"> </w:t>
      </w:r>
      <w:r>
        <w:rPr>
          <w:rFonts w:hint="eastAsia"/>
        </w:rPr>
        <w:t>围绕构建数据要素交易流通平台，打造（或升级）挂牌“贵阳大数据交易所攀枝花数据要素服务创新中心”，并进行生态搭建与资源链接、数据资产登记运营、场景挖掘与推广。</w:t>
      </w:r>
    </w:p>
    <w:p w14:paraId="22392EEF">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3</w:t>
      </w:r>
      <w:r>
        <w:rPr>
          <w:rFonts w:hint="eastAsia"/>
          <w:lang w:eastAsia="zh-CN"/>
        </w:rPr>
        <w:t>.</w:t>
      </w:r>
      <w:r>
        <w:rPr>
          <w:rFonts w:hint="eastAsia"/>
          <w:lang w:val="en-US" w:eastAsia="zh-CN"/>
        </w:rPr>
        <w:t xml:space="preserve"> </w:t>
      </w:r>
      <w:r>
        <w:rPr>
          <w:rFonts w:hint="eastAsia"/>
        </w:rPr>
        <w:t>推动攀枝花数据要素市场化配置改革基础设施建设，针对攀枝花重点产业打造数据要素综合赋能平台及可信数据空间建设。</w:t>
      </w:r>
    </w:p>
    <w:p w14:paraId="38291B96">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第三条 实施单位与组织实施机制</w:t>
      </w:r>
    </w:p>
    <w:p w14:paraId="7CFA81D5">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1</w:t>
      </w:r>
      <w:r>
        <w:rPr>
          <w:rFonts w:hint="eastAsia"/>
          <w:lang w:eastAsia="zh-CN"/>
        </w:rPr>
        <w:t>.</w:t>
      </w:r>
      <w:r>
        <w:rPr>
          <w:rFonts w:hint="eastAsia"/>
          <w:lang w:val="en-US" w:eastAsia="zh-CN"/>
        </w:rPr>
        <w:t xml:space="preserve"> </w:t>
      </w:r>
      <w:r>
        <w:rPr>
          <w:rFonts w:hint="eastAsia"/>
        </w:rPr>
        <w:t>甲方同意在本协议框架下，结合东区工作安排，可指定攀枝花渡口产业发展集团有限公司（以下简称“实施单位/平台公司”）或其他区属单位，作为具体项目的组织实施主体、项目业主或市场化运营主体。</w:t>
      </w:r>
    </w:p>
    <w:p w14:paraId="2B10B68C">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2</w:t>
      </w:r>
      <w:r>
        <w:rPr>
          <w:rFonts w:hint="eastAsia"/>
          <w:lang w:eastAsia="zh-CN"/>
        </w:rPr>
        <w:t>.</w:t>
      </w:r>
      <w:r>
        <w:rPr>
          <w:rFonts w:hint="eastAsia"/>
          <w:lang w:val="en-US" w:eastAsia="zh-CN"/>
        </w:rPr>
        <w:t xml:space="preserve"> </w:t>
      </w:r>
      <w:r>
        <w:rPr>
          <w:rFonts w:hint="eastAsia"/>
        </w:rPr>
        <w:t>甲方支持实施单位/平台公司在依法合规、风险可控的前提下，与乙方就本协议所列合作主线签署并履行具体项目协议（包括市场化运营合作协议、建设实施协议、运维服务协议等），以实现“有依据、有机制、有抓手”。</w:t>
      </w:r>
    </w:p>
    <w:p w14:paraId="2EB0DF0B">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3</w:t>
      </w:r>
      <w:r>
        <w:rPr>
          <w:rFonts w:hint="eastAsia"/>
          <w:lang w:eastAsia="zh-CN"/>
        </w:rPr>
        <w:t>.</w:t>
      </w:r>
      <w:r>
        <w:rPr>
          <w:rFonts w:hint="eastAsia"/>
          <w:lang w:val="en-US" w:eastAsia="zh-CN"/>
        </w:rPr>
        <w:t xml:space="preserve"> </w:t>
      </w:r>
      <w:r>
        <w:rPr>
          <w:rFonts w:hint="eastAsia"/>
        </w:rPr>
        <w:t>除非甲方作为采购人另行与乙方签署项目合同并依法履行法定程序，甲方对乙方与实施单位/平台公司之间的合同价款支付、分成结算、违约责任不承担连带或补充责任。</w:t>
      </w:r>
    </w:p>
    <w:p w14:paraId="012635EC">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第四条 甲方职责</w:t>
      </w:r>
    </w:p>
    <w:p w14:paraId="673E1FE2">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1</w:t>
      </w:r>
      <w:r>
        <w:rPr>
          <w:rFonts w:hint="eastAsia"/>
          <w:lang w:eastAsia="zh-CN"/>
        </w:rPr>
        <w:t>.</w:t>
      </w:r>
      <w:r>
        <w:rPr>
          <w:rFonts w:hint="eastAsia"/>
          <w:lang w:val="en-US" w:eastAsia="zh-CN"/>
        </w:rPr>
        <w:t xml:space="preserve"> </w:t>
      </w:r>
      <w:r>
        <w:rPr>
          <w:rFonts w:hint="eastAsia"/>
        </w:rPr>
        <w:t>统筹协调：在法律法规及政策允许范围内，统筹协调区内有关部门（单位）推进合作事项，组织需求梳理、场景遴选与资源协调。</w:t>
      </w:r>
    </w:p>
    <w:p w14:paraId="3E8832A3">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2</w:t>
      </w:r>
      <w:r>
        <w:rPr>
          <w:rFonts w:hint="eastAsia"/>
          <w:lang w:eastAsia="zh-CN"/>
        </w:rPr>
        <w:t>.</w:t>
      </w:r>
      <w:r>
        <w:rPr>
          <w:rFonts w:hint="eastAsia"/>
          <w:lang w:val="en-US" w:eastAsia="zh-CN"/>
        </w:rPr>
        <w:t xml:space="preserve"> </w:t>
      </w:r>
      <w:r>
        <w:rPr>
          <w:rFonts w:hint="eastAsia"/>
        </w:rPr>
        <w:t>机制保障：推动建立联席会议、工作专班等机制，协调推进方案论证、立项（如适用）、评审、验收组织等工作。</w:t>
      </w:r>
    </w:p>
    <w:p w14:paraId="289BCD65">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3</w:t>
      </w:r>
      <w:r>
        <w:rPr>
          <w:rFonts w:hint="eastAsia"/>
          <w:lang w:eastAsia="zh-CN"/>
        </w:rPr>
        <w:t>.</w:t>
      </w:r>
      <w:r>
        <w:rPr>
          <w:rFonts w:hint="eastAsia"/>
          <w:lang w:val="en-US" w:eastAsia="zh-CN"/>
        </w:rPr>
        <w:t xml:space="preserve"> </w:t>
      </w:r>
      <w:r>
        <w:rPr>
          <w:rFonts w:hint="eastAsia"/>
        </w:rPr>
        <w:t>合规指导：指导并督促实施单位/平台公司依法合规推进采购、建设、运营与安全管理等工作，接受审计、纪检监察等监督。</w:t>
      </w:r>
    </w:p>
    <w:p w14:paraId="4A14494C">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4</w:t>
      </w:r>
      <w:r>
        <w:rPr>
          <w:rFonts w:hint="eastAsia"/>
          <w:lang w:val="en-US" w:eastAsia="zh-CN"/>
        </w:rPr>
        <w:t xml:space="preserve">. </w:t>
      </w:r>
      <w:r>
        <w:rPr>
          <w:rFonts w:hint="eastAsia"/>
        </w:rPr>
        <w:t>推广应用：对符合要求的试点成果，结合实际推动应用推广与示范宣传（依法依规）。</w:t>
      </w:r>
    </w:p>
    <w:p w14:paraId="1767E83A">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第五条 乙方职责</w:t>
      </w:r>
    </w:p>
    <w:p w14:paraId="7E553207">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1</w:t>
      </w:r>
      <w:r>
        <w:rPr>
          <w:rFonts w:hint="eastAsia"/>
          <w:lang w:eastAsia="zh-CN"/>
        </w:rPr>
        <w:t>.</w:t>
      </w:r>
      <w:r>
        <w:rPr>
          <w:rFonts w:hint="eastAsia"/>
          <w:lang w:val="en-US" w:eastAsia="zh-CN"/>
        </w:rPr>
        <w:t xml:space="preserve"> </w:t>
      </w:r>
      <w:r>
        <w:rPr>
          <w:rFonts w:hint="eastAsia"/>
        </w:rPr>
        <w:t>乙方按项目文件提供咨询、技术支撑、实施交付与运营服务，保障人员、进度、质量与安全。</w:t>
      </w:r>
    </w:p>
    <w:p w14:paraId="145DC35F">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2</w:t>
      </w:r>
      <w:r>
        <w:rPr>
          <w:rFonts w:hint="eastAsia"/>
          <w:lang w:eastAsia="zh-CN"/>
        </w:rPr>
        <w:t>.</w:t>
      </w:r>
      <w:r>
        <w:rPr>
          <w:rFonts w:hint="eastAsia"/>
          <w:lang w:val="en-US" w:eastAsia="zh-CN"/>
        </w:rPr>
        <w:t xml:space="preserve"> </w:t>
      </w:r>
      <w:r>
        <w:rPr>
          <w:rFonts w:hint="eastAsia"/>
        </w:rPr>
        <w:t>乙方配合甲方/实施单位完成论证、测试、验收、绩效评估、培训与运营体系搭建等工作。</w:t>
      </w:r>
    </w:p>
    <w:p w14:paraId="4254AC96">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3</w:t>
      </w:r>
      <w:r>
        <w:rPr>
          <w:rFonts w:hint="eastAsia"/>
          <w:lang w:eastAsia="zh-CN"/>
        </w:rPr>
        <w:t>.</w:t>
      </w:r>
      <w:r>
        <w:rPr>
          <w:rFonts w:hint="eastAsia"/>
          <w:lang w:val="en-US" w:eastAsia="zh-CN"/>
        </w:rPr>
        <w:t xml:space="preserve"> </w:t>
      </w:r>
      <w:r>
        <w:rPr>
          <w:rFonts w:hint="eastAsia"/>
        </w:rPr>
        <w:t>乙方落实数据安全、网络安全、个人信息保护等合规义务。</w:t>
      </w:r>
    </w:p>
    <w:p w14:paraId="6F575713">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第六条 经费、预算与政府采购/招采合规</w:t>
      </w:r>
    </w:p>
    <w:p w14:paraId="5A7EDD4A">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1</w:t>
      </w:r>
      <w:r>
        <w:rPr>
          <w:rFonts w:hint="eastAsia"/>
          <w:lang w:eastAsia="zh-CN"/>
        </w:rPr>
        <w:t>.</w:t>
      </w:r>
      <w:r>
        <w:rPr>
          <w:rFonts w:hint="eastAsia"/>
          <w:lang w:val="en-US" w:eastAsia="zh-CN"/>
        </w:rPr>
        <w:t xml:space="preserve"> </w:t>
      </w:r>
      <w:r>
        <w:rPr>
          <w:rFonts w:hint="eastAsia"/>
        </w:rPr>
        <w:t>如项目涉及财政资金安排、政府购买服务、工程建设或货物/服务采购的，应依法依规履行预算管理、政府采购（或招投标）、评审论证、集体决策等程序，并另行签署相应项目合同。</w:t>
      </w:r>
    </w:p>
    <w:p w14:paraId="2C34CB47">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2</w:t>
      </w:r>
      <w:r>
        <w:rPr>
          <w:rFonts w:hint="eastAsia"/>
          <w:lang w:eastAsia="zh-CN"/>
        </w:rPr>
        <w:t>.</w:t>
      </w:r>
      <w:r>
        <w:rPr>
          <w:rFonts w:hint="eastAsia"/>
          <w:lang w:val="en-US" w:eastAsia="zh-CN"/>
        </w:rPr>
        <w:t xml:space="preserve"> </w:t>
      </w:r>
      <w:r>
        <w:rPr>
          <w:rFonts w:hint="eastAsia"/>
        </w:rPr>
        <w:t>以年度预算批复为前提：涉及财政资金支付的，以当年（或跨年度）预算批复及资金拨付到位为前提；未完成法定程序前，甲方不承担付款义务。</w:t>
      </w:r>
    </w:p>
    <w:p w14:paraId="6A5C6980">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3</w:t>
      </w:r>
      <w:r>
        <w:rPr>
          <w:rFonts w:hint="eastAsia"/>
          <w:lang w:eastAsia="zh-CN"/>
        </w:rPr>
        <w:t>.</w:t>
      </w:r>
      <w:r>
        <w:rPr>
          <w:rFonts w:hint="eastAsia"/>
          <w:lang w:val="en-US" w:eastAsia="zh-CN"/>
        </w:rPr>
        <w:t xml:space="preserve"> </w:t>
      </w:r>
      <w:r>
        <w:rPr>
          <w:rFonts w:hint="eastAsia"/>
        </w:rPr>
        <w:t>如由实施单位/平台公司以自有资金或依法合规融资资金开展市场化投入，应按其国资监管、内控及采购制度执行；若依法应适用政府采购/招采程序的，从其规定。</w:t>
      </w:r>
    </w:p>
    <w:p w14:paraId="700B8A7D">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4</w:t>
      </w:r>
      <w:r>
        <w:rPr>
          <w:rFonts w:hint="eastAsia"/>
          <w:lang w:eastAsia="zh-CN"/>
        </w:rPr>
        <w:t>.</w:t>
      </w:r>
      <w:r>
        <w:rPr>
          <w:rFonts w:hint="eastAsia"/>
          <w:lang w:val="en-US" w:eastAsia="zh-CN"/>
        </w:rPr>
        <w:t xml:space="preserve"> </w:t>
      </w:r>
      <w:r>
        <w:rPr>
          <w:rFonts w:hint="eastAsia"/>
        </w:rPr>
        <w:t>任何收益分成、对账结算、审计核算等安排，原则上在项目合同中约定；如涉及财政资金，应满足财务、审计、绩效等监管要求。</w:t>
      </w:r>
    </w:p>
    <w:p w14:paraId="4C72E7E6">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第七条 信息公开、保密与对外宣传</w:t>
      </w:r>
    </w:p>
    <w:p w14:paraId="479DE826">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1</w:t>
      </w:r>
      <w:r>
        <w:rPr>
          <w:rFonts w:hint="eastAsia"/>
          <w:lang w:eastAsia="zh-CN"/>
        </w:rPr>
        <w:t>.</w:t>
      </w:r>
      <w:r>
        <w:rPr>
          <w:rFonts w:hint="eastAsia"/>
          <w:lang w:val="en-US" w:eastAsia="zh-CN"/>
        </w:rPr>
        <w:t xml:space="preserve"> </w:t>
      </w:r>
      <w:r>
        <w:rPr>
          <w:rFonts w:hint="eastAsia"/>
        </w:rPr>
        <w:t>双方对合作中获悉的对方非公开信息承担保密义务。</w:t>
      </w:r>
    </w:p>
    <w:p w14:paraId="6618EFA3">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2</w:t>
      </w:r>
      <w:r>
        <w:rPr>
          <w:rFonts w:hint="eastAsia"/>
          <w:lang w:eastAsia="zh-CN"/>
        </w:rPr>
        <w:t>.</w:t>
      </w:r>
      <w:r>
        <w:rPr>
          <w:rFonts w:hint="eastAsia"/>
          <w:lang w:val="en-US" w:eastAsia="zh-CN"/>
        </w:rPr>
        <w:t xml:space="preserve"> </w:t>
      </w:r>
      <w:r>
        <w:rPr>
          <w:rFonts w:hint="eastAsia"/>
        </w:rPr>
        <w:t>甲方因政府信息公开、审计监督、上级检查等依法需披露信息的，按规定处理；乙方可对商业秘密内容进行标注并提出不公开建议，甲方在法律允许范围内审慎处理。</w:t>
      </w:r>
    </w:p>
    <w:p w14:paraId="4A9743CF">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3</w:t>
      </w:r>
      <w:r>
        <w:rPr>
          <w:rFonts w:hint="eastAsia"/>
          <w:lang w:eastAsia="zh-CN"/>
        </w:rPr>
        <w:t>.</w:t>
      </w:r>
      <w:r>
        <w:rPr>
          <w:rFonts w:hint="eastAsia"/>
          <w:lang w:val="en-US" w:eastAsia="zh-CN"/>
        </w:rPr>
        <w:t xml:space="preserve"> </w:t>
      </w:r>
      <w:r>
        <w:rPr>
          <w:rFonts w:hint="eastAsia"/>
        </w:rPr>
        <w:t>对外宣传、媒体发布、典型案例披露等应事先协商一致，统一口径。</w:t>
      </w:r>
    </w:p>
    <w:p w14:paraId="6A576982">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第八条 廉洁与合规</w:t>
      </w:r>
    </w:p>
    <w:p w14:paraId="5CF0DFC3">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双方遵守廉洁纪律与商业道德，不得以任何形式向对方工作人员提供不正当利益；发现违纪违规线索的，有权依规处理或向有关部门反映。</w:t>
      </w:r>
    </w:p>
    <w:p w14:paraId="134CCDCC">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第九条 协议期限、变更与终止</w:t>
      </w:r>
    </w:p>
    <w:p w14:paraId="0DFA04D3">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1</w:t>
      </w:r>
      <w:r>
        <w:rPr>
          <w:rFonts w:hint="eastAsia"/>
          <w:lang w:eastAsia="zh-CN"/>
        </w:rPr>
        <w:t>.</w:t>
      </w:r>
      <w:r>
        <w:rPr>
          <w:rFonts w:hint="eastAsia"/>
          <w:lang w:val="en-US" w:eastAsia="zh-CN"/>
        </w:rPr>
        <w:t xml:space="preserve"> </w:t>
      </w:r>
      <w:r>
        <w:rPr>
          <w:rFonts w:hint="eastAsia"/>
        </w:rPr>
        <w:t>本协议期限为</w:t>
      </w:r>
      <w:r>
        <w:rPr>
          <w:rFonts w:hint="eastAsia"/>
          <w:lang w:val="en-US" w:eastAsia="zh-CN"/>
        </w:rPr>
        <w:t>5</w:t>
      </w:r>
      <w:r>
        <w:rPr>
          <w:rFonts w:hint="eastAsia"/>
        </w:rPr>
        <w:t>年，自双方签字盖章之日起生效。</w:t>
      </w:r>
    </w:p>
    <w:p w14:paraId="5951003D">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2</w:t>
      </w:r>
      <w:r>
        <w:rPr>
          <w:rFonts w:hint="eastAsia"/>
          <w:lang w:eastAsia="zh-CN"/>
        </w:rPr>
        <w:t>.</w:t>
      </w:r>
      <w:r>
        <w:rPr>
          <w:rFonts w:hint="eastAsia"/>
          <w:lang w:val="en-US" w:eastAsia="zh-CN"/>
        </w:rPr>
        <w:t xml:space="preserve"> </w:t>
      </w:r>
      <w:r>
        <w:rPr>
          <w:rFonts w:hint="eastAsia"/>
        </w:rPr>
        <w:t>因政策调整、法律法规变化、公共利益需要等导致无法继续履行的，双方可协商变更或终止；终止不影响已依法依规签署的具体项目合同效力。</w:t>
      </w:r>
    </w:p>
    <w:p w14:paraId="3CB1A561">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3</w:t>
      </w:r>
      <w:r>
        <w:rPr>
          <w:rFonts w:hint="eastAsia"/>
          <w:lang w:eastAsia="zh-CN"/>
        </w:rPr>
        <w:t>.</w:t>
      </w:r>
      <w:r>
        <w:rPr>
          <w:rFonts w:hint="eastAsia"/>
          <w:lang w:val="en-US" w:eastAsia="zh-CN"/>
        </w:rPr>
        <w:t xml:space="preserve"> </w:t>
      </w:r>
      <w:r>
        <w:rPr>
          <w:rFonts w:hint="eastAsia"/>
        </w:rPr>
        <w:t>协议终止时，乙方应按项目合同</w:t>
      </w:r>
      <w:bookmarkStart w:id="0" w:name="_GoBack"/>
      <w:bookmarkEnd w:id="0"/>
      <w:r>
        <w:rPr>
          <w:rFonts w:hint="eastAsia"/>
        </w:rPr>
        <w:t>约定配合完成必要的资料移交、系统交接与安全处置。</w:t>
      </w:r>
    </w:p>
    <w:p w14:paraId="1A7972DA">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第十条 违约与责任承担</w:t>
      </w:r>
    </w:p>
    <w:p w14:paraId="231A5141">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本协议为框架协议。任一方未按约履行协调、配合义务的，应先协商解决；涉及具体项目交付、验收、费用支付、违约责任及责任限制的，以另行签署的项目合同约定为准。</w:t>
      </w:r>
    </w:p>
    <w:p w14:paraId="7EDB398A">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第十一条 争议解决</w:t>
      </w:r>
    </w:p>
    <w:p w14:paraId="7342F88C">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因本协议产生争议，双方应协商解决；协商不成的，任一方可向甲方所在地有管辖权的人民法院提起诉讼（或按项目合同另行约定）。</w:t>
      </w:r>
    </w:p>
    <w:p w14:paraId="1816D23D">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第十二条 其他</w:t>
      </w:r>
    </w:p>
    <w:p w14:paraId="037EB61D">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1</w:t>
      </w:r>
      <w:r>
        <w:rPr>
          <w:rFonts w:hint="eastAsia"/>
          <w:lang w:eastAsia="zh-CN"/>
        </w:rPr>
        <w:t>.</w:t>
      </w:r>
      <w:r>
        <w:rPr>
          <w:rFonts w:hint="eastAsia"/>
          <w:lang w:val="en-US" w:eastAsia="zh-CN"/>
        </w:rPr>
        <w:t xml:space="preserve"> </w:t>
      </w:r>
      <w:r>
        <w:rPr>
          <w:rFonts w:hint="eastAsia"/>
        </w:rPr>
        <w:t>本协议未尽事宜，双方可另行签署补充协议，与本协议具有同等效力。</w:t>
      </w:r>
    </w:p>
    <w:p w14:paraId="42C45D12">
      <w:pPr>
        <w:keepNext w:val="0"/>
        <w:keepLines w:val="0"/>
        <w:pageBreakBefore w:val="0"/>
        <w:widowControl/>
        <w:kinsoku/>
        <w:wordWrap/>
        <w:overflowPunct/>
        <w:topLinePunct w:val="0"/>
        <w:autoSpaceDE/>
        <w:autoSpaceDN/>
        <w:bidi w:val="0"/>
        <w:adjustRightInd/>
        <w:snapToGrid/>
        <w:spacing w:after="0" w:line="240" w:lineRule="auto"/>
        <w:ind w:firstLine="680" w:firstLineChars="200"/>
        <w:jc w:val="both"/>
        <w:textAlignment w:val="auto"/>
        <w:rPr>
          <w:rFonts w:hint="eastAsia"/>
        </w:rPr>
      </w:pPr>
      <w:r>
        <w:rPr>
          <w:rFonts w:hint="eastAsia"/>
        </w:rPr>
        <w:t>2</w:t>
      </w:r>
      <w:r>
        <w:rPr>
          <w:rFonts w:hint="eastAsia"/>
          <w:lang w:eastAsia="zh-CN"/>
        </w:rPr>
        <w:t>.</w:t>
      </w:r>
      <w:r>
        <w:rPr>
          <w:rFonts w:hint="eastAsia"/>
          <w:lang w:val="en-US" w:eastAsia="zh-CN"/>
        </w:rPr>
        <w:t xml:space="preserve"> </w:t>
      </w:r>
      <w:r>
        <w:rPr>
          <w:rFonts w:hint="eastAsia"/>
        </w:rPr>
        <w:t>本协议一式</w:t>
      </w:r>
      <w:r>
        <w:rPr>
          <w:rFonts w:hint="default" w:ascii="Times New Roman" w:hAnsi="Times New Roman" w:eastAsia="方正仿宋_GBK" w:cs="Times New Roman"/>
          <w:sz w:val="32"/>
          <w:szCs w:val="32"/>
        </w:rPr>
        <w:t>贰</w:t>
      </w:r>
      <w:r>
        <w:rPr>
          <w:rFonts w:hint="eastAsia"/>
        </w:rPr>
        <w:t>份，</w:t>
      </w:r>
      <w:r>
        <w:rPr>
          <w:rFonts w:hint="default" w:ascii="Times New Roman" w:hAnsi="Times New Roman" w:eastAsia="方正仿宋_GBK" w:cs="Times New Roman"/>
          <w:sz w:val="32"/>
          <w:szCs w:val="32"/>
        </w:rPr>
        <w:t>双方各持壹份</w:t>
      </w:r>
      <w:r>
        <w:rPr>
          <w:rFonts w:hint="eastAsia"/>
        </w:rPr>
        <w:t>，具有同等法律效力。</w:t>
      </w:r>
    </w:p>
    <w:p w14:paraId="640BB98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rPr>
      </w:pPr>
    </w:p>
    <w:p w14:paraId="31A150F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rPr>
      </w:pPr>
    </w:p>
    <w:p w14:paraId="7C51706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rPr>
      </w:pPr>
    </w:p>
    <w:p w14:paraId="5D62922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rPr>
      </w:pPr>
      <w:r>
        <w:rPr>
          <w:rFonts w:hint="eastAsia"/>
        </w:rPr>
        <w:t>甲方：攀枝花市东区人民政府（盖章）</w:t>
      </w:r>
    </w:p>
    <w:p w14:paraId="6DC07B1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rPr>
      </w:pPr>
      <w:r>
        <w:rPr>
          <w:rFonts w:hint="eastAsia"/>
        </w:rPr>
        <w:t xml:space="preserve">法定代表人/授权代表：      </w:t>
      </w:r>
    </w:p>
    <w:p w14:paraId="6C950A5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rPr>
      </w:pPr>
      <w:r>
        <w:rPr>
          <w:rFonts w:hint="eastAsia"/>
        </w:rPr>
        <w:t>签署日期：       年     月     日</w:t>
      </w:r>
    </w:p>
    <w:p w14:paraId="396AEF5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rPr>
      </w:pPr>
    </w:p>
    <w:p w14:paraId="4251778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rPr>
      </w:pPr>
    </w:p>
    <w:p w14:paraId="7ABA75C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rPr>
      </w:pPr>
      <w:r>
        <w:rPr>
          <w:rFonts w:hint="eastAsia"/>
        </w:rPr>
        <w:t>乙方：智旻数字科技（重庆）有限公司（盖章）</w:t>
      </w:r>
    </w:p>
    <w:p w14:paraId="0233F29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rPr>
      </w:pPr>
      <w:r>
        <w:rPr>
          <w:rFonts w:hint="eastAsia"/>
        </w:rPr>
        <w:t xml:space="preserve">法定代表人/授权代表：     </w:t>
      </w:r>
    </w:p>
    <w:p w14:paraId="5450E3B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rPr>
      </w:pPr>
      <w:r>
        <w:rPr>
          <w:rFonts w:hint="eastAsia"/>
        </w:rPr>
        <w:t>签署日期：      年     月     日</w:t>
      </w:r>
    </w:p>
    <w:p w14:paraId="7BDE15B6">
      <w:pPr>
        <w:keepNext w:val="0"/>
        <w:keepLines w:val="0"/>
        <w:pageBreakBefore w:val="0"/>
        <w:widowControl/>
        <w:kinsoku/>
        <w:wordWrap/>
        <w:overflowPunct/>
        <w:topLinePunct w:val="0"/>
        <w:autoSpaceDE/>
        <w:autoSpaceDN/>
        <w:bidi w:val="0"/>
        <w:adjustRightInd/>
        <w:snapToGrid/>
        <w:spacing w:after="0" w:line="240" w:lineRule="auto"/>
        <w:jc w:val="both"/>
        <w:textAlignment w:val="auto"/>
      </w:pPr>
    </w:p>
    <w:sectPr>
      <w:pgSz w:w="11906" w:h="16838"/>
      <w:pgMar w:top="2098" w:right="1474" w:bottom="1984" w:left="1587" w:header="851" w:footer="992" w:gutter="0"/>
      <w:cols w:space="0" w:num="1"/>
      <w:rtlGutter w:val="0"/>
      <w:docGrid w:type="linesAndChars" w:linePitch="579" w:charSpace="41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70"/>
  <w:drawingGridVerticalSpacing w:val="290"/>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16A49"/>
    <w:rsid w:val="48D574D7"/>
    <w:rsid w:val="585968F1"/>
    <w:rsid w:val="72785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560" w:lineRule="exact"/>
    </w:pPr>
    <w:rPr>
      <w:rFonts w:ascii="Times New Roman" w:hAnsi="Times New Roman" w:eastAsia="方正仿宋_GBK" w:cstheme="minorBidi"/>
      <w:sz w:val="32"/>
      <w:szCs w:val="22"/>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2196</Words>
  <Characters>2224</Characters>
  <Lines>0</Lines>
  <Paragraphs>0</Paragraphs>
  <TotalTime>2</TotalTime>
  <ScaleCrop>false</ScaleCrop>
  <LinksUpToDate>false</LinksUpToDate>
  <CharactersWithSpaces>2309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2026-02-11T08:25:00Z</dcterms:created>
  <dc:creator>Administrator</dc:creator>
  <cp:lastModifiedBy>刁宜欣</cp:lastModifiedBy>
  <dcterms:modified xsi:type="dcterms:W3CDTF">2026-02-12T03:05:24Z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DAB8C1E4CB0843B1989EB06A4B45885B_12</vt:lpwstr>
  </property>
  <property fmtid="{D5CDD505-2E9C-101B-9397-08002B2CF9AE}" pid="4" name="KSOTemplateDocerSaveRecord">
    <vt:lpwstr>eyJoZGlkIjoiM2IwYTZiMmQ5NThlYWY0ODU5Y2Q3NzkwMDYzNmIyYmMiLCJ1c2VySWQiOiI4NzEzNTY1NjkifQ==</vt:lpwstr>
  </property>
</Properties>
</file>