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3" w:lineRule="auto"/>
        <w:jc w:val="center"/>
        <w:rPr>
          <w:rFonts w:ascii="Times New Roman"/>
          <w:kern w:val="2"/>
          <w:sz w:val="72"/>
          <w:szCs w:val="72"/>
          <w:lang w:val="zh-CN"/>
        </w:rPr>
      </w:pPr>
      <w:r>
        <w:rPr>
          <w:rFonts w:ascii="Times New Roman"/>
          <w:kern w:val="2"/>
          <w:sz w:val="72"/>
          <w:szCs w:val="72"/>
          <w:lang w:val="zh-CN"/>
        </w:rPr>
        <w:t>2022</w:t>
      </w:r>
      <w:r>
        <w:rPr>
          <w:rFonts w:hint="eastAsia" w:ascii="Times New Roman"/>
          <w:kern w:val="2"/>
          <w:sz w:val="72"/>
          <w:szCs w:val="72"/>
          <w:lang w:val="zh-CN"/>
        </w:rPr>
        <w:t>年度</w:t>
      </w:r>
    </w:p>
    <w:p>
      <w:pPr>
        <w:spacing w:line="353" w:lineRule="auto"/>
        <w:jc w:val="center"/>
        <w:rPr>
          <w:rFonts w:ascii="Times New Roman"/>
          <w:kern w:val="2"/>
          <w:sz w:val="72"/>
          <w:szCs w:val="72"/>
          <w:lang w:val="zh-CN"/>
        </w:rPr>
      </w:pPr>
      <w:r>
        <w:rPr>
          <w:rFonts w:hint="eastAsia" w:ascii="Times New Roman"/>
          <w:kern w:val="2"/>
          <w:sz w:val="72"/>
          <w:szCs w:val="72"/>
          <w:lang w:val="zh-CN"/>
        </w:rPr>
        <w:t>攀枝花市东区文化广播电视和旅游局部门决算</w:t>
      </w:r>
    </w:p>
    <w:p>
      <w:pPr>
        <w:keepNext/>
        <w:keepLines/>
        <w:tabs>
          <w:tab w:val="right" w:leader="dot" w:pos="8296"/>
        </w:tabs>
        <w:spacing w:line="353" w:lineRule="auto"/>
        <w:rPr>
          <w:rFonts w:ascii="Times New Roman"/>
          <w:b/>
          <w:bCs/>
          <w:color w:val="FF0000"/>
          <w:kern w:val="2"/>
          <w:sz w:val="48"/>
          <w:szCs w:val="48"/>
          <w:lang w:val="zh-CN"/>
        </w:rPr>
      </w:pPr>
    </w:p>
    <w:p>
      <w:pPr>
        <w:spacing w:line="560" w:lineRule="exact"/>
        <w:jc w:val="center"/>
        <w:rPr>
          <w:rFonts w:ascii="Times New Roman" w:eastAsia="黑体"/>
          <w:kern w:val="2"/>
          <w:sz w:val="48"/>
          <w:szCs w:val="48"/>
          <w:lang w:val="zh-CN"/>
        </w:rPr>
      </w:pPr>
      <w:r>
        <w:rPr>
          <w:rFonts w:hint="eastAsia" w:ascii="Times New Roman" w:eastAsia="黑体"/>
          <w:kern w:val="2"/>
          <w:sz w:val="48"/>
          <w:szCs w:val="48"/>
          <w:lang w:val="zh-CN"/>
        </w:rPr>
        <w:t>目录</w:t>
      </w:r>
    </w:p>
    <w:p>
      <w:pPr>
        <w:spacing w:line="560" w:lineRule="exact"/>
        <w:jc w:val="center"/>
        <w:rPr>
          <w:rFonts w:ascii="Times New Roman" w:eastAsia="黑体"/>
          <w:kern w:val="2"/>
          <w:sz w:val="28"/>
          <w:szCs w:val="28"/>
          <w:lang w:val="zh-CN"/>
        </w:rPr>
      </w:pPr>
    </w:p>
    <w:p>
      <w:pPr>
        <w:tabs>
          <w:tab w:val="right" w:leader="dot" w:pos="8296"/>
        </w:tabs>
        <w:spacing w:before="93" w:line="560" w:lineRule="exact"/>
        <w:jc w:val="center"/>
        <w:rPr>
          <w:rFonts w:ascii="Times New Roman" w:eastAsia="仿宋"/>
          <w:kern w:val="2"/>
          <w:sz w:val="28"/>
          <w:szCs w:val="28"/>
          <w:lang w:val="zh-CN"/>
        </w:rPr>
      </w:pPr>
      <w:r>
        <w:rPr>
          <w:rFonts w:hint="eastAsia" w:ascii="Times New Roman" w:eastAsia="仿宋"/>
          <w:kern w:val="2"/>
          <w:sz w:val="28"/>
          <w:szCs w:val="28"/>
          <w:lang w:val="zh-CN"/>
        </w:rPr>
        <w:t>公开时间：</w:t>
      </w:r>
      <w:r>
        <w:rPr>
          <w:rFonts w:ascii="Times New Roman" w:eastAsia="仿宋"/>
          <w:kern w:val="2"/>
          <w:sz w:val="28"/>
          <w:szCs w:val="28"/>
          <w:lang w:val="zh-CN"/>
        </w:rPr>
        <w:t>2023</w:t>
      </w:r>
      <w:r>
        <w:rPr>
          <w:rFonts w:hint="eastAsia" w:ascii="Times New Roman" w:eastAsia="仿宋"/>
          <w:kern w:val="2"/>
          <w:sz w:val="28"/>
          <w:szCs w:val="28"/>
          <w:lang w:val="zh-CN"/>
        </w:rPr>
        <w:t>年</w:t>
      </w:r>
      <w:r>
        <w:rPr>
          <w:rFonts w:ascii="Times New Roman" w:eastAsia="仿宋"/>
          <w:kern w:val="2"/>
          <w:sz w:val="28"/>
          <w:szCs w:val="28"/>
          <w:lang w:val="zh-CN"/>
        </w:rPr>
        <w:t>10</w:t>
      </w:r>
      <w:r>
        <w:rPr>
          <w:rFonts w:hint="eastAsia" w:ascii="Times New Roman" w:eastAsia="仿宋"/>
          <w:kern w:val="2"/>
          <w:sz w:val="28"/>
          <w:szCs w:val="28"/>
          <w:lang w:val="zh-CN"/>
        </w:rPr>
        <w:t>月</w:t>
      </w:r>
      <w:r>
        <w:rPr>
          <w:rFonts w:ascii="Times New Roman" w:eastAsia="仿宋"/>
          <w:kern w:val="2"/>
          <w:sz w:val="28"/>
          <w:szCs w:val="28"/>
          <w:lang w:val="zh-CN"/>
        </w:rPr>
        <w:t>24</w:t>
      </w:r>
      <w:r>
        <w:rPr>
          <w:rFonts w:hint="eastAsia" w:ascii="Times New Roman" w:eastAsia="仿宋"/>
          <w:kern w:val="2"/>
          <w:sz w:val="28"/>
          <w:szCs w:val="28"/>
          <w:lang w:val="zh-CN"/>
        </w:rPr>
        <w:t>日</w:t>
      </w:r>
    </w:p>
    <w:p>
      <w:pPr>
        <w:spacing w:line="560" w:lineRule="exact"/>
        <w:jc w:val="both"/>
        <w:rPr>
          <w:rFonts w:ascii="Times New Roman" w:eastAsia="黑体"/>
          <w:kern w:val="2"/>
          <w:sz w:val="21"/>
          <w:szCs w:val="21"/>
          <w:lang w:val="zh-CN"/>
        </w:rPr>
      </w:pPr>
    </w:p>
    <w:p>
      <w:pPr>
        <w:tabs>
          <w:tab w:val="right" w:leader="dot" w:pos="8296"/>
        </w:tabs>
        <w:spacing w:line="560" w:lineRule="exact"/>
        <w:rPr>
          <w:rFonts w:ascii="Times New Roman" w:eastAsia="黑体"/>
          <w:kern w:val="2"/>
          <w:sz w:val="32"/>
          <w:szCs w:val="32"/>
          <w:lang w:val="zh-CN"/>
        </w:rPr>
      </w:pPr>
      <w:r>
        <w:rPr>
          <w:rFonts w:hint="eastAsia" w:ascii="Times New Roman" w:hAnsi="黑体" w:eastAsia="黑体"/>
          <w:kern w:val="2"/>
          <w:sz w:val="32"/>
          <w:szCs w:val="32"/>
          <w:lang w:val="zh-CN"/>
        </w:rPr>
        <w:t>第一部分</w:t>
      </w:r>
      <w:r>
        <w:rPr>
          <w:rFonts w:ascii="Times New Roman" w:eastAsia="黑体"/>
          <w:kern w:val="2"/>
          <w:sz w:val="32"/>
          <w:szCs w:val="32"/>
          <w:lang w:val="zh-CN"/>
        </w:rPr>
        <w:t xml:space="preserve"> </w:t>
      </w:r>
      <w:r>
        <w:rPr>
          <w:rFonts w:hint="eastAsia" w:ascii="Times New Roman" w:hAnsi="黑体" w:eastAsia="黑体"/>
          <w:kern w:val="2"/>
          <w:sz w:val="32"/>
          <w:szCs w:val="32"/>
          <w:lang w:val="zh-CN"/>
        </w:rPr>
        <w:t>部门概况</w:t>
      </w:r>
      <w:r>
        <w:rPr>
          <w:rFonts w:ascii="Times New Roman" w:eastAsia="仿宋_GB2312"/>
          <w:kern w:val="2"/>
          <w:sz w:val="32"/>
          <w:szCs w:val="32"/>
          <w:lang w:val="zh-CN"/>
        </w:rPr>
        <w:t>………….…………………………………..3</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一、部门职责</w:t>
      </w:r>
      <w:r>
        <w:rPr>
          <w:rFonts w:ascii="Times New Roman" w:eastAsia="仿宋_GB2312"/>
          <w:kern w:val="2"/>
          <w:sz w:val="32"/>
          <w:szCs w:val="32"/>
          <w:lang w:val="zh-CN"/>
        </w:rPr>
        <w:t>…………………………………………………4</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二、机构设置</w:t>
      </w:r>
      <w:r>
        <w:rPr>
          <w:rFonts w:ascii="Times New Roman" w:eastAsia="仿宋_GB2312"/>
          <w:kern w:val="2"/>
          <w:sz w:val="32"/>
          <w:szCs w:val="32"/>
          <w:lang w:val="zh-CN"/>
        </w:rPr>
        <w:t>…………………………………………………5</w:t>
      </w:r>
    </w:p>
    <w:p>
      <w:pPr>
        <w:tabs>
          <w:tab w:val="right" w:leader="dot" w:pos="8296"/>
        </w:tabs>
        <w:spacing w:line="560" w:lineRule="exact"/>
        <w:rPr>
          <w:rFonts w:ascii="Times New Roman" w:eastAsia="黑体"/>
          <w:kern w:val="2"/>
          <w:sz w:val="32"/>
          <w:szCs w:val="32"/>
          <w:lang w:val="zh-CN"/>
        </w:rPr>
      </w:pPr>
      <w:r>
        <w:rPr>
          <w:rFonts w:hint="eastAsia" w:ascii="Times New Roman" w:hAnsi="黑体" w:eastAsia="黑体"/>
          <w:kern w:val="2"/>
          <w:sz w:val="32"/>
          <w:szCs w:val="32"/>
          <w:lang w:val="zh-CN"/>
        </w:rPr>
        <w:t>第二部分</w:t>
      </w:r>
      <w:r>
        <w:rPr>
          <w:rFonts w:ascii="Times New Roman" w:eastAsia="黑体"/>
          <w:kern w:val="2"/>
          <w:sz w:val="32"/>
          <w:szCs w:val="32"/>
          <w:lang w:val="zh-CN"/>
        </w:rPr>
        <w:t xml:space="preserve"> 2022</w:t>
      </w:r>
      <w:r>
        <w:rPr>
          <w:rFonts w:hint="eastAsia" w:ascii="Times New Roman" w:hAnsi="黑体" w:eastAsia="黑体"/>
          <w:kern w:val="2"/>
          <w:sz w:val="32"/>
          <w:szCs w:val="32"/>
          <w:lang w:val="zh-CN"/>
        </w:rPr>
        <w:t>年度部门决算情况说明</w:t>
      </w:r>
      <w:r>
        <w:rPr>
          <w:rFonts w:ascii="Times New Roman" w:eastAsia="仿宋_GB2312"/>
          <w:kern w:val="2"/>
          <w:sz w:val="32"/>
          <w:szCs w:val="32"/>
          <w:lang w:val="zh-CN"/>
        </w:rPr>
        <w:t>…………………………6</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一、收入支出决算总体情况说明</w:t>
      </w:r>
      <w:r>
        <w:rPr>
          <w:rFonts w:ascii="Times New Roman" w:eastAsia="仿宋_GB2312"/>
          <w:kern w:val="2"/>
          <w:sz w:val="32"/>
          <w:szCs w:val="32"/>
          <w:lang w:val="zh-CN"/>
        </w:rPr>
        <w:t>……………………………6</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二、收入决算情况说明</w:t>
      </w:r>
      <w:r>
        <w:rPr>
          <w:rFonts w:ascii="Times New Roman" w:eastAsia="仿宋_GB2312"/>
          <w:kern w:val="2"/>
          <w:sz w:val="32"/>
          <w:szCs w:val="32"/>
          <w:lang w:val="zh-CN"/>
        </w:rPr>
        <w:t>………………………………………6</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三、支出决算情况说明</w:t>
      </w:r>
      <w:r>
        <w:rPr>
          <w:rFonts w:ascii="Times New Roman" w:eastAsia="仿宋_GB2312"/>
          <w:kern w:val="2"/>
          <w:sz w:val="32"/>
          <w:szCs w:val="32"/>
          <w:lang w:val="zh-CN"/>
        </w:rPr>
        <w:t>………………………………………7</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四、财政拨款收入支出决算总体情况说</w:t>
      </w:r>
      <w:r>
        <w:rPr>
          <w:rFonts w:ascii="Times New Roman" w:eastAsia="仿宋_GB2312"/>
          <w:kern w:val="2"/>
          <w:sz w:val="32"/>
          <w:szCs w:val="32"/>
          <w:lang w:val="zh-CN"/>
        </w:rPr>
        <w:t>……………………7</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五、一般公共预算财政拨款支出决算情况说明</w:t>
      </w:r>
      <w:r>
        <w:rPr>
          <w:rFonts w:ascii="Times New Roman" w:eastAsia="仿宋_GB2312"/>
          <w:kern w:val="2"/>
          <w:sz w:val="32"/>
          <w:szCs w:val="32"/>
          <w:lang w:val="zh-CN"/>
        </w:rPr>
        <w:t>……………8</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六、一般公共预算财政拨款基本支出决算情况说</w:t>
      </w:r>
      <w:r>
        <w:rPr>
          <w:rFonts w:ascii="Times New Roman" w:eastAsia="仿宋_GB2312"/>
          <w:kern w:val="2"/>
          <w:sz w:val="32"/>
          <w:szCs w:val="32"/>
          <w:lang w:val="zh-CN"/>
        </w:rPr>
        <w:t>…………11</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七、财政拨款</w:t>
      </w:r>
      <w:r>
        <w:rPr>
          <w:rFonts w:ascii="Times New Roman" w:eastAsia="仿宋_GB2312"/>
          <w:kern w:val="2"/>
          <w:sz w:val="32"/>
          <w:szCs w:val="32"/>
          <w:lang w:val="zh-CN"/>
        </w:rPr>
        <w:t>“</w:t>
      </w:r>
      <w:r>
        <w:rPr>
          <w:rFonts w:hint="eastAsia" w:ascii="Times New Roman" w:eastAsia="仿宋_GB2312"/>
          <w:kern w:val="2"/>
          <w:sz w:val="32"/>
          <w:szCs w:val="32"/>
          <w:lang w:val="zh-CN"/>
        </w:rPr>
        <w:t>三公</w:t>
      </w:r>
      <w:r>
        <w:rPr>
          <w:rFonts w:ascii="Times New Roman" w:eastAsia="仿宋_GB2312"/>
          <w:kern w:val="2"/>
          <w:sz w:val="32"/>
          <w:szCs w:val="32"/>
          <w:lang w:val="zh-CN"/>
        </w:rPr>
        <w:t>”</w:t>
      </w:r>
      <w:r>
        <w:rPr>
          <w:rFonts w:hint="eastAsia" w:ascii="Times New Roman" w:eastAsia="仿宋_GB2312"/>
          <w:kern w:val="2"/>
          <w:sz w:val="32"/>
          <w:szCs w:val="32"/>
          <w:lang w:val="zh-CN"/>
        </w:rPr>
        <w:t>经费支出决算情况说明</w:t>
      </w:r>
      <w:r>
        <w:rPr>
          <w:rFonts w:ascii="Times New Roman" w:eastAsia="仿宋_GB2312"/>
          <w:kern w:val="2"/>
          <w:sz w:val="32"/>
          <w:szCs w:val="32"/>
          <w:lang w:val="zh-CN"/>
        </w:rPr>
        <w:t>………………12</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八、政府性基金预算支出决算情况说明</w:t>
      </w:r>
      <w:r>
        <w:rPr>
          <w:rFonts w:ascii="Times New Roman" w:eastAsia="仿宋_GB2312"/>
          <w:kern w:val="2"/>
          <w:sz w:val="32"/>
          <w:szCs w:val="32"/>
          <w:lang w:val="zh-CN"/>
        </w:rPr>
        <w:t>……………………14</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九、国有资本经营预算支出决算情况说明</w:t>
      </w:r>
      <w:r>
        <w:rPr>
          <w:rFonts w:ascii="Times New Roman" w:eastAsia="仿宋_GB2312"/>
          <w:kern w:val="2"/>
          <w:sz w:val="32"/>
          <w:szCs w:val="32"/>
          <w:lang w:val="zh-CN"/>
        </w:rPr>
        <w:t>………………..14</w:t>
      </w:r>
    </w:p>
    <w:p>
      <w:pPr>
        <w:keepNext/>
        <w:keepLines/>
        <w:spacing w:line="560" w:lineRule="exact"/>
        <w:ind w:firstLine="420"/>
        <w:rPr>
          <w:rFonts w:ascii="Times New Roman" w:eastAsia="仿宋_GB2312"/>
          <w:kern w:val="2"/>
          <w:sz w:val="32"/>
          <w:szCs w:val="32"/>
          <w:lang w:val="zh-CN"/>
        </w:rPr>
      </w:pPr>
      <w:r>
        <w:rPr>
          <w:rFonts w:hint="eastAsia" w:ascii="Times New Roman" w:eastAsia="仿宋_GB2312"/>
          <w:kern w:val="2"/>
          <w:sz w:val="32"/>
          <w:szCs w:val="32"/>
          <w:lang w:val="zh-CN"/>
        </w:rPr>
        <w:t>十、其他重要事项的情况说明</w:t>
      </w:r>
      <w:r>
        <w:rPr>
          <w:rFonts w:ascii="Times New Roman" w:eastAsia="仿宋_GB2312"/>
          <w:kern w:val="2"/>
          <w:sz w:val="32"/>
          <w:szCs w:val="32"/>
          <w:lang w:val="zh-CN"/>
        </w:rPr>
        <w:t>……………………………..14</w:t>
      </w:r>
    </w:p>
    <w:p>
      <w:pPr>
        <w:tabs>
          <w:tab w:val="right" w:leader="dot" w:pos="8296"/>
        </w:tabs>
        <w:spacing w:line="560" w:lineRule="exact"/>
        <w:rPr>
          <w:rFonts w:ascii="Times New Roman" w:eastAsia="黑体"/>
          <w:kern w:val="2"/>
          <w:sz w:val="32"/>
          <w:szCs w:val="32"/>
          <w:lang w:val="zh-CN"/>
        </w:rPr>
      </w:pPr>
      <w:r>
        <w:rPr>
          <w:rFonts w:hint="eastAsia" w:ascii="Times New Roman" w:hAnsi="黑体" w:eastAsia="黑体"/>
          <w:kern w:val="2"/>
          <w:sz w:val="32"/>
          <w:szCs w:val="32"/>
          <w:lang w:val="zh-CN"/>
        </w:rPr>
        <w:t>第三部分</w:t>
      </w:r>
      <w:r>
        <w:rPr>
          <w:rFonts w:ascii="Times New Roman" w:eastAsia="黑体"/>
          <w:kern w:val="2"/>
          <w:sz w:val="32"/>
          <w:szCs w:val="32"/>
          <w:lang w:val="zh-CN"/>
        </w:rPr>
        <w:t xml:space="preserve"> </w:t>
      </w:r>
      <w:r>
        <w:rPr>
          <w:rFonts w:hint="eastAsia" w:ascii="Times New Roman" w:hAnsi="黑体" w:eastAsia="黑体"/>
          <w:kern w:val="2"/>
          <w:sz w:val="32"/>
          <w:szCs w:val="32"/>
          <w:lang w:val="zh-CN"/>
        </w:rPr>
        <w:t>名词解释</w:t>
      </w:r>
      <w:r>
        <w:rPr>
          <w:rFonts w:ascii="Times New Roman" w:eastAsia="仿宋_GB2312"/>
          <w:kern w:val="2"/>
          <w:sz w:val="32"/>
          <w:szCs w:val="32"/>
          <w:lang w:val="zh-CN"/>
        </w:rPr>
        <w:t>…………………………………………….16</w:t>
      </w:r>
    </w:p>
    <w:p>
      <w:pPr>
        <w:tabs>
          <w:tab w:val="right" w:leader="dot" w:pos="8296"/>
        </w:tabs>
        <w:spacing w:line="560" w:lineRule="exact"/>
        <w:rPr>
          <w:rFonts w:ascii="Times New Roman" w:eastAsia="黑体"/>
          <w:kern w:val="2"/>
          <w:sz w:val="32"/>
          <w:szCs w:val="32"/>
          <w:lang w:val="zh-CN"/>
        </w:rPr>
      </w:pPr>
      <w:r>
        <w:rPr>
          <w:rFonts w:hint="eastAsia" w:ascii="Times New Roman" w:hAnsi="黑体" w:eastAsia="黑体"/>
          <w:kern w:val="2"/>
          <w:sz w:val="32"/>
          <w:szCs w:val="32"/>
          <w:lang w:val="zh-CN"/>
        </w:rPr>
        <w:t>第四部分</w:t>
      </w:r>
      <w:r>
        <w:rPr>
          <w:rFonts w:ascii="Times New Roman" w:eastAsia="黑体"/>
          <w:kern w:val="2"/>
          <w:sz w:val="32"/>
          <w:szCs w:val="32"/>
          <w:lang w:val="zh-CN"/>
        </w:rPr>
        <w:t xml:space="preserve"> </w:t>
      </w:r>
      <w:r>
        <w:rPr>
          <w:rFonts w:hint="eastAsia" w:ascii="Times New Roman" w:hAnsi="黑体" w:eastAsia="黑体"/>
          <w:kern w:val="2"/>
          <w:sz w:val="32"/>
          <w:szCs w:val="32"/>
          <w:lang w:val="zh-CN"/>
        </w:rPr>
        <w:t>附件</w:t>
      </w:r>
      <w:r>
        <w:rPr>
          <w:rFonts w:ascii="Times New Roman" w:eastAsia="仿宋_GB2312"/>
          <w:kern w:val="2"/>
          <w:sz w:val="32"/>
          <w:szCs w:val="32"/>
          <w:lang w:val="zh-CN"/>
        </w:rPr>
        <w:t>…………………………………………………..20</w:t>
      </w:r>
    </w:p>
    <w:p>
      <w:pPr>
        <w:tabs>
          <w:tab w:val="right" w:leader="dot" w:pos="8296"/>
        </w:tabs>
        <w:spacing w:line="560" w:lineRule="exact"/>
        <w:rPr>
          <w:rFonts w:ascii="Times New Roman" w:eastAsia="黑体"/>
          <w:kern w:val="2"/>
          <w:sz w:val="32"/>
          <w:szCs w:val="32"/>
          <w:lang w:val="zh-CN"/>
        </w:rPr>
      </w:pPr>
      <w:r>
        <w:rPr>
          <w:rFonts w:hint="eastAsia" w:ascii="Times New Roman" w:hAnsi="黑体" w:eastAsia="黑体"/>
          <w:kern w:val="2"/>
          <w:sz w:val="32"/>
          <w:szCs w:val="32"/>
          <w:lang w:val="zh-CN"/>
        </w:rPr>
        <w:t>第五部分</w:t>
      </w:r>
      <w:r>
        <w:rPr>
          <w:rFonts w:ascii="Times New Roman" w:eastAsia="黑体"/>
          <w:kern w:val="2"/>
          <w:sz w:val="32"/>
          <w:szCs w:val="32"/>
          <w:lang w:val="zh-CN"/>
        </w:rPr>
        <w:t xml:space="preserve"> </w:t>
      </w:r>
      <w:r>
        <w:rPr>
          <w:rFonts w:hint="eastAsia" w:ascii="Times New Roman" w:hAnsi="黑体" w:eastAsia="黑体"/>
          <w:kern w:val="2"/>
          <w:sz w:val="32"/>
          <w:szCs w:val="32"/>
          <w:lang w:val="zh-CN"/>
        </w:rPr>
        <w:t>附表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黑体"/>
          <w:kern w:val="2"/>
          <w:sz w:val="32"/>
          <w:szCs w:val="32"/>
          <w:lang w:val="zh-CN"/>
        </w:rPr>
      </w:pPr>
      <w:r>
        <w:rPr>
          <w:rFonts w:hint="eastAsia" w:ascii="Times New Roman" w:eastAsia="仿宋_GB2312"/>
          <w:kern w:val="2"/>
          <w:sz w:val="32"/>
          <w:szCs w:val="32"/>
          <w:lang w:val="zh-CN"/>
        </w:rPr>
        <w:t>一、收入支出决算总表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黑体"/>
          <w:kern w:val="2"/>
          <w:sz w:val="32"/>
          <w:szCs w:val="32"/>
          <w:lang w:val="zh-CN"/>
        </w:rPr>
      </w:pPr>
      <w:r>
        <w:rPr>
          <w:rFonts w:hint="eastAsia" w:ascii="Times New Roman" w:eastAsia="仿宋_GB2312"/>
          <w:kern w:val="2"/>
          <w:sz w:val="32"/>
          <w:szCs w:val="32"/>
          <w:lang w:val="zh-CN"/>
        </w:rPr>
        <w:t>二、收入决算表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黑体"/>
          <w:kern w:val="2"/>
          <w:sz w:val="32"/>
          <w:szCs w:val="32"/>
          <w:lang w:val="zh-CN"/>
        </w:rPr>
      </w:pPr>
      <w:r>
        <w:rPr>
          <w:rFonts w:hint="eastAsia" w:ascii="Times New Roman" w:eastAsia="仿宋_GB2312"/>
          <w:kern w:val="2"/>
          <w:sz w:val="32"/>
          <w:szCs w:val="32"/>
          <w:lang w:val="zh-CN"/>
        </w:rPr>
        <w:t>三、支出决算表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黑体"/>
          <w:kern w:val="2"/>
          <w:sz w:val="32"/>
          <w:szCs w:val="32"/>
          <w:lang w:val="zh-CN"/>
        </w:rPr>
      </w:pPr>
      <w:r>
        <w:rPr>
          <w:rFonts w:hint="eastAsia" w:ascii="Times New Roman" w:eastAsia="仿宋_GB2312"/>
          <w:kern w:val="2"/>
          <w:sz w:val="32"/>
          <w:szCs w:val="32"/>
          <w:lang w:val="zh-CN"/>
        </w:rPr>
        <w:t>四、财政拨款收入支出决算总表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黑体"/>
          <w:kern w:val="2"/>
          <w:sz w:val="32"/>
          <w:szCs w:val="32"/>
          <w:lang w:val="zh-CN"/>
        </w:rPr>
      </w:pPr>
      <w:r>
        <w:rPr>
          <w:rFonts w:hint="eastAsia" w:ascii="Times New Roman" w:eastAsia="仿宋_GB2312"/>
          <w:kern w:val="2"/>
          <w:sz w:val="32"/>
          <w:szCs w:val="32"/>
          <w:lang w:val="zh-CN"/>
        </w:rPr>
        <w:t>五、财政拨款支出决算明细表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六、一般公共预算财政拨款支出决算表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七、一般公共预算财政拨款支出决算明细表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八、一般公共预算财政拨款基本支出决算明细表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九、一般公共预算财政拨款项目支出决算表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十、政府性基金预算财政拨款收入支出决算表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十一、国有资本经营预算财政拨款收入支出决算表</w:t>
      </w:r>
      <w:r>
        <w:rPr>
          <w:rFonts w:ascii="Times New Roman" w:eastAsia="仿宋_GB2312"/>
          <w:kern w:val="2"/>
          <w:sz w:val="32"/>
          <w:szCs w:val="32"/>
          <w:lang w:val="zh-CN"/>
        </w:rPr>
        <w:t>………70</w:t>
      </w:r>
    </w:p>
    <w:p>
      <w:pPr>
        <w:tabs>
          <w:tab w:val="right" w:leader="dot" w:pos="8296"/>
        </w:tabs>
        <w:spacing w:line="560" w:lineRule="exact"/>
        <w:ind w:firstLine="320" w:firstLineChars="100"/>
        <w:rPr>
          <w:rFonts w:ascii="Times New Roman" w:eastAsia="仿宋_GB2312"/>
          <w:kern w:val="2"/>
          <w:sz w:val="32"/>
          <w:szCs w:val="32"/>
          <w:lang w:val="zh-CN"/>
        </w:rPr>
      </w:pPr>
      <w:r>
        <w:rPr>
          <w:rFonts w:hint="eastAsia" w:ascii="Times New Roman" w:eastAsia="仿宋_GB2312"/>
          <w:kern w:val="2"/>
          <w:sz w:val="32"/>
          <w:szCs w:val="32"/>
          <w:lang w:val="zh-CN"/>
        </w:rPr>
        <w:t>十二、国有资本经营预算财政拨款支出决算表</w:t>
      </w:r>
      <w:r>
        <w:rPr>
          <w:rFonts w:ascii="Times New Roman" w:eastAsia="仿宋_GB2312"/>
          <w:kern w:val="2"/>
          <w:sz w:val="32"/>
          <w:szCs w:val="32"/>
          <w:lang w:val="zh-CN"/>
        </w:rPr>
        <w:t>……………70</w:t>
      </w:r>
    </w:p>
    <w:p>
      <w:pPr>
        <w:tabs>
          <w:tab w:val="right" w:leader="dot" w:pos="8296"/>
        </w:tabs>
        <w:spacing w:line="560" w:lineRule="exact"/>
        <w:ind w:left="420"/>
        <w:rPr>
          <w:rFonts w:ascii="Times New Roman" w:eastAsia="仿宋_GB2312"/>
          <w:kern w:val="2"/>
          <w:sz w:val="32"/>
          <w:szCs w:val="32"/>
          <w:lang w:val="zh-CN"/>
        </w:rPr>
      </w:pPr>
      <w:r>
        <w:rPr>
          <w:rFonts w:hint="eastAsia" w:ascii="Times New Roman" w:eastAsia="仿宋_GB2312"/>
          <w:kern w:val="2"/>
          <w:sz w:val="32"/>
          <w:szCs w:val="32"/>
          <w:lang w:val="zh-CN"/>
        </w:rPr>
        <w:t>十三、财政拨款</w:t>
      </w:r>
      <w:r>
        <w:rPr>
          <w:rFonts w:ascii="Times New Roman" w:eastAsia="仿宋_GB2312"/>
          <w:kern w:val="2"/>
          <w:sz w:val="32"/>
          <w:szCs w:val="32"/>
          <w:lang w:val="zh-CN"/>
        </w:rPr>
        <w:t>“</w:t>
      </w:r>
      <w:r>
        <w:rPr>
          <w:rFonts w:hint="eastAsia" w:ascii="Times New Roman" w:eastAsia="仿宋_GB2312"/>
          <w:kern w:val="2"/>
          <w:sz w:val="32"/>
          <w:szCs w:val="32"/>
          <w:lang w:val="zh-CN"/>
        </w:rPr>
        <w:t>三公</w:t>
      </w:r>
      <w:r>
        <w:rPr>
          <w:rFonts w:ascii="Times New Roman" w:eastAsia="仿宋_GB2312"/>
          <w:kern w:val="2"/>
          <w:sz w:val="32"/>
          <w:szCs w:val="32"/>
          <w:lang w:val="zh-CN"/>
        </w:rPr>
        <w:t>”</w:t>
      </w:r>
      <w:r>
        <w:rPr>
          <w:rFonts w:hint="eastAsia" w:ascii="Times New Roman" w:eastAsia="仿宋_GB2312"/>
          <w:kern w:val="2"/>
          <w:sz w:val="32"/>
          <w:szCs w:val="32"/>
          <w:lang w:val="zh-CN"/>
        </w:rPr>
        <w:t>经费支出决算表</w:t>
      </w:r>
      <w:r>
        <w:rPr>
          <w:rFonts w:ascii="Times New Roman" w:eastAsia="仿宋_GB2312"/>
          <w:kern w:val="2"/>
          <w:sz w:val="32"/>
          <w:szCs w:val="32"/>
          <w:lang w:val="zh-CN"/>
        </w:rPr>
        <w:t>…………………….70</w:t>
      </w:r>
    </w:p>
    <w:p>
      <w:pPr>
        <w:spacing w:line="560" w:lineRule="exact"/>
        <w:rPr>
          <w:rFonts w:ascii="Times New Roman" w:eastAsia="仿宋_GB2312"/>
          <w:kern w:val="44"/>
          <w:sz w:val="32"/>
          <w:szCs w:val="32"/>
          <w:lang w:val="zh-CN"/>
        </w:rPr>
      </w:pPr>
    </w:p>
    <w:p>
      <w:pPr>
        <w:pStyle w:val="2"/>
        <w:keepNext/>
        <w:keepLines/>
        <w:spacing w:before="340" w:after="330" w:line="560" w:lineRule="exact"/>
        <w:jc w:val="center"/>
        <w:rPr>
          <w:rFonts w:ascii="Times New Roman" w:eastAsia="黑体"/>
          <w:b/>
          <w:bCs/>
          <w:kern w:val="44"/>
          <w:sz w:val="44"/>
          <w:szCs w:val="44"/>
          <w:lang w:val="zh-CN"/>
        </w:rPr>
      </w:pPr>
      <w:r>
        <w:rPr>
          <w:rFonts w:hint="eastAsia" w:ascii="Times New Roman" w:eastAsia="黑体"/>
          <w:kern w:val="44"/>
          <w:sz w:val="44"/>
          <w:szCs w:val="44"/>
          <w:lang w:val="zh-CN"/>
        </w:rPr>
        <w:t>第一部分</w:t>
      </w:r>
      <w:r>
        <w:rPr>
          <w:rFonts w:ascii="Times New Roman" w:eastAsia="黑体"/>
          <w:kern w:val="44"/>
          <w:sz w:val="44"/>
          <w:szCs w:val="44"/>
          <w:lang w:val="zh-CN"/>
        </w:rPr>
        <w:t xml:space="preserve"> </w:t>
      </w:r>
      <w:r>
        <w:rPr>
          <w:rFonts w:hint="eastAsia" w:ascii="Times New Roman" w:eastAsia="黑体"/>
          <w:kern w:val="44"/>
          <w:sz w:val="44"/>
          <w:szCs w:val="44"/>
          <w:lang w:val="zh-CN"/>
        </w:rPr>
        <w:t>部门概况</w:t>
      </w:r>
    </w:p>
    <w:p>
      <w:pPr>
        <w:pStyle w:val="3"/>
        <w:keepNext/>
        <w:keepLines/>
        <w:spacing w:before="260" w:after="260" w:line="560"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一、部门</w:t>
      </w:r>
      <w:r>
        <w:rPr>
          <w:rFonts w:hint="eastAsia" w:ascii="Times New Roman" w:eastAsia="黑体"/>
          <w:kern w:val="2"/>
          <w:sz w:val="32"/>
          <w:szCs w:val="32"/>
          <w:lang w:val="zh-CN"/>
        </w:rPr>
        <w:t>职责</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）拟订文化广播电视和旅游政策措施、规范性文件，起草历史文化保护方面的地方性法规，加强文化广播电视阵地建设，把握正确的舆论导向和创作导向，负责本系统、本部门依法行政工作。</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w:t>
      </w:r>
      <w:r>
        <w:rPr>
          <w:rFonts w:hint="eastAsia" w:ascii="Times New Roman" w:eastAsia="仿宋_GB2312"/>
          <w:sz w:val="32"/>
          <w:szCs w:val="32"/>
        </w:rPr>
        <w:t>）组织推动全区文化、广播电视和旅游业发展，拟订发展规划并组织实施，推进文化广播电视和旅游体制机制改革，推进文化广播电视和旅游融合发展。</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3</w:t>
      </w:r>
      <w:r>
        <w:rPr>
          <w:rFonts w:hint="eastAsia" w:ascii="Times New Roman" w:eastAsia="仿宋_GB2312"/>
          <w:sz w:val="32"/>
          <w:szCs w:val="32"/>
        </w:rPr>
        <w:t>）管理全区重大文化广播电视和旅游活动，指导全区重点文化广播电视和旅游基础设施建设，组织全区文化广播电视和旅游宣传推广，促进文化广播电视和旅游产业对外合作与市场推广，制定旅游市场开发战略并组织实施，推进全域旅游。</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4</w:t>
      </w:r>
      <w:r>
        <w:rPr>
          <w:rFonts w:hint="eastAsia" w:ascii="Times New Roman" w:eastAsia="仿宋_GB2312"/>
          <w:sz w:val="32"/>
          <w:szCs w:val="32"/>
        </w:rPr>
        <w:t>）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5</w:t>
      </w:r>
      <w:r>
        <w:rPr>
          <w:rFonts w:hint="eastAsia" w:ascii="Times New Roman" w:eastAsia="仿宋_GB2312"/>
          <w:sz w:val="32"/>
          <w:szCs w:val="32"/>
        </w:rPr>
        <w:t>）负责公共文化事业发展，推进全区公共文化服务体系、广播电视基本公共服务和旅游公共服务建设，组织实施公共服务重大公益工程和公益活动，深入实施惠民工程，统筹推进文化和广播电视基本公共服务标准化、均等化。</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6</w:t>
      </w:r>
      <w:r>
        <w:rPr>
          <w:rFonts w:hint="eastAsia" w:ascii="Times New Roman" w:eastAsia="仿宋_GB2312"/>
          <w:sz w:val="32"/>
          <w:szCs w:val="32"/>
        </w:rPr>
        <w:t>）推进文化广播电视和旅游行业信息化、标准化建设。组织实施文化和旅游资源普查、挖掘、保护与利用工作，促进产业发展。</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7</w:t>
      </w:r>
      <w:r>
        <w:rPr>
          <w:rFonts w:hint="eastAsia" w:ascii="Times New Roman" w:eastAsia="仿宋_GB2312"/>
          <w:sz w:val="32"/>
          <w:szCs w:val="32"/>
        </w:rPr>
        <w:t>）指导文化广播电视和旅游市场发展，对权限内文化广播电视市场和星级酒店、星级农家乐、</w:t>
      </w:r>
      <w:r>
        <w:rPr>
          <w:rFonts w:ascii="Times New Roman" w:eastAsia="仿宋_GB2312"/>
          <w:sz w:val="32"/>
          <w:szCs w:val="32"/>
        </w:rPr>
        <w:t xml:space="preserve">A </w:t>
      </w:r>
      <w:r>
        <w:rPr>
          <w:rFonts w:hint="eastAsia" w:ascii="Times New Roman" w:eastAsia="仿宋_GB2312"/>
          <w:sz w:val="32"/>
          <w:szCs w:val="32"/>
        </w:rPr>
        <w:t>级景区、旅行社经营活动进行行业监管，推进行业信用体系建设。</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8</w:t>
      </w:r>
      <w:r>
        <w:rPr>
          <w:rFonts w:hint="eastAsia" w:ascii="Times New Roman" w:eastAsia="仿宋_GB2312"/>
          <w:sz w:val="32"/>
          <w:szCs w:val="32"/>
        </w:rPr>
        <w:t>）管理和指导全区文物保护利用与考古工作，协调、指导和监督全区文物安全，履行文物行政督察职责。监督管理全区文化遗产保护和博物馆事业，负责地方文物保护单位申报工作，推进全区文化遗产的管理、保护、传承、普及、弘扬和振兴工作。</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9</w:t>
      </w:r>
      <w:r>
        <w:rPr>
          <w:rFonts w:hint="eastAsia" w:ascii="Times New Roman" w:eastAsia="仿宋_GB2312"/>
          <w:sz w:val="32"/>
          <w:szCs w:val="32"/>
        </w:rPr>
        <w:t>）负责对权限内各类广播电视机构进行业务指导和行业监管，会同有关部门对网络视听节目服务机构及内容进行管理。负责广播电视与新媒体新技术新业态融合发展，推进</w:t>
      </w:r>
      <w:r>
        <w:rPr>
          <w:rFonts w:ascii="Times New Roman" w:eastAsia="仿宋_GB2312"/>
          <w:sz w:val="32"/>
          <w:szCs w:val="32"/>
        </w:rPr>
        <w:t>“</w:t>
      </w:r>
      <w:r>
        <w:rPr>
          <w:rFonts w:hint="eastAsia" w:ascii="Times New Roman" w:eastAsia="仿宋_GB2312"/>
          <w:sz w:val="32"/>
          <w:szCs w:val="32"/>
        </w:rPr>
        <w:t>三网</w:t>
      </w:r>
      <w:r>
        <w:rPr>
          <w:rFonts w:ascii="Times New Roman" w:eastAsia="仿宋_GB2312"/>
          <w:sz w:val="32"/>
          <w:szCs w:val="32"/>
        </w:rPr>
        <w:t>”</w:t>
      </w:r>
      <w:r>
        <w:rPr>
          <w:rFonts w:hint="eastAsia" w:ascii="Times New Roman" w:eastAsia="仿宋_GB2312"/>
          <w:sz w:val="32"/>
          <w:szCs w:val="32"/>
        </w:rPr>
        <w:t>融合。负责广播电视节目传输覆盖、监测和安全播出的监督管理，指导、推进应急广播电视体系建设。</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10</w:t>
      </w:r>
      <w:r>
        <w:rPr>
          <w:rFonts w:hint="eastAsia" w:ascii="Times New Roman" w:eastAsia="仿宋_GB2312"/>
          <w:sz w:val="32"/>
          <w:szCs w:val="32"/>
        </w:rPr>
        <w:t>）承担全区文化广播电视和旅游对外交流与合作。</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11</w:t>
      </w:r>
      <w:r>
        <w:rPr>
          <w:rFonts w:hint="eastAsia" w:ascii="Times New Roman" w:eastAsia="仿宋_GB2312"/>
          <w:sz w:val="32"/>
          <w:szCs w:val="32"/>
        </w:rPr>
        <w:t>）负责职责范围内的安全生产和职业健康、生态环境保护、审批服务便民化等工作。</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12</w:t>
      </w:r>
      <w:r>
        <w:rPr>
          <w:rFonts w:hint="eastAsia" w:ascii="Times New Roman" w:eastAsia="仿宋_GB2312"/>
          <w:sz w:val="32"/>
          <w:szCs w:val="32"/>
        </w:rPr>
        <w:t>）完成区委、区政府交办的其他任务。</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13</w:t>
      </w:r>
      <w:r>
        <w:rPr>
          <w:rFonts w:hint="eastAsia" w:ascii="Times New Roman" w:eastAsia="仿宋_GB2312"/>
          <w:sz w:val="32"/>
          <w:szCs w:val="32"/>
        </w:rPr>
        <w:t>）职能转变。以人民美好生活为引导，统筹推进文化广播电视和旅游融合发展。协调推动网络视听节目管理健康发展。加强广播电视与新媒体新技术新业态融合发展，优化广播电视资源配置。用好文化创意、科技创新和社会投资等新功能，促进文化广播电视和旅游与相关产业融合发展。深化</w:t>
      </w:r>
      <w:r>
        <w:rPr>
          <w:rFonts w:ascii="Times New Roman" w:eastAsia="仿宋_GB2312"/>
          <w:sz w:val="32"/>
          <w:szCs w:val="32"/>
        </w:rPr>
        <w:t>“</w:t>
      </w:r>
      <w:r>
        <w:rPr>
          <w:rFonts w:hint="eastAsia" w:ascii="Times New Roman" w:eastAsia="仿宋_GB2312"/>
          <w:sz w:val="32"/>
          <w:szCs w:val="32"/>
        </w:rPr>
        <w:t>放管服</w:t>
      </w:r>
      <w:r>
        <w:rPr>
          <w:rFonts w:ascii="Times New Roman" w:eastAsia="仿宋_GB2312"/>
          <w:sz w:val="32"/>
          <w:szCs w:val="32"/>
        </w:rPr>
        <w:t>”</w:t>
      </w:r>
      <w:r>
        <w:rPr>
          <w:rFonts w:hint="eastAsia" w:ascii="Times New Roman" w:eastAsia="仿宋_GB2312"/>
          <w:sz w:val="32"/>
          <w:szCs w:val="32"/>
        </w:rPr>
        <w:t>改革，进一步简政放权，强化事中事后监管，推进审批服务便民化。建设国际阳光康养旅游目的地、打造区域文化高地。</w:t>
      </w:r>
    </w:p>
    <w:p>
      <w:pPr>
        <w:pStyle w:val="3"/>
        <w:keepNext/>
        <w:keepLines/>
        <w:spacing w:before="260" w:after="260" w:line="560"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二、机</w:t>
      </w:r>
      <w:r>
        <w:rPr>
          <w:rFonts w:hint="eastAsia" w:ascii="Times New Roman" w:eastAsia="黑体"/>
          <w:kern w:val="2"/>
          <w:sz w:val="32"/>
          <w:szCs w:val="32"/>
          <w:lang w:val="zh-CN"/>
        </w:rPr>
        <w:t>构设置</w:t>
      </w:r>
    </w:p>
    <w:p>
      <w:pPr>
        <w:spacing w:line="560" w:lineRule="exact"/>
        <w:ind w:firstLine="640" w:firstLineChars="200"/>
        <w:contextualSpacing/>
        <w:rPr>
          <w:rFonts w:ascii="Times New Roman" w:eastAsia="仿宋_GB2312"/>
          <w:sz w:val="32"/>
          <w:szCs w:val="32"/>
        </w:rPr>
      </w:pPr>
      <w:r>
        <w:rPr>
          <w:rFonts w:hint="eastAsia" w:ascii="Times New Roman" w:eastAsia="仿宋_GB2312"/>
          <w:sz w:val="32"/>
          <w:szCs w:val="32"/>
        </w:rPr>
        <w:t>攀枝花市东区文化广播电视和旅游局属于一级预算单位，下属二级预算单位</w:t>
      </w:r>
      <w:r>
        <w:rPr>
          <w:rFonts w:ascii="Times New Roman" w:eastAsia="仿宋_GB2312"/>
          <w:sz w:val="32"/>
          <w:szCs w:val="32"/>
        </w:rPr>
        <w:t>1</w:t>
      </w:r>
      <w:r>
        <w:rPr>
          <w:rFonts w:hint="eastAsia" w:ascii="Times New Roman" w:eastAsia="仿宋_GB2312"/>
          <w:sz w:val="32"/>
          <w:szCs w:val="32"/>
        </w:rPr>
        <w:t>个，其中行政单位</w:t>
      </w:r>
      <w:r>
        <w:rPr>
          <w:rFonts w:ascii="Times New Roman" w:eastAsia="仿宋_GB2312"/>
          <w:sz w:val="32"/>
          <w:szCs w:val="32"/>
        </w:rPr>
        <w:t>0</w:t>
      </w:r>
      <w:r>
        <w:rPr>
          <w:rFonts w:hint="eastAsia" w:ascii="Times New Roman" w:eastAsia="仿宋_GB2312"/>
          <w:sz w:val="32"/>
          <w:szCs w:val="32"/>
        </w:rPr>
        <w:t>个，参照公务员法管理的事业单位</w:t>
      </w:r>
      <w:r>
        <w:rPr>
          <w:rFonts w:ascii="Times New Roman" w:eastAsia="仿宋_GB2312"/>
          <w:bCs/>
          <w:sz w:val="32"/>
          <w:szCs w:val="32"/>
        </w:rPr>
        <w:t>0</w:t>
      </w:r>
      <w:r>
        <w:rPr>
          <w:rFonts w:hint="eastAsia" w:ascii="Times New Roman" w:eastAsia="仿宋_GB2312"/>
          <w:sz w:val="32"/>
          <w:szCs w:val="32"/>
        </w:rPr>
        <w:t>个，其他事业单位</w:t>
      </w:r>
      <w:r>
        <w:rPr>
          <w:rFonts w:ascii="Times New Roman" w:eastAsia="仿宋_GB2312"/>
          <w:sz w:val="32"/>
          <w:szCs w:val="32"/>
        </w:rPr>
        <w:t>0</w:t>
      </w:r>
      <w:r>
        <w:rPr>
          <w:rFonts w:hint="eastAsia" w:ascii="Times New Roman" w:eastAsia="仿宋_GB2312"/>
          <w:sz w:val="32"/>
          <w:szCs w:val="32"/>
        </w:rPr>
        <w:t>个。</w:t>
      </w:r>
    </w:p>
    <w:p>
      <w:pPr>
        <w:spacing w:before="93" w:line="560" w:lineRule="exact"/>
        <w:ind w:firstLine="640"/>
        <w:jc w:val="both"/>
        <w:rPr>
          <w:rFonts w:ascii="Times New Roman" w:eastAsia="仿宋_GB2312"/>
          <w:color w:val="000000"/>
          <w:kern w:val="2"/>
          <w:sz w:val="32"/>
          <w:szCs w:val="32"/>
          <w:lang w:val="zh-CN"/>
        </w:rPr>
      </w:pPr>
      <w:r>
        <w:rPr>
          <w:rFonts w:hint="eastAsia" w:ascii="Times New Roman" w:eastAsia="仿宋_GB2312"/>
          <w:color w:val="000000"/>
          <w:kern w:val="2"/>
          <w:sz w:val="32"/>
          <w:szCs w:val="32"/>
          <w:lang w:val="zh-CN"/>
        </w:rPr>
        <w:t>纳入</w:t>
      </w:r>
      <w:r>
        <w:rPr>
          <w:rFonts w:hint="eastAsia" w:ascii="Times New Roman" w:eastAsia="仿宋_GB2312"/>
          <w:kern w:val="2"/>
          <w:sz w:val="32"/>
          <w:szCs w:val="32"/>
          <w:lang w:val="zh-CN"/>
        </w:rPr>
        <w:t>攀枝花市东区文化广播电视和旅游局</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年度部门决算编制范围的二级预算单位包括：</w:t>
      </w:r>
      <w:r>
        <w:rPr>
          <w:rFonts w:hint="eastAsia" w:ascii="Times New Roman" w:eastAsia="仿宋_GB2312"/>
          <w:kern w:val="2"/>
          <w:sz w:val="32"/>
          <w:szCs w:val="32"/>
          <w:lang w:val="zh-CN"/>
        </w:rPr>
        <w:t>攀枝花市东区文化馆</w:t>
      </w:r>
    </w:p>
    <w:p>
      <w:pPr>
        <w:spacing w:line="560" w:lineRule="exact"/>
        <w:ind w:firstLine="880" w:firstLineChars="200"/>
        <w:rPr>
          <w:rFonts w:ascii="Times New Roman"/>
          <w:kern w:val="44"/>
          <w:sz w:val="44"/>
          <w:szCs w:val="44"/>
          <w:lang w:val="zh-CN"/>
        </w:rPr>
      </w:pPr>
    </w:p>
    <w:p>
      <w:pPr>
        <w:spacing w:line="560" w:lineRule="exact"/>
        <w:ind w:firstLine="880" w:firstLineChars="200"/>
        <w:rPr>
          <w:rFonts w:ascii="Times New Roman"/>
          <w:kern w:val="44"/>
          <w:sz w:val="44"/>
          <w:szCs w:val="44"/>
          <w:lang w:val="zh-CN"/>
        </w:rPr>
      </w:pPr>
    </w:p>
    <w:p>
      <w:pPr>
        <w:spacing w:line="560" w:lineRule="exact"/>
        <w:ind w:firstLine="880" w:firstLineChars="200"/>
        <w:rPr>
          <w:rFonts w:ascii="Times New Roman"/>
          <w:kern w:val="44"/>
          <w:sz w:val="44"/>
          <w:szCs w:val="44"/>
          <w:lang w:val="zh-CN"/>
        </w:rPr>
      </w:pPr>
    </w:p>
    <w:p>
      <w:pPr>
        <w:spacing w:line="560" w:lineRule="exact"/>
        <w:ind w:firstLine="880" w:firstLineChars="200"/>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rPr>
          <w:rFonts w:ascii="Times New Roman"/>
          <w:kern w:val="44"/>
          <w:sz w:val="44"/>
          <w:szCs w:val="44"/>
          <w:lang w:val="zh-CN"/>
        </w:rPr>
      </w:pPr>
    </w:p>
    <w:p>
      <w:pPr>
        <w:spacing w:line="560" w:lineRule="exact"/>
        <w:ind w:firstLine="880" w:firstLineChars="200"/>
        <w:rPr>
          <w:rFonts w:ascii="Times New Roman"/>
          <w:kern w:val="44"/>
          <w:sz w:val="44"/>
          <w:szCs w:val="44"/>
          <w:lang w:val="zh-CN"/>
        </w:rPr>
      </w:pPr>
      <w:r>
        <w:rPr>
          <w:rFonts w:hint="eastAsia" w:ascii="Times New Roman"/>
          <w:kern w:val="44"/>
          <w:sz w:val="44"/>
          <w:szCs w:val="44"/>
          <w:lang w:val="zh-CN"/>
        </w:rPr>
        <w:t>第二部分</w:t>
      </w:r>
      <w:r>
        <w:rPr>
          <w:rFonts w:ascii="Times New Roman"/>
          <w:b/>
          <w:bCs/>
          <w:kern w:val="44"/>
          <w:sz w:val="44"/>
          <w:szCs w:val="44"/>
          <w:lang w:val="zh-CN"/>
        </w:rPr>
        <w:t xml:space="preserve"> </w:t>
      </w:r>
      <w:r>
        <w:rPr>
          <w:rFonts w:ascii="Times New Roman"/>
          <w:kern w:val="44"/>
          <w:sz w:val="44"/>
          <w:szCs w:val="44"/>
          <w:lang w:val="zh-CN"/>
        </w:rPr>
        <w:t>2022</w:t>
      </w:r>
      <w:r>
        <w:rPr>
          <w:rFonts w:hint="eastAsia" w:ascii="Times New Roman"/>
          <w:kern w:val="44"/>
          <w:sz w:val="44"/>
          <w:szCs w:val="44"/>
          <w:lang w:val="zh-CN"/>
        </w:rPr>
        <w:t>年度部门决算情况说明</w:t>
      </w:r>
    </w:p>
    <w:p>
      <w:pPr>
        <w:spacing w:line="560" w:lineRule="exact"/>
        <w:ind w:firstLine="640" w:firstLineChars="200"/>
        <w:rPr>
          <w:rFonts w:ascii="Times New Roman" w:eastAsia="黑体"/>
          <w:kern w:val="2"/>
          <w:sz w:val="32"/>
          <w:szCs w:val="32"/>
          <w:lang w:val="zh-CN"/>
        </w:rPr>
      </w:pPr>
      <w:r>
        <w:rPr>
          <w:rFonts w:hint="eastAsia" w:ascii="Times New Roman" w:eastAsia="黑体"/>
          <w:color w:val="000000"/>
          <w:kern w:val="2"/>
          <w:sz w:val="32"/>
          <w:szCs w:val="32"/>
          <w:lang w:val="zh-CN"/>
        </w:rPr>
        <w:t>一、收</w:t>
      </w:r>
      <w:r>
        <w:rPr>
          <w:rFonts w:hint="eastAsia" w:ascii="Times New Roman" w:eastAsia="黑体"/>
          <w:kern w:val="2"/>
          <w:sz w:val="32"/>
          <w:szCs w:val="32"/>
          <w:lang w:val="zh-CN"/>
        </w:rPr>
        <w:t>入支出决算总体情况说明</w:t>
      </w:r>
    </w:p>
    <w:p>
      <w:pPr>
        <w:spacing w:line="560" w:lineRule="exact"/>
        <w:ind w:firstLine="480" w:firstLineChars="200"/>
        <w:rPr>
          <w:rFonts w:ascii="Times New Roman"/>
          <w:color w:val="000000"/>
          <w:kern w:val="44"/>
          <w:sz w:val="44"/>
          <w:szCs w:val="44"/>
          <w:lang w:val="zh-CN"/>
        </w:rPr>
      </w:pPr>
      <w:r>
        <w:pict>
          <v:shape id="_x0000_s1026" o:spid="_x0000_s1026" o:spt="202" type="#_x0000_t202" style="position:absolute;left:0pt;margin-left:131.7pt;margin-top:64.1pt;height:149.1pt;width:285.7pt;mso-wrap-distance-bottom:0pt;mso-wrap-distance-left:9pt;mso-wrap-distance-right:9pt;mso-wrap-distance-top:0pt;z-index:251659264;mso-width-relative:page;mso-height-relative:page;" filled="f" stroked="t" coordsize="21600,21600">
            <v:path/>
            <v:fill on="f" focussize="0,0"/>
            <v:stroke color="#C0C0C0" joinstyle="miter"/>
            <v:imagedata o:title=""/>
            <o:lock v:ext="edit"/>
            <v:textbox>
              <w:txbxContent>
                <w:p>
                  <w:pPr>
                    <w:jc w:val="center"/>
                  </w:pPr>
                  <w:r>
                    <w:rPr>
                      <w:rFonts w:hint="eastAsia"/>
                    </w:rPr>
                    <w:t>收、支总计情况</w:t>
                  </w:r>
                </w:p>
                <w:p/>
                <w:p/>
                <w:p/>
                <w:p/>
                <w:p/>
                <w:p/>
                <w:p/>
                <w:p/>
                <w:p/>
                <w:p/>
              </w:txbxContent>
            </v:textbox>
            <w10:wrap type="square"/>
          </v:shape>
        </w:pict>
      </w:r>
      <w:r>
        <w:pict>
          <v:shape id="_x0000_s1027" o:spid="_x0000_s1027" o:spt="75" type="#_x0000_t75" style="position:absolute;left:0pt;margin-left:121.05pt;margin-top:56.55pt;height:144pt;width:216pt;z-index:-251648000;mso-width-relative:page;mso-height-relative:page;" o:ole="t" filled="f" o:preferrelative="t" stroked="f" coordsize="21600,21600">
            <v:path/>
            <v:fill on="f" focussize="0,0"/>
            <v:stroke on="f" joinstyle="miter"/>
            <v:imagedata r:id="rId6" o:title=""/>
            <o:lock v:ext="edit" aspectratio="t"/>
          </v:shape>
          <o:OLEObject Type="Embed" ProgID="MSGraph.Chart.8" ShapeID="_x0000_s1027" DrawAspect="Content" ObjectID="_1468075725" r:id="rId5">
            <o:LockedField>false</o:LockedField>
          </o:OLEObject>
        </w:pic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年度收、支总计</w:t>
      </w:r>
      <w:r>
        <w:rPr>
          <w:rFonts w:ascii="Times New Roman" w:eastAsia="仿宋_GB2312"/>
          <w:color w:val="000000"/>
          <w:kern w:val="2"/>
          <w:sz w:val="32"/>
          <w:szCs w:val="32"/>
          <w:lang w:val="zh-CN"/>
        </w:rPr>
        <w:t>955.14</w:t>
      </w:r>
      <w:r>
        <w:rPr>
          <w:rFonts w:hint="eastAsia" w:ascii="Times New Roman" w:eastAsia="仿宋_GB2312"/>
          <w:color w:val="000000"/>
          <w:kern w:val="2"/>
          <w:sz w:val="32"/>
          <w:szCs w:val="32"/>
          <w:lang w:val="zh-CN"/>
        </w:rPr>
        <w:t>万元。与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1567.29</w:t>
      </w:r>
      <w:r>
        <w:rPr>
          <w:rFonts w:hint="eastAsia" w:ascii="Times New Roman" w:eastAsia="仿宋_GB2312"/>
          <w:color w:val="000000"/>
          <w:kern w:val="2"/>
          <w:sz w:val="32"/>
          <w:szCs w:val="32"/>
          <w:lang w:val="zh-CN"/>
        </w:rPr>
        <w:t>万元）相比，收、支总计减少</w:t>
      </w:r>
      <w:r>
        <w:rPr>
          <w:rFonts w:ascii="Times New Roman" w:eastAsia="仿宋_GB2312"/>
          <w:color w:val="000000"/>
          <w:kern w:val="2"/>
          <w:sz w:val="32"/>
          <w:szCs w:val="32"/>
          <w:lang w:val="zh-CN"/>
        </w:rPr>
        <w:t>612.15</w:t>
      </w:r>
      <w:r>
        <w:rPr>
          <w:rFonts w:hint="eastAsia" w:ascii="Times New Roman" w:eastAsia="仿宋_GB2312"/>
          <w:color w:val="000000"/>
          <w:kern w:val="2"/>
          <w:sz w:val="32"/>
          <w:szCs w:val="32"/>
          <w:lang w:val="zh-CN"/>
        </w:rPr>
        <w:t>万元，下降</w:t>
      </w:r>
      <w:r>
        <w:rPr>
          <w:rFonts w:ascii="Times New Roman" w:eastAsia="仿宋_GB2312"/>
          <w:color w:val="000000"/>
          <w:kern w:val="2"/>
          <w:sz w:val="32"/>
          <w:szCs w:val="32"/>
          <w:lang w:val="zh-CN"/>
        </w:rPr>
        <w:t>39.06%</w:t>
      </w:r>
      <w:r>
        <w:rPr>
          <w:rFonts w:hint="eastAsia" w:ascii="Times New Roman" w:eastAsia="仿宋_GB2312"/>
          <w:color w:val="000000"/>
          <w:kern w:val="2"/>
          <w:sz w:val="32"/>
          <w:szCs w:val="32"/>
          <w:lang w:val="zh-CN"/>
        </w:rPr>
        <w:t>。主要变动原因是厉行节约。</w:t>
      </w:r>
    </w:p>
    <w:p>
      <w:pPr>
        <w:spacing w:line="560" w:lineRule="exact"/>
        <w:ind w:firstLine="880" w:firstLineChars="200"/>
        <w:rPr>
          <w:rFonts w:ascii="Times New Roman"/>
          <w:color w:val="000000"/>
          <w:kern w:val="44"/>
          <w:sz w:val="44"/>
          <w:szCs w:val="44"/>
          <w:lang w:val="zh-CN"/>
        </w:rPr>
      </w:pPr>
    </w:p>
    <w:p>
      <w:pPr>
        <w:spacing w:line="560" w:lineRule="exact"/>
        <w:rPr>
          <w:rFonts w:ascii="Times New Roman"/>
          <w:color w:val="000000"/>
          <w:kern w:val="44"/>
          <w:sz w:val="44"/>
          <w:szCs w:val="44"/>
          <w:lang w:val="zh-CN"/>
        </w:rPr>
      </w:pPr>
    </w:p>
    <w:p>
      <w:pPr>
        <w:keepNext/>
        <w:keepLines/>
        <w:spacing w:line="560" w:lineRule="exact"/>
        <w:jc w:val="both"/>
        <w:rPr>
          <w:rFonts w:ascii="Times New Roman" w:eastAsia="黑体"/>
          <w:kern w:val="2"/>
          <w:sz w:val="32"/>
          <w:szCs w:val="32"/>
          <w:lang w:val="zh-CN"/>
        </w:rPr>
      </w:pPr>
      <w:r>
        <w:rPr>
          <w:rFonts w:hint="eastAsia" w:ascii="Times New Roman" w:eastAsia="黑体"/>
          <w:color w:val="000000"/>
          <w:kern w:val="2"/>
          <w:sz w:val="32"/>
          <w:szCs w:val="32"/>
          <w:lang w:val="zh-CN"/>
        </w:rPr>
        <w:t>二、收</w:t>
      </w:r>
      <w:r>
        <w:rPr>
          <w:rFonts w:hint="eastAsia" w:ascii="Times New Roman" w:eastAsia="黑体"/>
          <w:kern w:val="2"/>
          <w:sz w:val="32"/>
          <w:szCs w:val="32"/>
          <w:lang w:val="zh-CN"/>
        </w:rPr>
        <w:t>入决算情况说明</w:t>
      </w:r>
    </w:p>
    <w:p>
      <w:pPr>
        <w:spacing w:line="560" w:lineRule="exact"/>
        <w:ind w:firstLine="480" w:firstLineChars="200"/>
        <w:rPr>
          <w:rFonts w:ascii="Times New Roman"/>
          <w:color w:val="000000"/>
          <w:kern w:val="44"/>
          <w:sz w:val="44"/>
          <w:szCs w:val="44"/>
          <w:lang w:val="zh-CN"/>
        </w:rPr>
      </w:pPr>
      <w:r>
        <w:pict>
          <v:shape id="_x0000_s1028" o:spid="_x0000_s1028" o:spt="202" type="#_x0000_t202" style="position:absolute;left:0pt;margin-left:138.25pt;margin-top:135.65pt;height:150pt;width:270pt;mso-wrap-distance-bottom:0pt;mso-wrap-distance-left:9pt;mso-wrap-distance-right:9pt;mso-wrap-distance-top:0pt;z-index:251665408;mso-width-relative:page;mso-height-relative:page;" filled="f" stroked="t" coordsize="21600,21600">
            <v:path/>
            <v:fill on="f" focussize="0,0"/>
            <v:stroke weight="0.25pt" color="#C0C0C0" joinstyle="miter"/>
            <v:imagedata o:title=""/>
            <o:lock v:ext="edit"/>
            <v:textbox>
              <w:txbxContent>
                <w:p>
                  <w:r>
                    <w:rPr>
                      <w:rFonts w:hint="eastAsia"/>
                    </w:rPr>
                    <w:t>收入决算结构图</w:t>
                  </w:r>
                </w:p>
                <w:p/>
                <w:p/>
                <w:p/>
                <w:p/>
              </w:txbxContent>
            </v:textbox>
            <w10:wrap type="square"/>
          </v:shape>
        </w:pict>
      </w:r>
      <w:r>
        <w:pict>
          <v:shape id="_x0000_s1029" o:spid="_x0000_s1029" o:spt="75" type="#_x0000_t75" style="position:absolute;left:0pt;margin-left:97.05pt;margin-top:145.2pt;height:144pt;width:216.65pt;z-index:-251646976;mso-width-relative:page;mso-height-relative:page;" o:ole="t" filled="f" o:preferrelative="t" stroked="f" coordsize="21600,21600">
            <v:path/>
            <v:fill on="f" focussize="0,0"/>
            <v:stroke on="f" joinstyle="miter"/>
            <v:imagedata r:id="rId8" o:title=""/>
            <o:lock v:ext="edit" aspectratio="t"/>
          </v:shape>
          <o:OLEObject Type="Embed" ProgID="MSGraph.Chart.8" ShapeID="_x0000_s1029" DrawAspect="Content" ObjectID="_1468075726" r:id="rId7">
            <o:LockedField>false</o:LockedField>
          </o:OLEObject>
        </w:pic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年本年收入合计</w:t>
      </w:r>
      <w:r>
        <w:rPr>
          <w:rFonts w:ascii="Times New Roman" w:eastAsia="仿宋_GB2312"/>
          <w:color w:val="000000"/>
          <w:kern w:val="2"/>
          <w:sz w:val="32"/>
          <w:szCs w:val="32"/>
          <w:lang w:val="zh-CN"/>
        </w:rPr>
        <w:t>765.97</w:t>
      </w:r>
      <w:r>
        <w:rPr>
          <w:rFonts w:hint="eastAsia" w:ascii="Times New Roman" w:eastAsia="仿宋_GB2312"/>
          <w:color w:val="000000"/>
          <w:kern w:val="2"/>
          <w:sz w:val="32"/>
          <w:szCs w:val="32"/>
          <w:lang w:val="zh-CN"/>
        </w:rPr>
        <w:t>万元，其中：一般公共预算财政拨款收入</w:t>
      </w:r>
      <w:r>
        <w:rPr>
          <w:rFonts w:ascii="Times New Roman" w:eastAsia="仿宋_GB2312"/>
          <w:color w:val="000000"/>
          <w:kern w:val="2"/>
          <w:sz w:val="32"/>
          <w:szCs w:val="32"/>
          <w:lang w:val="zh-CN"/>
        </w:rPr>
        <w:t>765.97</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；政府性基金预算财政拨款收入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；国有资本经营预算财政拨款收入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；上级补助收入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；事业收入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；经营收入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；附属单位上缴收入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；其他收入</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p>
    <w:p>
      <w:pPr>
        <w:keepNext/>
        <w:keepLines/>
        <w:spacing w:line="560" w:lineRule="exact"/>
        <w:jc w:val="both"/>
        <w:rPr>
          <w:rFonts w:ascii="Times New Roman" w:eastAsia="黑体"/>
          <w:color w:val="000000"/>
          <w:kern w:val="2"/>
          <w:sz w:val="32"/>
          <w:szCs w:val="32"/>
          <w:lang w:val="zh-CN"/>
        </w:rPr>
      </w:pPr>
      <w:r>
        <w:rPr>
          <w:rFonts w:hint="eastAsia" w:ascii="Times New Roman" w:eastAsia="黑体"/>
          <w:color w:val="000000"/>
          <w:kern w:val="2"/>
          <w:sz w:val="32"/>
          <w:szCs w:val="32"/>
          <w:lang w:val="zh-CN"/>
        </w:rPr>
        <w:t>三、支出决算情况说明</w:t>
      </w:r>
    </w:p>
    <w:p>
      <w:pPr>
        <w:keepNext/>
        <w:keepLines/>
        <w:spacing w:line="560" w:lineRule="exact"/>
        <w:jc w:val="both"/>
        <w:rPr>
          <w:rFonts w:ascii="Times New Roman" w:eastAsia="黑体"/>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年本年支出合计</w:t>
      </w:r>
      <w:r>
        <w:rPr>
          <w:rFonts w:ascii="Times New Roman" w:eastAsia="仿宋_GB2312"/>
          <w:color w:val="000000"/>
          <w:kern w:val="2"/>
          <w:sz w:val="32"/>
          <w:szCs w:val="32"/>
          <w:lang w:val="zh-CN"/>
        </w:rPr>
        <w:t>955.01</w:t>
      </w:r>
      <w:r>
        <w:rPr>
          <w:rFonts w:hint="eastAsia" w:ascii="Times New Roman" w:eastAsia="仿宋_GB2312"/>
          <w:color w:val="000000"/>
          <w:kern w:val="2"/>
          <w:sz w:val="32"/>
          <w:szCs w:val="32"/>
          <w:lang w:val="zh-CN"/>
        </w:rPr>
        <w:t>万元，其中：基本支出</w:t>
      </w:r>
      <w:r>
        <w:rPr>
          <w:rFonts w:ascii="Times New Roman" w:eastAsia="仿宋_GB2312"/>
          <w:color w:val="000000"/>
          <w:kern w:val="2"/>
          <w:sz w:val="32"/>
          <w:szCs w:val="32"/>
          <w:lang w:val="zh-CN"/>
        </w:rPr>
        <w:t>529.99</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55.5%</w:t>
      </w:r>
      <w:r>
        <w:rPr>
          <w:rFonts w:hint="eastAsia" w:ascii="Times New Roman" w:eastAsia="仿宋_GB2312"/>
          <w:color w:val="000000"/>
          <w:kern w:val="2"/>
          <w:sz w:val="32"/>
          <w:szCs w:val="32"/>
          <w:lang w:val="zh-CN"/>
        </w:rPr>
        <w:t>；项目支出</w:t>
      </w:r>
      <w:r>
        <w:rPr>
          <w:rFonts w:ascii="Times New Roman" w:eastAsia="仿宋_GB2312"/>
          <w:color w:val="000000"/>
          <w:kern w:val="2"/>
          <w:sz w:val="32"/>
          <w:szCs w:val="32"/>
          <w:lang w:val="zh-CN"/>
        </w:rPr>
        <w:t>425.02</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44.5%</w:t>
      </w:r>
      <w:r>
        <w:rPr>
          <w:rFonts w:hint="eastAsia" w:ascii="Times New Roman" w:eastAsia="仿宋_GB2312"/>
          <w:color w:val="000000"/>
          <w:kern w:val="2"/>
          <w:sz w:val="32"/>
          <w:szCs w:val="32"/>
          <w:lang w:val="zh-CN"/>
        </w:rPr>
        <w:t>；上缴上级支出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；经营支出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；对附属单位补助支出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pPr>
        <w:keepNext/>
        <w:keepLines/>
        <w:spacing w:line="560" w:lineRule="exact"/>
        <w:jc w:val="both"/>
        <w:rPr>
          <w:rFonts w:ascii="Times New Roman" w:eastAsia="仿宋_GB2312"/>
          <w:color w:val="000000"/>
          <w:kern w:val="2"/>
          <w:sz w:val="32"/>
          <w:szCs w:val="32"/>
          <w:lang w:val="zh-CN"/>
        </w:rPr>
      </w:pPr>
      <w:r>
        <w:pict>
          <v:shape id="_x0000_s1030" o:spid="_x0000_s1030" o:spt="75" type="#_x0000_t75" style="position:absolute;left:0pt;margin-left:127.4pt;margin-top:15.5pt;height:144.3pt;width:216.55pt;mso-wrap-distance-left:9pt;mso-wrap-distance-right:9pt;z-index:-251645952;mso-width-relative:page;mso-height-relative:page;" o:ole="t" filled="f" o:preferrelative="t" stroked="f" coordsize="21600,21600" wrapcoords="7325 1575 7026 1912 6951 5175 4410 6975 4410 8775 2093 9562 2093 10462 4410 10575 4410 14625 11734 15975 13827 15975 13827 19350 20927 19350 21077 2025 20479 1912 8296 1575 7325 1575">
            <v:path/>
            <v:fill on="f" focussize="0,0"/>
            <v:stroke on="f" joinstyle="miter"/>
            <v:imagedata r:id="rId10" o:title=""/>
            <o:lock v:ext="edit" aspectratio="t"/>
            <w10:wrap type="tight"/>
          </v:shape>
          <o:OLEObject Type="Embed" ProgID="MSGraph.Chart.8" ShapeID="_x0000_s1030" DrawAspect="Content" ObjectID="_1468075727" r:id="rId9">
            <o:LockedField>false</o:LockedField>
          </o:OLEObject>
        </w:pict>
      </w:r>
      <w:r>
        <w:pict>
          <v:shape id="_x0000_s1031" o:spid="_x0000_s1031" o:spt="202" type="#_x0000_t202" style="position:absolute;left:0pt;margin-left:121.6pt;margin-top:0pt;height:148.75pt;width:286.95pt;mso-wrap-distance-bottom:0pt;mso-wrap-distance-left:9pt;mso-wrap-distance-right:9pt;mso-wrap-distance-top:0pt;z-index:251665408;mso-width-relative:page;mso-height-relative:page;" filled="f" stroked="t" coordsize="21600,21600">
            <v:path/>
            <v:fill on="f" focussize="0,0"/>
            <v:stroke color="#C0C0C0" joinstyle="miter"/>
            <v:imagedata o:title=""/>
            <o:lock v:ext="edit"/>
            <v:textbox>
              <w:txbxContent>
                <w:p>
                  <w:pPr>
                    <w:jc w:val="center"/>
                  </w:pPr>
                  <w:r>
                    <w:rPr>
                      <w:rFonts w:hint="eastAsia"/>
                    </w:rPr>
                    <w:t>支出决算情况</w:t>
                  </w:r>
                </w:p>
                <w:p/>
                <w:p/>
                <w:p/>
                <w:p/>
                <w:p/>
                <w:p/>
              </w:txbxContent>
            </v:textbox>
            <w10:wrap type="square"/>
          </v:shape>
        </w:pict>
      </w:r>
    </w:p>
    <w:p>
      <w:pPr>
        <w:keepNext/>
        <w:keepLines/>
        <w:spacing w:line="560" w:lineRule="exact"/>
        <w:ind w:firstLine="480" w:firstLineChars="150"/>
        <w:jc w:val="both"/>
        <w:rPr>
          <w:rFonts w:ascii="Times New Roman" w:eastAsia="仿宋_GB2312"/>
          <w:color w:val="000000"/>
          <w:kern w:val="2"/>
          <w:sz w:val="32"/>
          <w:szCs w:val="32"/>
          <w:lang w:val="zh-CN"/>
        </w:rPr>
      </w:pPr>
    </w:p>
    <w:p>
      <w:pPr>
        <w:keepNext/>
        <w:keepLines/>
        <w:spacing w:line="560" w:lineRule="exact"/>
        <w:ind w:firstLine="640"/>
        <w:jc w:val="both"/>
        <w:rPr>
          <w:rFonts w:ascii="Times New Roman" w:eastAsia="黑体"/>
          <w:color w:val="000000"/>
          <w:kern w:val="2"/>
          <w:sz w:val="32"/>
          <w:szCs w:val="32"/>
          <w:lang w:val="zh-CN"/>
        </w:rPr>
      </w:pPr>
    </w:p>
    <w:p>
      <w:pPr>
        <w:keepNext/>
        <w:keepLines/>
        <w:spacing w:line="560" w:lineRule="exact"/>
        <w:ind w:firstLine="640"/>
        <w:jc w:val="both"/>
        <w:rPr>
          <w:rFonts w:ascii="Times New Roman" w:eastAsia="黑体"/>
          <w:color w:val="000000"/>
          <w:kern w:val="2"/>
          <w:sz w:val="32"/>
          <w:szCs w:val="32"/>
          <w:lang w:val="zh-CN"/>
        </w:rPr>
      </w:pPr>
    </w:p>
    <w:p>
      <w:pPr>
        <w:keepNext/>
        <w:keepLines/>
        <w:spacing w:line="560" w:lineRule="exact"/>
        <w:ind w:firstLine="640"/>
        <w:jc w:val="both"/>
        <w:rPr>
          <w:rFonts w:ascii="Times New Roman" w:eastAsia="黑体"/>
          <w:color w:val="000000"/>
          <w:kern w:val="2"/>
          <w:sz w:val="32"/>
          <w:szCs w:val="32"/>
          <w:lang w:val="zh-CN"/>
        </w:rPr>
      </w:pPr>
    </w:p>
    <w:p>
      <w:pPr>
        <w:keepNext/>
        <w:keepLines/>
        <w:spacing w:line="560" w:lineRule="exact"/>
        <w:ind w:firstLine="640"/>
        <w:jc w:val="both"/>
        <w:rPr>
          <w:rFonts w:ascii="Times New Roman" w:eastAsia="黑体"/>
          <w:color w:val="000000"/>
          <w:kern w:val="2"/>
          <w:sz w:val="32"/>
          <w:szCs w:val="32"/>
          <w:lang w:val="zh-CN"/>
        </w:rPr>
      </w:pPr>
    </w:p>
    <w:p>
      <w:pPr>
        <w:keepNext/>
        <w:keepLines/>
        <w:spacing w:line="560"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四、财</w:t>
      </w:r>
      <w:r>
        <w:rPr>
          <w:rFonts w:hint="eastAsia" w:ascii="Times New Roman" w:eastAsia="黑体"/>
          <w:kern w:val="2"/>
          <w:sz w:val="32"/>
          <w:szCs w:val="32"/>
          <w:lang w:val="zh-CN"/>
        </w:rPr>
        <w:t>政拨款收入支出决算总体情况说明</w:t>
      </w:r>
    </w:p>
    <w:p>
      <w:pPr>
        <w:spacing w:line="560" w:lineRule="exact"/>
        <w:ind w:firstLine="640"/>
        <w:jc w:val="both"/>
        <w:rPr>
          <w:rFonts w:ascii="Times New Roman" w:eastAsia="仿宋_GB2312"/>
          <w:color w:val="000000"/>
          <w:kern w:val="2"/>
          <w:sz w:val="32"/>
          <w:szCs w:val="32"/>
          <w:lang w:val="zh-CN"/>
        </w:rPr>
      </w:pPr>
      <w:r>
        <w:pict>
          <v:shape id="_x0000_s1032" o:spid="_x0000_s1032" o:spt="202" type="#_x0000_t202" style="position:absolute;left:0pt;margin-left:141.65pt;margin-top:61.65pt;height:162pt;width:300pt;z-index:251662336;mso-width-relative:page;mso-height-relative:page;" filled="f" stroked="t" coordsize="21600,21600">
            <v:path/>
            <v:fill on="f" focussize="0,0"/>
            <v:stroke color="#C0C0C0" joinstyle="miter"/>
            <v:imagedata o:title=""/>
            <o:lock v:ext="edit"/>
            <v:textbox>
              <w:txbxContent>
                <w:p>
                  <w:pPr>
                    <w:jc w:val="center"/>
                  </w:pPr>
                  <w:r>
                    <w:rPr>
                      <w:rFonts w:hint="eastAsia"/>
                    </w:rPr>
                    <w:t>财政拨款收入支出决算总体情况</w:t>
                  </w:r>
                </w:p>
                <w:p/>
                <w:p/>
                <w:p/>
                <w:p/>
                <w:p/>
                <w:p/>
              </w:txbxContent>
            </v:textbox>
          </v:shape>
        </w:pict>
      </w:r>
      <w:r>
        <w:pict>
          <v:shape id="_x0000_s1033" o:spid="_x0000_s1033" o:spt="75" type="#_x0000_t75" style="position:absolute;left:0pt;margin-left:205.05pt;margin-top:71.2pt;height:144.3pt;width:216.5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2" o:title=""/>
            <o:lock v:ext="edit" aspectratio="t"/>
            <w10:wrap type="square"/>
          </v:shape>
          <o:OLEObject Type="Embed" ProgID="MSGraph.Chart.8" ShapeID="_x0000_s1033" DrawAspect="Content" ObjectID="_1468075728" r:id="rId11">
            <o:LockedField>false</o:LockedField>
          </o:OLEObject>
        </w:pic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年度收、支总计</w:t>
      </w:r>
      <w:r>
        <w:rPr>
          <w:rFonts w:ascii="Times New Roman" w:eastAsia="仿宋_GB2312"/>
          <w:color w:val="000000"/>
          <w:kern w:val="2"/>
          <w:sz w:val="32"/>
          <w:szCs w:val="32"/>
          <w:lang w:val="zh-CN"/>
        </w:rPr>
        <w:t>955.14</w:t>
      </w:r>
      <w:r>
        <w:rPr>
          <w:rFonts w:hint="eastAsia" w:ascii="Times New Roman" w:eastAsia="仿宋_GB2312"/>
          <w:color w:val="000000"/>
          <w:kern w:val="2"/>
          <w:sz w:val="32"/>
          <w:szCs w:val="32"/>
          <w:lang w:val="zh-CN"/>
        </w:rPr>
        <w:t>万元。与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1567.29</w:t>
      </w:r>
      <w:r>
        <w:rPr>
          <w:rFonts w:hint="eastAsia" w:ascii="Times New Roman" w:eastAsia="仿宋_GB2312"/>
          <w:color w:val="000000"/>
          <w:kern w:val="2"/>
          <w:sz w:val="32"/>
          <w:szCs w:val="32"/>
          <w:lang w:val="zh-CN"/>
        </w:rPr>
        <w:t>万元）相比，收、支总计减少</w:t>
      </w:r>
      <w:r>
        <w:rPr>
          <w:rFonts w:ascii="Times New Roman" w:eastAsia="仿宋_GB2312"/>
          <w:color w:val="000000"/>
          <w:kern w:val="2"/>
          <w:sz w:val="32"/>
          <w:szCs w:val="32"/>
          <w:lang w:val="zh-CN"/>
        </w:rPr>
        <w:t>612.18</w:t>
      </w:r>
      <w:r>
        <w:rPr>
          <w:rFonts w:hint="eastAsia" w:ascii="Times New Roman" w:eastAsia="仿宋_GB2312"/>
          <w:color w:val="000000"/>
          <w:kern w:val="2"/>
          <w:sz w:val="32"/>
          <w:szCs w:val="32"/>
          <w:lang w:val="zh-CN"/>
        </w:rPr>
        <w:t>万元，下降</w:t>
      </w:r>
      <w:r>
        <w:rPr>
          <w:rFonts w:ascii="Times New Roman" w:eastAsia="仿宋_GB2312"/>
          <w:color w:val="000000"/>
          <w:kern w:val="2"/>
          <w:sz w:val="32"/>
          <w:szCs w:val="32"/>
          <w:lang w:val="zh-CN"/>
        </w:rPr>
        <w:t>39.07%</w:t>
      </w:r>
      <w:r>
        <w:rPr>
          <w:rFonts w:hint="eastAsia" w:ascii="Times New Roman" w:eastAsia="仿宋_GB2312"/>
          <w:color w:val="000000"/>
          <w:kern w:val="2"/>
          <w:sz w:val="32"/>
          <w:szCs w:val="32"/>
          <w:lang w:val="zh-CN"/>
        </w:rPr>
        <w:t>。主要变动原因是厉行节约。</w:t>
      </w:r>
    </w:p>
    <w:p>
      <w:pPr>
        <w:spacing w:line="560" w:lineRule="exact"/>
        <w:jc w:val="both"/>
        <w:rPr>
          <w:rFonts w:ascii="Times New Roman" w:eastAsia="仿宋_GB2312"/>
          <w:color w:val="000000"/>
          <w:kern w:val="2"/>
          <w:sz w:val="32"/>
          <w:szCs w:val="32"/>
          <w:lang w:val="zh-CN"/>
        </w:rPr>
      </w:pPr>
    </w:p>
    <w:p>
      <w:pPr>
        <w:spacing w:line="560" w:lineRule="exact"/>
        <w:ind w:firstLine="640"/>
        <w:jc w:val="both"/>
        <w:rPr>
          <w:rFonts w:ascii="Times New Roman" w:eastAsia="仿宋"/>
          <w:kern w:val="2"/>
          <w:sz w:val="32"/>
          <w:szCs w:val="32"/>
        </w:rPr>
      </w:pPr>
    </w:p>
    <w:p>
      <w:pPr>
        <w:spacing w:line="560" w:lineRule="exact"/>
        <w:ind w:firstLine="640"/>
        <w:jc w:val="both"/>
        <w:rPr>
          <w:rFonts w:ascii="Times New Roman" w:eastAsia="黑体"/>
          <w:color w:val="000000"/>
          <w:kern w:val="2"/>
          <w:sz w:val="32"/>
          <w:szCs w:val="32"/>
          <w:lang w:val="zh-CN"/>
        </w:rPr>
      </w:pPr>
    </w:p>
    <w:p>
      <w:pPr>
        <w:spacing w:line="560" w:lineRule="exact"/>
        <w:ind w:firstLine="640"/>
        <w:jc w:val="both"/>
        <w:rPr>
          <w:rFonts w:ascii="Times New Roman" w:eastAsia="黑体"/>
          <w:color w:val="000000"/>
          <w:kern w:val="2"/>
          <w:sz w:val="32"/>
          <w:szCs w:val="32"/>
          <w:lang w:val="zh-CN"/>
        </w:rPr>
      </w:pPr>
    </w:p>
    <w:p>
      <w:pPr>
        <w:spacing w:line="560" w:lineRule="exact"/>
        <w:jc w:val="both"/>
        <w:rPr>
          <w:rFonts w:ascii="Times New Roman" w:eastAsia="黑体"/>
          <w:color w:val="000000"/>
          <w:kern w:val="2"/>
          <w:sz w:val="32"/>
          <w:szCs w:val="32"/>
          <w:lang w:val="zh-CN"/>
        </w:rPr>
      </w:pPr>
    </w:p>
    <w:p>
      <w:pPr>
        <w:spacing w:line="560" w:lineRule="exact"/>
        <w:ind w:firstLine="640"/>
        <w:jc w:val="both"/>
        <w:rPr>
          <w:rFonts w:ascii="Times New Roman" w:eastAsia="黑体"/>
          <w:color w:val="000000"/>
          <w:kern w:val="2"/>
          <w:sz w:val="32"/>
          <w:szCs w:val="32"/>
          <w:lang w:val="zh-CN"/>
        </w:rPr>
      </w:pPr>
    </w:p>
    <w:p>
      <w:pPr>
        <w:spacing w:line="560" w:lineRule="exact"/>
        <w:ind w:firstLine="640"/>
        <w:jc w:val="both"/>
        <w:rPr>
          <w:rFonts w:ascii="Times New Roman" w:eastAsia="黑体"/>
          <w:color w:val="000000"/>
          <w:kern w:val="2"/>
          <w:sz w:val="32"/>
          <w:szCs w:val="32"/>
          <w:lang w:val="zh-CN"/>
        </w:rPr>
      </w:pPr>
    </w:p>
    <w:p>
      <w:pPr>
        <w:spacing w:line="560" w:lineRule="exact"/>
        <w:ind w:firstLine="640"/>
        <w:jc w:val="both"/>
        <w:rPr>
          <w:rFonts w:ascii="Times New Roman" w:eastAsia="黑体"/>
          <w:kern w:val="2"/>
          <w:sz w:val="32"/>
          <w:szCs w:val="32"/>
          <w:lang w:val="zh-CN"/>
        </w:rPr>
      </w:pPr>
      <w:r>
        <w:rPr>
          <w:rFonts w:hint="eastAsia" w:ascii="Times New Roman" w:eastAsia="黑体"/>
          <w:color w:val="000000"/>
          <w:kern w:val="2"/>
          <w:sz w:val="32"/>
          <w:szCs w:val="32"/>
          <w:lang w:val="zh-CN"/>
        </w:rPr>
        <w:t>五、</w:t>
      </w:r>
      <w:r>
        <w:rPr>
          <w:rFonts w:hint="eastAsia" w:ascii="Times New Roman" w:eastAsia="黑体"/>
          <w:b/>
          <w:bCs/>
          <w:color w:val="000000"/>
          <w:kern w:val="2"/>
          <w:sz w:val="32"/>
          <w:szCs w:val="32"/>
          <w:lang w:val="zh-CN"/>
        </w:rPr>
        <w:t>一</w:t>
      </w:r>
      <w:r>
        <w:rPr>
          <w:rFonts w:hint="eastAsia" w:ascii="Times New Roman" w:eastAsia="黑体"/>
          <w:kern w:val="2"/>
          <w:sz w:val="32"/>
          <w:szCs w:val="32"/>
          <w:lang w:val="zh-CN"/>
        </w:rPr>
        <w:t>般公共预算财政拨款支出决算情况说明</w:t>
      </w:r>
    </w:p>
    <w:p>
      <w:pPr>
        <w:spacing w:line="560" w:lineRule="exact"/>
        <w:ind w:left="322" w:leftChars="134" w:firstLine="641" w:firstLineChars="200"/>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（一）一般公共预算财政拨款支出决算总体情况。</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年一般公共预算财政拨款支出</w:t>
      </w:r>
      <w:r>
        <w:rPr>
          <w:rFonts w:ascii="Times New Roman" w:eastAsia="仿宋_GB2312"/>
          <w:color w:val="000000"/>
          <w:kern w:val="2"/>
          <w:sz w:val="32"/>
          <w:szCs w:val="32"/>
          <w:lang w:val="zh-CN"/>
        </w:rPr>
        <w:t>955.01</w:t>
      </w:r>
      <w:r>
        <w:rPr>
          <w:rFonts w:hint="eastAsia" w:ascii="Times New Roman" w:eastAsia="仿宋_GB2312"/>
          <w:color w:val="000000"/>
          <w:kern w:val="2"/>
          <w:sz w:val="32"/>
          <w:szCs w:val="32"/>
          <w:lang w:val="zh-CN"/>
        </w:rPr>
        <w:t>万元，占本年支出合计的</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。与</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(1567.29</w:t>
      </w:r>
      <w:r>
        <w:rPr>
          <w:rFonts w:hint="eastAsia" w:ascii="Times New Roman" w:eastAsia="仿宋_GB2312"/>
          <w:color w:val="000000"/>
          <w:kern w:val="2"/>
          <w:sz w:val="32"/>
          <w:szCs w:val="32"/>
          <w:lang w:val="zh-CN"/>
        </w:rPr>
        <w:t>万元</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相比，一般公共预算财政拨款支出减少</w:t>
      </w:r>
      <w:r>
        <w:rPr>
          <w:rFonts w:ascii="Times New Roman" w:eastAsia="仿宋_GB2312"/>
          <w:color w:val="000000"/>
          <w:kern w:val="2"/>
          <w:sz w:val="32"/>
          <w:szCs w:val="32"/>
          <w:lang w:val="zh-CN"/>
        </w:rPr>
        <w:t>612.28</w:t>
      </w:r>
      <w:r>
        <w:rPr>
          <w:rFonts w:hint="eastAsia" w:ascii="Times New Roman" w:eastAsia="仿宋_GB2312"/>
          <w:color w:val="000000"/>
          <w:kern w:val="2"/>
          <w:sz w:val="32"/>
          <w:szCs w:val="32"/>
          <w:lang w:val="zh-CN"/>
        </w:rPr>
        <w:t>万元，下降</w:t>
      </w:r>
      <w:r>
        <w:rPr>
          <w:rFonts w:ascii="Times New Roman" w:eastAsia="仿宋_GB2312"/>
          <w:color w:val="000000"/>
          <w:kern w:val="2"/>
          <w:sz w:val="32"/>
          <w:szCs w:val="32"/>
          <w:lang w:val="zh-CN"/>
        </w:rPr>
        <w:t>39.07%</w:t>
      </w:r>
      <w:r>
        <w:rPr>
          <w:rFonts w:hint="eastAsia" w:ascii="Times New Roman" w:eastAsia="仿宋_GB2312"/>
          <w:color w:val="000000"/>
          <w:kern w:val="2"/>
          <w:sz w:val="32"/>
          <w:szCs w:val="32"/>
          <w:lang w:val="zh-CN"/>
        </w:rPr>
        <w:t>。主要变动原因是厉行节约。</w:t>
      </w:r>
    </w:p>
    <w:p>
      <w:pPr>
        <w:spacing w:line="560" w:lineRule="exact"/>
        <w:jc w:val="both"/>
        <w:rPr>
          <w:rFonts w:ascii="Times New Roman" w:eastAsia="黑体"/>
          <w:kern w:val="2"/>
          <w:sz w:val="32"/>
          <w:szCs w:val="32"/>
          <w:lang w:val="zh-CN"/>
        </w:rPr>
      </w:pPr>
      <w:r>
        <w:pict>
          <v:shape id="_x0000_s1034" o:spid="_x0000_s1034" o:spt="202" type="#_x0000_t202" style="position:absolute;left:0pt;margin-left:23.45pt;margin-top:43.25pt;height:205.6pt;width:283.25pt;mso-wrap-distance-bottom:0pt;mso-wrap-distance-left:9pt;mso-wrap-distance-right:9pt;mso-wrap-distance-top:0pt;z-index:251667456;mso-width-relative:page;mso-height-relative:page;" filled="f" stroked="t" coordsize="21600,21600">
            <v:path/>
            <v:fill on="f" focussize="0,0"/>
            <v:stroke color="#C0C0C0" joinstyle="miter"/>
            <v:imagedata o:title=""/>
            <o:lock v:ext="edit"/>
            <v:textbox>
              <w:txbxContent>
                <w:p>
                  <w:pPr>
                    <w:jc w:val="center"/>
                  </w:pPr>
                  <w:r>
                    <w:rPr>
                      <w:rFonts w:hint="eastAsia"/>
                    </w:rPr>
                    <w:t>一般公共预算财政拨款支出情况</w:t>
                  </w:r>
                </w:p>
                <w:p/>
                <w:p/>
                <w:p/>
                <w:p/>
                <w:p/>
                <w:p/>
              </w:txbxContent>
            </v:textbox>
            <w10:wrap type="square"/>
          </v:shape>
        </w:pict>
      </w:r>
      <w:r>
        <w:pict>
          <v:shape id="_x0000_s1035" o:spid="_x0000_s1035" o:spt="75" type="#_x0000_t75" style="position:absolute;left:0pt;margin-left:40.5pt;margin-top:104.85pt;height:144pt;width:216.75pt;mso-wrap-distance-bottom:0pt;mso-wrap-distance-left:9pt;mso-wrap-distance-right:9pt;mso-wrap-distance-top:0pt;z-index:251666432;mso-width-relative:page;mso-height-relative:page;" o:ole="t" filled="f" o:preferrelative="t" stroked="f" coordsize="21600,21600">
            <v:path/>
            <v:fill on="f" focussize="0,0"/>
            <v:stroke on="f" joinstyle="miter"/>
            <v:imagedata r:id="rId14" o:title=""/>
            <o:lock v:ext="edit" aspectratio="t"/>
            <w10:wrap type="square"/>
          </v:shape>
          <o:OLEObject Type="Embed" ProgID="MSGraph.Chart.8" ShapeID="_x0000_s1035" DrawAspect="Content" ObjectID="_1468075729" r:id="rId13">
            <o:LockedField>false</o:LockedField>
          </o:OLEObject>
        </w:pict>
      </w: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p>
    <w:p>
      <w:pPr>
        <w:spacing w:line="560" w:lineRule="exact"/>
        <w:ind w:firstLine="640"/>
        <w:jc w:val="both"/>
        <w:rPr>
          <w:rFonts w:ascii="Times New Roman" w:eastAsia="黑体"/>
          <w:kern w:val="2"/>
          <w:sz w:val="32"/>
          <w:szCs w:val="32"/>
          <w:lang w:val="zh-CN"/>
        </w:rPr>
      </w:pPr>
      <w:r>
        <w:rPr>
          <w:rFonts w:hint="eastAsia" w:ascii="Times New Roman" w:eastAsia="仿宋_GB2312"/>
          <w:b/>
          <w:bCs/>
          <w:color w:val="000000"/>
          <w:kern w:val="2"/>
          <w:sz w:val="32"/>
          <w:szCs w:val="32"/>
          <w:lang w:val="zh-CN"/>
        </w:rPr>
        <w:t>（二）一般公共预算财政拨款支出决算结构情况。</w:t>
      </w:r>
    </w:p>
    <w:p>
      <w:pPr>
        <w:spacing w:line="560" w:lineRule="exact"/>
        <w:ind w:firstLine="640"/>
        <w:jc w:val="both"/>
        <w:rPr>
          <w:rFonts w:ascii="Times New Roman" w:eastAsia="黑体"/>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年一般公共预算财政拨款支出</w:t>
      </w:r>
      <w:r>
        <w:rPr>
          <w:rFonts w:ascii="Times New Roman" w:eastAsia="仿宋_GB2312"/>
          <w:color w:val="000000"/>
          <w:kern w:val="2"/>
          <w:sz w:val="32"/>
          <w:szCs w:val="32"/>
          <w:lang w:val="zh-CN"/>
        </w:rPr>
        <w:t>955.01</w:t>
      </w:r>
      <w:r>
        <w:rPr>
          <w:rFonts w:hint="eastAsia" w:ascii="Times New Roman" w:eastAsia="仿宋_GB2312"/>
          <w:color w:val="000000"/>
          <w:kern w:val="2"/>
          <w:sz w:val="32"/>
          <w:szCs w:val="32"/>
          <w:lang w:val="zh-CN"/>
        </w:rPr>
        <w:t>万元，主要用于以下方面</w:t>
      </w:r>
      <w:r>
        <w:rPr>
          <w:rFonts w:ascii="Times New Roman" w:eastAsia="仿宋_GB2312"/>
          <w:color w:val="000000"/>
          <w:kern w:val="2"/>
          <w:sz w:val="32"/>
          <w:szCs w:val="32"/>
          <w:lang w:val="zh-CN"/>
        </w:rPr>
        <w:t xml:space="preserve">: </w:t>
      </w:r>
      <w:r>
        <w:rPr>
          <w:rFonts w:hint="eastAsia" w:ascii="Times New Roman" w:eastAsia="仿宋_GB2312"/>
          <w:color w:val="000000"/>
          <w:kern w:val="2"/>
          <w:sz w:val="32"/>
          <w:szCs w:val="32"/>
          <w:lang w:val="zh-CN"/>
        </w:rPr>
        <w:t>一般公共服务支出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；外交支出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；国防支出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；公共安全支出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；教育支出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；科学技术支出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；文化体育与传媒支出</w:t>
      </w:r>
      <w:r>
        <w:rPr>
          <w:rFonts w:ascii="Times New Roman" w:eastAsia="仿宋_GB2312"/>
          <w:color w:val="000000"/>
          <w:kern w:val="2"/>
          <w:sz w:val="32"/>
          <w:szCs w:val="32"/>
          <w:lang w:val="zh-CN"/>
        </w:rPr>
        <w:t>724.96</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75.9%</w:t>
      </w:r>
      <w:r>
        <w:rPr>
          <w:rFonts w:hint="eastAsia" w:ascii="Times New Roman" w:eastAsia="仿宋_GB2312"/>
          <w:color w:val="000000"/>
          <w:kern w:val="2"/>
          <w:sz w:val="32"/>
          <w:szCs w:val="32"/>
          <w:lang w:val="zh-CN"/>
        </w:rPr>
        <w:t>；社会保障和就业支出</w:t>
      </w:r>
      <w:r>
        <w:rPr>
          <w:rFonts w:ascii="Times New Roman" w:eastAsia="仿宋_GB2312"/>
          <w:color w:val="000000"/>
          <w:kern w:val="2"/>
          <w:sz w:val="32"/>
          <w:szCs w:val="32"/>
          <w:lang w:val="zh-CN"/>
        </w:rPr>
        <w:t>49.82</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5.2%</w:t>
      </w:r>
      <w:r>
        <w:rPr>
          <w:rFonts w:hint="eastAsia" w:ascii="Times New Roman" w:eastAsia="仿宋_GB2312"/>
          <w:color w:val="000000"/>
          <w:kern w:val="2"/>
          <w:sz w:val="32"/>
          <w:szCs w:val="32"/>
          <w:lang w:val="zh-CN"/>
        </w:rPr>
        <w:t>；卫生健康支出</w:t>
      </w:r>
      <w:r>
        <w:rPr>
          <w:rFonts w:ascii="Times New Roman" w:eastAsia="仿宋_GB2312"/>
          <w:color w:val="000000"/>
          <w:kern w:val="2"/>
          <w:sz w:val="32"/>
          <w:szCs w:val="32"/>
          <w:lang w:val="zh-CN"/>
        </w:rPr>
        <w:t>44.77</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4.7%</w:t>
      </w:r>
      <w:r>
        <w:rPr>
          <w:rFonts w:hint="eastAsia" w:ascii="Times New Roman" w:eastAsia="仿宋_GB2312"/>
          <w:color w:val="000000"/>
          <w:kern w:val="2"/>
          <w:sz w:val="32"/>
          <w:szCs w:val="32"/>
          <w:lang w:val="zh-CN"/>
        </w:rPr>
        <w:t>；节能环保支出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；城乡社区支出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；农林水支出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；交通运输支出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；资源勘探工业信息等支出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；商业服务业等支出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；金融支出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；援助其他地区支出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；自然资源海洋气象等支出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；住房保障支出</w:t>
      </w:r>
      <w:r>
        <w:rPr>
          <w:rFonts w:ascii="Times New Roman" w:eastAsia="仿宋_GB2312"/>
          <w:color w:val="000000"/>
          <w:kern w:val="2"/>
          <w:sz w:val="32"/>
          <w:szCs w:val="32"/>
          <w:lang w:val="zh-CN"/>
        </w:rPr>
        <w:t>40.5</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4.2%</w:t>
      </w:r>
      <w:r>
        <w:rPr>
          <w:rFonts w:hint="eastAsia" w:ascii="Times New Roman" w:eastAsia="仿宋_GB2312"/>
          <w:color w:val="000000"/>
          <w:kern w:val="2"/>
          <w:sz w:val="32"/>
          <w:szCs w:val="32"/>
          <w:lang w:val="zh-CN"/>
        </w:rPr>
        <w:t>；粮油物资储备支出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；国有资本经营预算支出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；灾害防治及应急管理支出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；其他支出</w:t>
      </w:r>
      <w:r>
        <w:rPr>
          <w:rFonts w:ascii="Times New Roman" w:eastAsia="仿宋_GB2312"/>
          <w:color w:val="000000"/>
          <w:kern w:val="2"/>
          <w:sz w:val="32"/>
          <w:szCs w:val="32"/>
          <w:lang w:val="zh-CN"/>
        </w:rPr>
        <w:t>94.96</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9.9%</w:t>
      </w:r>
      <w:r>
        <w:rPr>
          <w:rFonts w:hint="eastAsia" w:ascii="Times New Roman" w:eastAsia="仿宋_GB2312"/>
          <w:color w:val="000000"/>
          <w:kern w:val="2"/>
          <w:sz w:val="32"/>
          <w:szCs w:val="32"/>
          <w:lang w:val="zh-CN"/>
        </w:rPr>
        <w:t>；债务还本支出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；债务付息支出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；抗疫特别国债安排的支出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pPr>
        <w:keepNext/>
        <w:keepLines/>
        <w:spacing w:line="560" w:lineRule="exact"/>
        <w:ind w:firstLine="643"/>
        <w:jc w:val="both"/>
        <w:rPr>
          <w:rFonts w:ascii="Times New Roman" w:eastAsia="仿宋_GB2312"/>
          <w:b/>
          <w:bCs/>
          <w:color w:val="000000"/>
          <w:kern w:val="2"/>
          <w:sz w:val="32"/>
          <w:szCs w:val="32"/>
          <w:lang w:val="zh-CN"/>
        </w:rPr>
      </w:pPr>
    </w:p>
    <w:p>
      <w:pPr>
        <w:keepNext/>
        <w:keepLines/>
        <w:spacing w:line="560" w:lineRule="exact"/>
        <w:ind w:firstLine="643"/>
        <w:jc w:val="both"/>
        <w:rPr>
          <w:rFonts w:ascii="Times New Roman" w:eastAsia="仿宋_GB2312"/>
          <w:b/>
          <w:bCs/>
          <w:color w:val="000000"/>
          <w:kern w:val="2"/>
          <w:sz w:val="32"/>
          <w:szCs w:val="32"/>
          <w:lang w:val="zh-CN"/>
        </w:rPr>
      </w:pPr>
      <w:r>
        <w:pict>
          <v:shape id="_x0000_s1036" o:spid="_x0000_s1036" o:spt="202" type="#_x0000_t202" style="position:absolute;left:0pt;margin-left:106.2pt;margin-top:4.9pt;height:156pt;width:302.35pt;z-index:251661312;mso-width-relative:page;mso-height-relative:page;" filled="f" stroked="t" coordsize="21600,21600">
            <v:path/>
            <v:fill on="f" focussize="0,0"/>
            <v:stroke color="#C0C0C0" joinstyle="miter"/>
            <v:imagedata o:title=""/>
            <o:lock v:ext="edit"/>
            <v:textbox>
              <w:txbxContent>
                <w:p>
                  <w:pPr>
                    <w:jc w:val="center"/>
                    <w:rPr>
                      <w:rFonts w:ascii="仿宋" w:hAnsi="仿宋" w:eastAsia="仿宋"/>
                      <w:b/>
                      <w:color w:val="000000"/>
                      <w:sz w:val="32"/>
                      <w:szCs w:val="32"/>
                    </w:rPr>
                  </w:pPr>
                  <w:r>
                    <w:rPr>
                      <w:rFonts w:hint="eastAsia" w:ascii="仿宋" w:hAnsi="仿宋" w:eastAsia="仿宋"/>
                      <w:b/>
                      <w:color w:val="000000"/>
                      <w:sz w:val="32"/>
                      <w:szCs w:val="32"/>
                    </w:rPr>
                    <w:t>一般公共预算财政拨款支出结构图</w:t>
                  </w:r>
                </w:p>
                <w:p>
                  <w:pPr>
                    <w:rPr>
                      <w:b/>
                    </w:rPr>
                  </w:pPr>
                  <w:r>
                    <w:object>
                      <v:shape id="_x0000_i1025" o:spt="75" type="#_x0000_t75" style="height:141.75pt;width:216.75pt;" o:ole="t" filled="f" o:preferrelative="t" stroked="f" coordsize="21600,21600">
                        <v:path/>
                        <v:fill on="f" focussize="0,0"/>
                        <v:stroke on="f" joinstyle="miter"/>
                        <v:imagedata r:id="rId16" o:title=""/>
                        <o:lock v:ext="edit" aspectratio="t"/>
                        <w10:wrap type="none"/>
                        <w10:anchorlock/>
                      </v:shape>
                      <o:OLEObject Type="Embed" ProgID="MSGraph.Chart.8" ShapeID="_x0000_i1025" DrawAspect="Content" ObjectID="_1468075730" r:id="rId15">
                        <o:LockedField>false</o:LockedField>
                      </o:OLEObject>
                    </w:object>
                  </w:r>
                </w:p>
              </w:txbxContent>
            </v:textbox>
          </v:shape>
        </w:pict>
      </w:r>
    </w:p>
    <w:p>
      <w:pPr>
        <w:keepNext/>
        <w:keepLines/>
        <w:spacing w:line="560" w:lineRule="exact"/>
        <w:ind w:firstLine="643"/>
        <w:jc w:val="both"/>
        <w:rPr>
          <w:rFonts w:ascii="Times New Roman" w:eastAsia="仿宋_GB2312"/>
          <w:b/>
          <w:bCs/>
          <w:color w:val="000000"/>
          <w:kern w:val="2"/>
          <w:sz w:val="32"/>
          <w:szCs w:val="32"/>
          <w:lang w:val="zh-CN"/>
        </w:rPr>
      </w:pPr>
    </w:p>
    <w:p>
      <w:pPr>
        <w:spacing w:line="560" w:lineRule="exact"/>
        <w:jc w:val="both"/>
        <w:rPr>
          <w:rFonts w:ascii="Times New Roman" w:eastAsia="仿宋"/>
          <w:b/>
          <w:bCs/>
          <w:kern w:val="2"/>
          <w:sz w:val="32"/>
          <w:szCs w:val="32"/>
        </w:rPr>
      </w:pPr>
    </w:p>
    <w:p>
      <w:pPr>
        <w:spacing w:line="560" w:lineRule="exact"/>
        <w:jc w:val="both"/>
        <w:rPr>
          <w:rFonts w:ascii="Times New Roman" w:eastAsia="仿宋"/>
          <w:b/>
          <w:bCs/>
          <w:kern w:val="2"/>
          <w:sz w:val="32"/>
          <w:szCs w:val="32"/>
        </w:rPr>
      </w:pPr>
    </w:p>
    <w:p>
      <w:pPr>
        <w:spacing w:line="560" w:lineRule="exact"/>
        <w:jc w:val="both"/>
        <w:rPr>
          <w:rFonts w:ascii="Times New Roman" w:eastAsia="仿宋"/>
          <w:b/>
          <w:bCs/>
          <w:kern w:val="2"/>
          <w:sz w:val="32"/>
          <w:szCs w:val="32"/>
        </w:rPr>
      </w:pPr>
    </w:p>
    <w:p>
      <w:pPr>
        <w:spacing w:line="560" w:lineRule="exact"/>
        <w:jc w:val="both"/>
        <w:rPr>
          <w:rFonts w:ascii="Times New Roman" w:eastAsia="仿宋"/>
          <w:b/>
          <w:bCs/>
          <w:kern w:val="2"/>
          <w:sz w:val="32"/>
          <w:szCs w:val="32"/>
        </w:rPr>
      </w:pPr>
    </w:p>
    <w:p>
      <w:pPr>
        <w:keepNext/>
        <w:keepLines/>
        <w:spacing w:line="560" w:lineRule="exact"/>
        <w:ind w:firstLine="320" w:firstLineChars="100"/>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（三）一般公共预算财政拨款支出决算具体情况。</w:t>
      </w:r>
    </w:p>
    <w:p>
      <w:pPr>
        <w:keepNext/>
        <w:keepLines/>
        <w:spacing w:line="560" w:lineRule="exact"/>
        <w:ind w:firstLine="480" w:firstLineChars="150"/>
        <w:jc w:val="both"/>
        <w:rPr>
          <w:rFonts w:ascii="Times New Roman" w:eastAsia="仿宋_GB2312"/>
          <w:b/>
          <w:bCs/>
          <w:color w:val="000000"/>
          <w:kern w:val="2"/>
          <w:sz w:val="32"/>
          <w:szCs w:val="32"/>
          <w:lang w:val="zh-CN"/>
        </w:rPr>
      </w:pPr>
      <w:r>
        <w:rPr>
          <w:rFonts w:ascii="Times New Roman" w:eastAsia="仿宋_GB2312"/>
          <w:b/>
          <w:bCs/>
          <w:color w:val="000000"/>
          <w:kern w:val="2"/>
          <w:sz w:val="32"/>
          <w:szCs w:val="32"/>
          <w:lang w:val="zh-CN"/>
        </w:rPr>
        <w:t>2022</w:t>
      </w:r>
      <w:r>
        <w:rPr>
          <w:rFonts w:hint="eastAsia" w:ascii="Times New Roman" w:eastAsia="仿宋_GB2312"/>
          <w:b/>
          <w:bCs/>
          <w:color w:val="000000"/>
          <w:kern w:val="2"/>
          <w:sz w:val="32"/>
          <w:szCs w:val="32"/>
          <w:lang w:val="zh-CN"/>
        </w:rPr>
        <w:t>年一般公共预算支出决算数为</w:t>
      </w:r>
      <w:r>
        <w:rPr>
          <w:rFonts w:ascii="Times New Roman" w:eastAsia="仿宋_GB2312"/>
          <w:b/>
          <w:bCs/>
          <w:color w:val="000000"/>
          <w:kern w:val="2"/>
          <w:sz w:val="32"/>
          <w:szCs w:val="32"/>
          <w:lang w:val="zh-CN"/>
        </w:rPr>
        <w:t>955.01</w:t>
      </w:r>
      <w:r>
        <w:rPr>
          <w:rFonts w:hint="eastAsia" w:ascii="Times New Roman" w:eastAsia="仿宋_GB2312"/>
          <w:b/>
          <w:bCs/>
          <w:color w:val="000000"/>
          <w:kern w:val="2"/>
          <w:sz w:val="32"/>
          <w:szCs w:val="32"/>
          <w:lang w:val="zh-CN"/>
        </w:rPr>
        <w:t>万元</w:t>
      </w:r>
      <w:r>
        <w:rPr>
          <w:rFonts w:hint="eastAsia" w:ascii="Times New Roman" w:eastAsia="仿宋_GB2312"/>
          <w:color w:val="000000"/>
          <w:kern w:val="2"/>
          <w:sz w:val="32"/>
          <w:szCs w:val="32"/>
          <w:lang w:val="zh-CN"/>
        </w:rPr>
        <w:t>，</w:t>
      </w:r>
      <w:r>
        <w:rPr>
          <w:rFonts w:hint="eastAsia" w:ascii="Times New Roman" w:eastAsia="仿宋_GB2312"/>
          <w:b/>
          <w:bCs/>
          <w:color w:val="000000"/>
          <w:kern w:val="2"/>
          <w:sz w:val="32"/>
          <w:szCs w:val="32"/>
          <w:lang w:val="zh-CN"/>
        </w:rPr>
        <w:t>完成预算</w:t>
      </w:r>
      <w:r>
        <w:rPr>
          <w:rFonts w:ascii="Times New Roman" w:eastAsia="仿宋_GB2312"/>
          <w:b/>
          <w:bCs/>
          <w:color w:val="000000"/>
          <w:kern w:val="2"/>
          <w:sz w:val="32"/>
          <w:szCs w:val="32"/>
          <w:lang w:val="zh-CN"/>
        </w:rPr>
        <w:t>100%</w:t>
      </w:r>
      <w:r>
        <w:rPr>
          <w:rFonts w:hint="eastAsia" w:ascii="Times New Roman" w:eastAsia="仿宋_GB2312"/>
          <w:b/>
          <w:bCs/>
          <w:color w:val="000000"/>
          <w:kern w:val="2"/>
          <w:sz w:val="32"/>
          <w:szCs w:val="32"/>
          <w:lang w:val="zh-CN"/>
        </w:rPr>
        <w:t>。其中：</w:t>
      </w:r>
    </w:p>
    <w:p>
      <w:pPr>
        <w:keepNext/>
        <w:keepLines/>
        <w:spacing w:line="560" w:lineRule="exact"/>
        <w:ind w:firstLine="643"/>
        <w:jc w:val="both"/>
        <w:rPr>
          <w:rStyle w:val="14"/>
          <w:rFonts w:ascii="Times New Roman" w:eastAsia="仿宋"/>
          <w:b w:val="0"/>
          <w:bCs/>
          <w:sz w:val="32"/>
          <w:szCs w:val="32"/>
        </w:rPr>
      </w:pPr>
      <w:r>
        <w:rPr>
          <w:rFonts w:ascii="Times New Roman" w:eastAsia="仿宋_GB2312"/>
          <w:bCs/>
          <w:color w:val="000000"/>
          <w:kern w:val="2"/>
          <w:sz w:val="32"/>
          <w:szCs w:val="32"/>
        </w:rPr>
        <w:t>1.</w:t>
      </w:r>
      <w:r>
        <w:rPr>
          <w:rStyle w:val="22"/>
          <w:rFonts w:ascii="Times New Roman" w:eastAsia="仿宋"/>
          <w:bCs/>
          <w:sz w:val="32"/>
          <w:szCs w:val="32"/>
        </w:rPr>
        <w:t xml:space="preserve"> </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行政运行</w:t>
      </w:r>
      <w:r>
        <w:rPr>
          <w:rStyle w:val="14"/>
          <w:rFonts w:hint="eastAsia" w:ascii="Times New Roman" w:eastAsia="仿宋"/>
          <w:b w:val="0"/>
          <w:bCs/>
          <w:sz w:val="32"/>
          <w:szCs w:val="32"/>
        </w:rPr>
        <w:t>（项）：支出决算</w:t>
      </w:r>
      <w:r>
        <w:rPr>
          <w:rStyle w:val="14"/>
          <w:rFonts w:ascii="Times New Roman" w:eastAsia="仿宋"/>
          <w:b w:val="0"/>
          <w:bCs/>
          <w:sz w:val="32"/>
          <w:szCs w:val="32"/>
        </w:rPr>
        <w:t>88.76</w:t>
      </w:r>
      <w:r>
        <w:rPr>
          <w:rStyle w:val="14"/>
          <w:rFonts w:hint="eastAsia" w:ascii="Times New Roman" w:eastAsia="仿宋"/>
          <w:b w:val="0"/>
          <w:bCs/>
          <w:sz w:val="32"/>
          <w:szCs w:val="32"/>
        </w:rPr>
        <w:t>万元，完成预算</w:t>
      </w:r>
      <w:r>
        <w:rPr>
          <w:rStyle w:val="14"/>
          <w:rFonts w:ascii="Times New Roman" w:eastAsia="仿宋"/>
          <w:b w:val="0"/>
          <w:bCs/>
          <w:sz w:val="32"/>
          <w:szCs w:val="32"/>
        </w:rPr>
        <w:t>100%</w:t>
      </w:r>
      <w:r>
        <w:rPr>
          <w:rStyle w:val="14"/>
          <w:rFonts w:hint="eastAsia" w:ascii="Times New Roman" w:eastAsia="仿宋"/>
          <w:b w:val="0"/>
          <w:bCs/>
          <w:sz w:val="32"/>
          <w:szCs w:val="32"/>
        </w:rPr>
        <w:t>。</w:t>
      </w:r>
    </w:p>
    <w:p>
      <w:pPr>
        <w:keepNext/>
        <w:keepLines/>
        <w:spacing w:line="560" w:lineRule="exact"/>
        <w:ind w:firstLine="643"/>
        <w:jc w:val="both"/>
        <w:rPr>
          <w:rStyle w:val="14"/>
          <w:rFonts w:ascii="Times New Roman" w:eastAsia="仿宋"/>
          <w:b w:val="0"/>
          <w:bCs/>
          <w:sz w:val="32"/>
          <w:szCs w:val="32"/>
        </w:rPr>
      </w:pPr>
    </w:p>
    <w:p>
      <w:pPr>
        <w:spacing w:line="560" w:lineRule="exact"/>
        <w:jc w:val="both"/>
        <w:rPr>
          <w:rFonts w:ascii="Times New Roman" w:eastAsia="仿宋"/>
          <w:b/>
          <w:bCs/>
          <w:kern w:val="2"/>
          <w:sz w:val="32"/>
          <w:szCs w:val="32"/>
        </w:rPr>
      </w:pPr>
    </w:p>
    <w:p>
      <w:pPr>
        <w:keepNext/>
        <w:keepLines/>
        <w:spacing w:line="560" w:lineRule="exact"/>
        <w:ind w:firstLine="643"/>
        <w:jc w:val="both"/>
        <w:rPr>
          <w:rFonts w:ascii="Times New Roman" w:eastAsia="仿宋"/>
          <w:kern w:val="2"/>
          <w:sz w:val="32"/>
          <w:szCs w:val="32"/>
        </w:rPr>
      </w:pPr>
      <w:r>
        <w:rPr>
          <w:rStyle w:val="14"/>
          <w:rFonts w:ascii="Times New Roman" w:eastAsia="仿宋"/>
          <w:b w:val="0"/>
          <w:bCs/>
          <w:sz w:val="32"/>
          <w:szCs w:val="32"/>
        </w:rPr>
        <w:t>2.</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一般行政管理事务</w:t>
      </w:r>
      <w:r>
        <w:rPr>
          <w:rStyle w:val="14"/>
          <w:rFonts w:hint="eastAsia" w:ascii="Times New Roman" w:eastAsia="仿宋"/>
          <w:b w:val="0"/>
          <w:bCs/>
          <w:sz w:val="32"/>
          <w:szCs w:val="32"/>
        </w:rPr>
        <w:t>（项）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12.45</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3.</w:t>
      </w:r>
      <w:r>
        <w:rPr>
          <w:rStyle w:val="14"/>
          <w:rFonts w:ascii="Times New Roman" w:eastAsia="仿宋"/>
          <w:b w:val="0"/>
          <w:bCs/>
          <w:sz w:val="32"/>
          <w:szCs w:val="32"/>
        </w:rPr>
        <w:t xml:space="preserve"> </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机关服务</w:t>
      </w:r>
      <w:r>
        <w:rPr>
          <w:rStyle w:val="14"/>
          <w:rFonts w:hint="eastAsia" w:ascii="Times New Roman" w:eastAsia="仿宋"/>
          <w:b w:val="0"/>
          <w:bCs/>
          <w:sz w:val="32"/>
          <w:szCs w:val="32"/>
        </w:rPr>
        <w:t>（项）：支出决算</w:t>
      </w:r>
      <w:r>
        <w:rPr>
          <w:rStyle w:val="14"/>
          <w:rFonts w:ascii="Times New Roman" w:eastAsia="仿宋"/>
          <w:b w:val="0"/>
          <w:bCs/>
          <w:sz w:val="32"/>
          <w:szCs w:val="32"/>
        </w:rPr>
        <w:t>92.49</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4.</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图书馆</w:t>
      </w:r>
      <w:r>
        <w:rPr>
          <w:rStyle w:val="14"/>
          <w:rFonts w:hint="eastAsia" w:ascii="Times New Roman" w:eastAsia="仿宋"/>
          <w:b w:val="0"/>
          <w:bCs/>
          <w:sz w:val="32"/>
          <w:szCs w:val="32"/>
        </w:rPr>
        <w:t>（项）：支出决算</w:t>
      </w:r>
      <w:r>
        <w:rPr>
          <w:rStyle w:val="14"/>
          <w:rFonts w:ascii="Times New Roman" w:eastAsia="仿宋"/>
          <w:b w:val="0"/>
          <w:bCs/>
          <w:sz w:val="32"/>
          <w:szCs w:val="32"/>
        </w:rPr>
        <w:t>72.33</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_GB2312"/>
          <w:bCs/>
          <w:color w:val="000000"/>
          <w:kern w:val="2"/>
          <w:sz w:val="32"/>
          <w:szCs w:val="32"/>
        </w:rPr>
      </w:pPr>
      <w:r>
        <w:rPr>
          <w:rStyle w:val="14"/>
          <w:rFonts w:ascii="Times New Roman" w:eastAsia="仿宋"/>
          <w:b w:val="0"/>
          <w:bCs/>
          <w:sz w:val="32"/>
          <w:szCs w:val="32"/>
        </w:rPr>
        <w:t>5.</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群众文化</w:t>
      </w:r>
      <w:r>
        <w:rPr>
          <w:rStyle w:val="14"/>
          <w:rFonts w:hint="eastAsia" w:ascii="Times New Roman" w:eastAsia="仿宋"/>
          <w:b w:val="0"/>
          <w:bCs/>
          <w:sz w:val="32"/>
          <w:szCs w:val="32"/>
        </w:rPr>
        <w:t>（项）：支出决算</w:t>
      </w:r>
      <w:r>
        <w:rPr>
          <w:rStyle w:val="14"/>
          <w:rFonts w:ascii="Times New Roman" w:eastAsia="仿宋"/>
          <w:b w:val="0"/>
          <w:bCs/>
          <w:sz w:val="32"/>
          <w:szCs w:val="32"/>
        </w:rPr>
        <w:t>222.25</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_GB2312"/>
          <w:bCs/>
          <w:color w:val="000000"/>
          <w:kern w:val="2"/>
          <w:sz w:val="32"/>
          <w:szCs w:val="32"/>
        </w:rPr>
      </w:pPr>
      <w:r>
        <w:rPr>
          <w:rStyle w:val="14"/>
          <w:rFonts w:ascii="Times New Roman" w:eastAsia="仿宋"/>
          <w:b w:val="0"/>
          <w:bCs/>
          <w:sz w:val="32"/>
          <w:szCs w:val="32"/>
        </w:rPr>
        <w:t>6.</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文化和旅游</w:t>
      </w:r>
      <w:r>
        <w:rPr>
          <w:rStyle w:val="14"/>
          <w:rFonts w:hint="eastAsia" w:ascii="Times New Roman" w:eastAsia="仿宋"/>
          <w:b w:val="0"/>
          <w:bCs/>
          <w:sz w:val="32"/>
          <w:szCs w:val="32"/>
        </w:rPr>
        <w:t>（款）</w:t>
      </w:r>
      <w:r>
        <w:rPr>
          <w:rStyle w:val="14"/>
          <w:rFonts w:hint="eastAsia" w:ascii="Times New Roman" w:eastAsia="仿宋"/>
          <w:b w:val="0"/>
          <w:bCs/>
          <w:color w:val="000000"/>
          <w:sz w:val="32"/>
          <w:szCs w:val="32"/>
        </w:rPr>
        <w:t>文化和旅游管理事务</w:t>
      </w:r>
      <w:r>
        <w:rPr>
          <w:rStyle w:val="14"/>
          <w:rFonts w:hint="eastAsia" w:ascii="Times New Roman" w:eastAsia="仿宋"/>
          <w:b w:val="0"/>
          <w:bCs/>
          <w:sz w:val="32"/>
          <w:szCs w:val="32"/>
        </w:rPr>
        <w:t>（项）：支出决算</w:t>
      </w:r>
      <w:r>
        <w:rPr>
          <w:rStyle w:val="14"/>
          <w:rFonts w:ascii="Times New Roman" w:eastAsia="仿宋"/>
          <w:b w:val="0"/>
          <w:bCs/>
          <w:sz w:val="32"/>
          <w:szCs w:val="32"/>
        </w:rPr>
        <w:t>9.45</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Style w:val="14"/>
          <w:rFonts w:ascii="Times New Roman" w:eastAsia="仿宋"/>
          <w:b w:val="0"/>
          <w:bCs/>
          <w:sz w:val="32"/>
          <w:szCs w:val="32"/>
        </w:rPr>
        <w:t>7.</w:t>
      </w:r>
      <w:r>
        <w:rPr>
          <w:rStyle w:val="14"/>
          <w:rFonts w:hint="eastAsia" w:ascii="Times New Roman" w:eastAsia="仿宋"/>
          <w:b w:val="0"/>
          <w:bCs/>
          <w:sz w:val="32"/>
          <w:szCs w:val="32"/>
        </w:rPr>
        <w:t>文化旅游体育与传媒支出（类）</w:t>
      </w:r>
      <w:r>
        <w:rPr>
          <w:rStyle w:val="14"/>
          <w:rFonts w:hint="eastAsia" w:ascii="Times New Roman" w:eastAsia="仿宋"/>
          <w:b w:val="0"/>
          <w:bCs/>
          <w:color w:val="000000"/>
          <w:sz w:val="32"/>
          <w:szCs w:val="32"/>
        </w:rPr>
        <w:t>广播电视</w:t>
      </w:r>
      <w:r>
        <w:rPr>
          <w:rStyle w:val="14"/>
          <w:rFonts w:hint="eastAsia" w:ascii="Times New Roman" w:eastAsia="仿宋"/>
          <w:b w:val="0"/>
          <w:bCs/>
          <w:sz w:val="32"/>
          <w:szCs w:val="32"/>
        </w:rPr>
        <w:t>（款）其他广播电视支出（项）：支出决算</w:t>
      </w:r>
      <w:r>
        <w:rPr>
          <w:rStyle w:val="14"/>
          <w:rFonts w:ascii="Times New Roman" w:eastAsia="仿宋"/>
          <w:b w:val="0"/>
          <w:bCs/>
          <w:sz w:val="32"/>
          <w:szCs w:val="32"/>
        </w:rPr>
        <w:t>1.65</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_GB2312"/>
          <w:bCs/>
          <w:color w:val="000000"/>
          <w:kern w:val="2"/>
          <w:sz w:val="32"/>
          <w:szCs w:val="32"/>
        </w:rPr>
      </w:pPr>
      <w:r>
        <w:rPr>
          <w:rStyle w:val="14"/>
          <w:rFonts w:ascii="Times New Roman" w:eastAsia="仿宋"/>
          <w:b w:val="0"/>
          <w:bCs/>
          <w:sz w:val="32"/>
          <w:szCs w:val="32"/>
        </w:rPr>
        <w:t>8.</w:t>
      </w:r>
      <w:r>
        <w:rPr>
          <w:rStyle w:val="14"/>
          <w:rFonts w:hint="eastAsia" w:ascii="Times New Roman" w:eastAsia="仿宋"/>
          <w:b w:val="0"/>
          <w:bCs/>
          <w:sz w:val="32"/>
          <w:szCs w:val="32"/>
        </w:rPr>
        <w:t>文化旅游体育与传媒支出（类）其他文化旅游体育与传媒支出（款）其他文化旅游体育与传媒支出（项）：支出决算</w:t>
      </w:r>
      <w:r>
        <w:rPr>
          <w:rStyle w:val="14"/>
          <w:rFonts w:ascii="Times New Roman" w:eastAsia="仿宋"/>
          <w:b w:val="0"/>
          <w:bCs/>
          <w:sz w:val="32"/>
          <w:szCs w:val="32"/>
        </w:rPr>
        <w:t>225.57</w:t>
      </w:r>
      <w:r>
        <w:rPr>
          <w:rStyle w:val="14"/>
          <w:rFonts w:hint="eastAsia" w:ascii="Times New Roman" w:eastAsia="仿宋"/>
          <w:b w:val="0"/>
          <w:bCs/>
          <w:sz w:val="32"/>
          <w:szCs w:val="32"/>
        </w:rPr>
        <w:t>万元，</w:t>
      </w:r>
      <w:r>
        <w:rPr>
          <w:rFonts w:hint="eastAsia" w:ascii="Times New Roman" w:eastAsia="仿宋"/>
          <w:kern w:val="2"/>
          <w:sz w:val="32"/>
          <w:szCs w:val="32"/>
        </w:rPr>
        <w:t>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9.</w:t>
      </w:r>
      <w:r>
        <w:rPr>
          <w:rFonts w:hint="eastAsia" w:ascii="Times New Roman" w:eastAsia="仿宋_GB2312"/>
          <w:bCs/>
          <w:color w:val="000000"/>
          <w:kern w:val="2"/>
          <w:sz w:val="32"/>
          <w:szCs w:val="32"/>
        </w:rPr>
        <w:t>社会保障和就业支出（类）行政事业单位养老支出（款）行政单位离退休（项）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6.5</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_GB2312"/>
          <w:bCs/>
          <w:color w:val="000000"/>
          <w:kern w:val="2"/>
          <w:sz w:val="32"/>
          <w:szCs w:val="32"/>
        </w:rPr>
      </w:pPr>
      <w:r>
        <w:rPr>
          <w:rFonts w:ascii="Times New Roman" w:eastAsia="仿宋_GB2312"/>
          <w:bCs/>
          <w:color w:val="000000"/>
          <w:kern w:val="2"/>
          <w:sz w:val="32"/>
          <w:szCs w:val="32"/>
        </w:rPr>
        <w:t xml:space="preserve"> </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9.</w:t>
      </w:r>
      <w:r>
        <w:rPr>
          <w:rFonts w:hint="eastAsia" w:ascii="Times New Roman" w:eastAsia="仿宋_GB2312"/>
          <w:bCs/>
          <w:color w:val="000000"/>
          <w:kern w:val="2"/>
          <w:sz w:val="32"/>
          <w:szCs w:val="32"/>
        </w:rPr>
        <w:t>社会保障和就业支出（类）行政事业单位养老支出（款）机关事业单位基本养老保险缴费支出（项）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35.86</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10.</w:t>
      </w:r>
      <w:r>
        <w:rPr>
          <w:rFonts w:hint="eastAsia" w:ascii="Times New Roman" w:eastAsia="仿宋_GB2312"/>
          <w:bCs/>
          <w:color w:val="000000"/>
          <w:kern w:val="2"/>
          <w:sz w:val="32"/>
          <w:szCs w:val="32"/>
        </w:rPr>
        <w:t>社会保障和就业支出（类）抚恤（款）死亡抚恤（项）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7.47</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_GB2312"/>
          <w:bCs/>
          <w:color w:val="000000"/>
          <w:kern w:val="2"/>
          <w:sz w:val="32"/>
          <w:szCs w:val="32"/>
        </w:rPr>
        <w:t>11.</w:t>
      </w:r>
      <w:r>
        <w:rPr>
          <w:rFonts w:hint="eastAsia" w:ascii="Times New Roman" w:eastAsia="仿宋_GB2312"/>
          <w:bCs/>
          <w:color w:val="000000"/>
          <w:kern w:val="2"/>
          <w:sz w:val="32"/>
          <w:szCs w:val="32"/>
        </w:rPr>
        <w:t>卫生健康支出（类）公共卫生（款）突发公共卫生事件应急处理（项）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2.5</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
          <w:kern w:val="2"/>
          <w:sz w:val="32"/>
          <w:szCs w:val="32"/>
        </w:rPr>
        <w:t>12.</w:t>
      </w:r>
      <w:r>
        <w:rPr>
          <w:rFonts w:ascii="Times New Roman" w:eastAsia="仿宋_GB2312"/>
          <w:bCs/>
          <w:color w:val="000000"/>
          <w:kern w:val="2"/>
          <w:sz w:val="32"/>
          <w:szCs w:val="32"/>
        </w:rPr>
        <w:t xml:space="preserve"> </w:t>
      </w:r>
      <w:r>
        <w:rPr>
          <w:rFonts w:hint="eastAsia" w:ascii="Times New Roman" w:eastAsia="仿宋_GB2312"/>
          <w:bCs/>
          <w:color w:val="000000"/>
          <w:kern w:val="2"/>
          <w:sz w:val="32"/>
          <w:szCs w:val="32"/>
        </w:rPr>
        <w:t>卫生健康支出（类）行政事业单位医疗（款）行政单位医疗（项）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6.95</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
          <w:kern w:val="2"/>
          <w:sz w:val="32"/>
          <w:szCs w:val="32"/>
        </w:rPr>
        <w:t>13.</w:t>
      </w:r>
      <w:r>
        <w:rPr>
          <w:rFonts w:ascii="Times New Roman" w:eastAsia="仿宋_GB2312"/>
          <w:bCs/>
          <w:color w:val="000000"/>
          <w:kern w:val="2"/>
          <w:sz w:val="32"/>
          <w:szCs w:val="32"/>
        </w:rPr>
        <w:t xml:space="preserve"> </w:t>
      </w:r>
      <w:r>
        <w:rPr>
          <w:rFonts w:hint="eastAsia" w:ascii="Times New Roman" w:eastAsia="仿宋_GB2312"/>
          <w:bCs/>
          <w:color w:val="000000"/>
          <w:kern w:val="2"/>
          <w:sz w:val="32"/>
          <w:szCs w:val="32"/>
        </w:rPr>
        <w:t>卫生健康支出（类）行政事业单位医疗（款）事业单位医疗（项）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20.97</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643"/>
        <w:jc w:val="both"/>
        <w:rPr>
          <w:rFonts w:ascii="Times New Roman" w:eastAsia="仿宋"/>
          <w:kern w:val="2"/>
          <w:sz w:val="32"/>
          <w:szCs w:val="32"/>
        </w:rPr>
      </w:pPr>
      <w:r>
        <w:rPr>
          <w:rFonts w:ascii="Times New Roman" w:eastAsia="仿宋"/>
          <w:kern w:val="2"/>
          <w:sz w:val="32"/>
          <w:szCs w:val="32"/>
        </w:rPr>
        <w:t>14.</w:t>
      </w:r>
      <w:r>
        <w:rPr>
          <w:rFonts w:ascii="Times New Roman" w:eastAsia="仿宋_GB2312"/>
          <w:bCs/>
          <w:color w:val="000000"/>
          <w:kern w:val="2"/>
          <w:sz w:val="32"/>
          <w:szCs w:val="32"/>
        </w:rPr>
        <w:t xml:space="preserve"> </w:t>
      </w:r>
      <w:r>
        <w:rPr>
          <w:rFonts w:hint="eastAsia" w:ascii="Times New Roman" w:eastAsia="仿宋_GB2312"/>
          <w:bCs/>
          <w:color w:val="000000"/>
          <w:kern w:val="2"/>
          <w:sz w:val="32"/>
          <w:szCs w:val="32"/>
        </w:rPr>
        <w:t>卫生健康支出（类）行政事业单位医疗（款）公务员医疗补助（项）</w:t>
      </w:r>
      <w:r>
        <w:rPr>
          <w:rFonts w:ascii="Times New Roman" w:eastAsia="仿宋_GB2312"/>
          <w:bCs/>
          <w:color w:val="000000"/>
          <w:kern w:val="2"/>
          <w:sz w:val="32"/>
          <w:szCs w:val="32"/>
        </w:rPr>
        <w:t>:</w:t>
      </w:r>
      <w:r>
        <w:rPr>
          <w:rFonts w:hint="eastAsia" w:ascii="Times New Roman" w:eastAsia="仿宋"/>
          <w:kern w:val="2"/>
          <w:sz w:val="32"/>
          <w:szCs w:val="32"/>
        </w:rPr>
        <w:t>支出决算为</w:t>
      </w:r>
      <w:r>
        <w:rPr>
          <w:rFonts w:ascii="Times New Roman" w:eastAsia="仿宋"/>
          <w:kern w:val="2"/>
          <w:sz w:val="32"/>
          <w:szCs w:val="32"/>
        </w:rPr>
        <w:t>14.35</w:t>
      </w:r>
      <w:r>
        <w:rPr>
          <w:rFonts w:hint="eastAsia" w:ascii="Times New Roman" w:eastAsia="仿宋"/>
          <w:kern w:val="2"/>
          <w:sz w:val="32"/>
          <w:szCs w:val="32"/>
        </w:rPr>
        <w:t>万元，完成预算</w:t>
      </w:r>
      <w:r>
        <w:rPr>
          <w:rFonts w:ascii="Times New Roman" w:eastAsia="仿宋"/>
          <w:kern w:val="2"/>
          <w:sz w:val="32"/>
          <w:szCs w:val="32"/>
        </w:rPr>
        <w:t>100%</w:t>
      </w:r>
      <w:r>
        <w:rPr>
          <w:rFonts w:hint="eastAsia" w:ascii="Times New Roman" w:eastAsia="仿宋"/>
          <w:kern w:val="2"/>
          <w:sz w:val="32"/>
          <w:szCs w:val="32"/>
        </w:rPr>
        <w:t>。</w:t>
      </w:r>
    </w:p>
    <w:p>
      <w:pPr>
        <w:keepNext/>
        <w:keepLines/>
        <w:spacing w:line="560" w:lineRule="exact"/>
        <w:ind w:firstLine="480" w:firstLineChars="150"/>
        <w:jc w:val="both"/>
        <w:rPr>
          <w:rFonts w:ascii="Times New Roman" w:eastAsia="仿宋_GB2312"/>
          <w:color w:val="000000"/>
          <w:kern w:val="2"/>
          <w:sz w:val="32"/>
          <w:szCs w:val="32"/>
        </w:rPr>
      </w:pPr>
      <w:r>
        <w:rPr>
          <w:rFonts w:ascii="Times New Roman" w:eastAsia="仿宋_GB2312"/>
          <w:bCs/>
          <w:color w:val="000000"/>
          <w:kern w:val="2"/>
          <w:sz w:val="32"/>
          <w:szCs w:val="32"/>
        </w:rPr>
        <w:t>15.</w:t>
      </w:r>
      <w:r>
        <w:rPr>
          <w:rFonts w:hint="eastAsia" w:ascii="Times New Roman" w:eastAsia="仿宋_GB2312"/>
          <w:bCs/>
          <w:color w:val="000000"/>
          <w:kern w:val="2"/>
          <w:sz w:val="32"/>
          <w:szCs w:val="32"/>
        </w:rPr>
        <w:t>住房保障支出（类）住房改革支出（款）住房公积金（项）</w:t>
      </w:r>
      <w:r>
        <w:rPr>
          <w:rFonts w:hint="eastAsia" w:ascii="Times New Roman" w:eastAsia="仿宋_GB2312"/>
          <w:color w:val="000000"/>
          <w:kern w:val="2"/>
          <w:sz w:val="32"/>
          <w:szCs w:val="32"/>
        </w:rPr>
        <w:t>：支出决算</w:t>
      </w:r>
      <w:r>
        <w:rPr>
          <w:rFonts w:ascii="Times New Roman" w:eastAsia="仿宋_GB2312"/>
          <w:color w:val="000000"/>
          <w:kern w:val="2"/>
          <w:sz w:val="32"/>
          <w:szCs w:val="32"/>
        </w:rPr>
        <w:t>40.5</w:t>
      </w:r>
      <w:r>
        <w:rPr>
          <w:rFonts w:hint="eastAsia" w:ascii="Times New Roman" w:eastAsia="仿宋_GB2312"/>
          <w:color w:val="000000"/>
          <w:kern w:val="2"/>
          <w:sz w:val="32"/>
          <w:szCs w:val="32"/>
        </w:rPr>
        <w:t>万元，完成预算</w:t>
      </w:r>
      <w:r>
        <w:rPr>
          <w:rFonts w:ascii="Times New Roman" w:eastAsia="仿宋_GB2312"/>
          <w:color w:val="000000"/>
          <w:kern w:val="2"/>
          <w:sz w:val="32"/>
          <w:szCs w:val="32"/>
        </w:rPr>
        <w:t>100%</w:t>
      </w:r>
      <w:r>
        <w:rPr>
          <w:rFonts w:hint="eastAsia" w:ascii="Times New Roman" w:eastAsia="仿宋_GB2312"/>
          <w:color w:val="000000"/>
          <w:kern w:val="2"/>
          <w:sz w:val="32"/>
          <w:szCs w:val="32"/>
        </w:rPr>
        <w:t>。</w:t>
      </w:r>
    </w:p>
    <w:p>
      <w:pPr>
        <w:keepNext/>
        <w:keepLines/>
        <w:spacing w:line="560" w:lineRule="exact"/>
        <w:ind w:firstLine="480" w:firstLineChars="150"/>
        <w:jc w:val="both"/>
        <w:rPr>
          <w:rFonts w:ascii="Times New Roman" w:eastAsia="仿宋_GB2312"/>
          <w:bCs/>
          <w:color w:val="000000"/>
          <w:kern w:val="2"/>
          <w:sz w:val="32"/>
          <w:szCs w:val="32"/>
        </w:rPr>
      </w:pPr>
      <w:r>
        <w:rPr>
          <w:rFonts w:ascii="Times New Roman" w:eastAsia="仿宋_GB2312"/>
          <w:color w:val="000000"/>
          <w:kern w:val="2"/>
          <w:sz w:val="32"/>
          <w:szCs w:val="32"/>
        </w:rPr>
        <w:t>16.</w:t>
      </w:r>
      <w:r>
        <w:rPr>
          <w:rFonts w:hint="eastAsia" w:ascii="Times New Roman" w:eastAsia="仿宋_GB2312"/>
          <w:color w:val="000000"/>
          <w:kern w:val="2"/>
          <w:sz w:val="32"/>
          <w:szCs w:val="32"/>
        </w:rPr>
        <w:t>其他支出（类）其他支出（款）其他支出（项）：支出决算</w:t>
      </w:r>
      <w:r>
        <w:rPr>
          <w:rFonts w:ascii="Times New Roman" w:eastAsia="仿宋_GB2312"/>
          <w:color w:val="000000"/>
          <w:kern w:val="2"/>
          <w:sz w:val="32"/>
          <w:szCs w:val="32"/>
        </w:rPr>
        <w:t>94.96</w:t>
      </w:r>
      <w:r>
        <w:rPr>
          <w:rFonts w:hint="eastAsia" w:ascii="Times New Roman" w:eastAsia="仿宋_GB2312"/>
          <w:color w:val="000000"/>
          <w:kern w:val="2"/>
          <w:sz w:val="32"/>
          <w:szCs w:val="32"/>
        </w:rPr>
        <w:t>，完成预算</w:t>
      </w:r>
      <w:r>
        <w:rPr>
          <w:rFonts w:ascii="Times New Roman" w:eastAsia="仿宋_GB2312"/>
          <w:color w:val="000000"/>
          <w:kern w:val="2"/>
          <w:sz w:val="32"/>
          <w:szCs w:val="32"/>
        </w:rPr>
        <w:t>100%</w:t>
      </w:r>
      <w:r>
        <w:rPr>
          <w:rFonts w:hint="eastAsia" w:ascii="Times New Roman" w:eastAsia="仿宋_GB2312"/>
          <w:color w:val="000000"/>
          <w:kern w:val="2"/>
          <w:sz w:val="32"/>
          <w:szCs w:val="32"/>
        </w:rPr>
        <w:t>。</w:t>
      </w:r>
    </w:p>
    <w:p>
      <w:pPr>
        <w:keepNext/>
        <w:keepLines/>
        <w:tabs>
          <w:tab w:val="right" w:pos="8306"/>
        </w:tabs>
        <w:spacing w:line="560"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六</w:t>
      </w:r>
      <w:r>
        <w:rPr>
          <w:rFonts w:hint="eastAsia" w:ascii="Times New Roman" w:eastAsia="黑体"/>
          <w:b/>
          <w:bCs/>
          <w:color w:val="000000"/>
          <w:kern w:val="2"/>
          <w:sz w:val="32"/>
          <w:szCs w:val="32"/>
          <w:lang w:val="zh-CN"/>
        </w:rPr>
        <w:t>、一</w:t>
      </w:r>
      <w:r>
        <w:rPr>
          <w:rFonts w:hint="eastAsia" w:ascii="Times New Roman" w:eastAsia="黑体"/>
          <w:kern w:val="2"/>
          <w:sz w:val="32"/>
          <w:szCs w:val="32"/>
          <w:lang w:val="zh-CN"/>
        </w:rPr>
        <w:t>般公共预算财政拨款基本支出决算情况说明</w:t>
      </w:r>
      <w:r>
        <w:rPr>
          <w:rFonts w:ascii="Times New Roman" w:eastAsia="黑体"/>
          <w:kern w:val="2"/>
          <w:sz w:val="32"/>
          <w:szCs w:val="32"/>
          <w:lang w:val="zh-CN"/>
        </w:rPr>
        <w:tab/>
      </w:r>
    </w:p>
    <w:p>
      <w:pPr>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年一般公共预算财政拨款基本支出</w:t>
      </w:r>
      <w:r>
        <w:rPr>
          <w:rFonts w:ascii="Times New Roman" w:eastAsia="仿宋_GB2312"/>
          <w:color w:val="000000"/>
          <w:kern w:val="2"/>
          <w:sz w:val="32"/>
          <w:szCs w:val="32"/>
          <w:lang w:val="zh-CN"/>
        </w:rPr>
        <w:t>529.99</w:t>
      </w:r>
      <w:r>
        <w:rPr>
          <w:rFonts w:hint="eastAsia" w:ascii="Times New Roman" w:eastAsia="仿宋_GB2312"/>
          <w:color w:val="000000"/>
          <w:kern w:val="2"/>
          <w:sz w:val="32"/>
          <w:szCs w:val="32"/>
          <w:lang w:val="zh-CN"/>
        </w:rPr>
        <w:t>万元，其中：</w:t>
      </w:r>
    </w:p>
    <w:p>
      <w:pPr>
        <w:spacing w:line="560"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人员经费</w:t>
      </w:r>
      <w:r>
        <w:rPr>
          <w:rFonts w:ascii="Times New Roman" w:eastAsia="仿宋_GB2312"/>
          <w:color w:val="000000"/>
          <w:kern w:val="2"/>
          <w:sz w:val="32"/>
          <w:szCs w:val="32"/>
          <w:lang w:val="zh-CN"/>
        </w:rPr>
        <w:t>492.25</w:t>
      </w:r>
      <w:r>
        <w:rPr>
          <w:rFonts w:hint="eastAsia" w:ascii="Times New Roman" w:eastAsia="仿宋_GB2312"/>
          <w:color w:val="000000"/>
          <w:kern w:val="2"/>
          <w:sz w:val="32"/>
          <w:szCs w:val="32"/>
          <w:lang w:val="zh-CN"/>
        </w:rPr>
        <w:t>万元，主要包括：</w:t>
      </w:r>
      <w:r>
        <w:rPr>
          <w:rFonts w:hint="eastAsia" w:ascii="Times New Roman" w:eastAsia="仿宋"/>
          <w:kern w:val="2"/>
          <w:sz w:val="32"/>
          <w:szCs w:val="32"/>
        </w:rPr>
        <w:t>基本工资</w:t>
      </w:r>
      <w:r>
        <w:rPr>
          <w:rFonts w:ascii="Times New Roman" w:eastAsia="仿宋"/>
          <w:kern w:val="2"/>
          <w:sz w:val="32"/>
          <w:szCs w:val="32"/>
        </w:rPr>
        <w:t>99.84</w:t>
      </w:r>
      <w:r>
        <w:rPr>
          <w:rFonts w:hint="eastAsia" w:ascii="Times New Roman" w:eastAsia="仿宋"/>
          <w:kern w:val="2"/>
          <w:sz w:val="32"/>
          <w:szCs w:val="32"/>
        </w:rPr>
        <w:t>万元、津贴补贴</w:t>
      </w:r>
      <w:r>
        <w:rPr>
          <w:rFonts w:ascii="Times New Roman" w:eastAsia="仿宋"/>
          <w:kern w:val="2"/>
          <w:sz w:val="32"/>
          <w:szCs w:val="32"/>
        </w:rPr>
        <w:t>55.51</w:t>
      </w:r>
      <w:r>
        <w:rPr>
          <w:rFonts w:hint="eastAsia" w:ascii="Times New Roman" w:eastAsia="仿宋"/>
          <w:kern w:val="2"/>
          <w:sz w:val="32"/>
          <w:szCs w:val="32"/>
        </w:rPr>
        <w:t>万元、奖金</w:t>
      </w:r>
      <w:r>
        <w:rPr>
          <w:rFonts w:ascii="Times New Roman" w:eastAsia="仿宋"/>
          <w:kern w:val="2"/>
          <w:sz w:val="32"/>
          <w:szCs w:val="32"/>
        </w:rPr>
        <w:t>1.26</w:t>
      </w:r>
      <w:r>
        <w:rPr>
          <w:rFonts w:hint="eastAsia" w:ascii="Times New Roman" w:eastAsia="仿宋"/>
          <w:kern w:val="2"/>
          <w:sz w:val="32"/>
          <w:szCs w:val="32"/>
        </w:rPr>
        <w:t>万元、伙食补助费</w:t>
      </w:r>
      <w:r>
        <w:rPr>
          <w:rFonts w:ascii="Times New Roman" w:eastAsia="仿宋"/>
          <w:kern w:val="2"/>
          <w:sz w:val="32"/>
          <w:szCs w:val="32"/>
        </w:rPr>
        <w:t>0</w:t>
      </w:r>
      <w:r>
        <w:rPr>
          <w:rFonts w:hint="eastAsia" w:ascii="Times New Roman" w:eastAsia="仿宋"/>
          <w:kern w:val="2"/>
          <w:sz w:val="32"/>
          <w:szCs w:val="32"/>
        </w:rPr>
        <w:t>万元、绩效工资</w:t>
      </w:r>
      <w:r>
        <w:rPr>
          <w:rFonts w:ascii="Times New Roman" w:eastAsia="仿宋"/>
          <w:kern w:val="2"/>
          <w:sz w:val="32"/>
          <w:szCs w:val="32"/>
        </w:rPr>
        <w:t>151.34</w:t>
      </w:r>
      <w:r>
        <w:rPr>
          <w:rFonts w:hint="eastAsia" w:ascii="Times New Roman" w:eastAsia="仿宋"/>
          <w:kern w:val="2"/>
          <w:sz w:val="32"/>
          <w:szCs w:val="32"/>
        </w:rPr>
        <w:t>万元、机关事业单位基本养老保险缴费</w:t>
      </w:r>
      <w:r>
        <w:rPr>
          <w:rFonts w:ascii="Times New Roman" w:eastAsia="仿宋"/>
          <w:kern w:val="2"/>
          <w:sz w:val="32"/>
          <w:szCs w:val="32"/>
        </w:rPr>
        <w:t>35.86</w:t>
      </w:r>
      <w:r>
        <w:rPr>
          <w:rFonts w:hint="eastAsia" w:ascii="Times New Roman" w:eastAsia="仿宋"/>
          <w:kern w:val="2"/>
          <w:sz w:val="32"/>
          <w:szCs w:val="32"/>
        </w:rPr>
        <w:t>万元、职业年金缴费</w:t>
      </w:r>
      <w:r>
        <w:rPr>
          <w:rFonts w:ascii="Times New Roman" w:eastAsia="仿宋"/>
          <w:kern w:val="2"/>
          <w:sz w:val="32"/>
          <w:szCs w:val="32"/>
        </w:rPr>
        <w:t>0</w:t>
      </w:r>
      <w:r>
        <w:rPr>
          <w:rFonts w:hint="eastAsia" w:ascii="Times New Roman" w:eastAsia="仿宋"/>
          <w:kern w:val="2"/>
          <w:sz w:val="32"/>
          <w:szCs w:val="32"/>
        </w:rPr>
        <w:t>万元、职工基本医疗保险缴费</w:t>
      </w:r>
      <w:r>
        <w:rPr>
          <w:rFonts w:ascii="Times New Roman" w:eastAsia="仿宋"/>
          <w:kern w:val="2"/>
          <w:sz w:val="32"/>
          <w:szCs w:val="32"/>
        </w:rPr>
        <w:t>27.92</w:t>
      </w:r>
      <w:r>
        <w:rPr>
          <w:rFonts w:hint="eastAsia" w:ascii="Times New Roman" w:eastAsia="仿宋"/>
          <w:kern w:val="2"/>
          <w:sz w:val="32"/>
          <w:szCs w:val="32"/>
        </w:rPr>
        <w:t>万元、公务员医疗补助缴费</w:t>
      </w:r>
      <w:r>
        <w:rPr>
          <w:rFonts w:ascii="Times New Roman" w:eastAsia="仿宋"/>
          <w:kern w:val="2"/>
          <w:sz w:val="32"/>
          <w:szCs w:val="32"/>
        </w:rPr>
        <w:t>14.35</w:t>
      </w:r>
      <w:r>
        <w:rPr>
          <w:rFonts w:hint="eastAsia" w:ascii="Times New Roman" w:eastAsia="仿宋"/>
          <w:kern w:val="2"/>
          <w:sz w:val="32"/>
          <w:szCs w:val="32"/>
        </w:rPr>
        <w:t>万元、其他社会保障缴费</w:t>
      </w:r>
      <w:r>
        <w:rPr>
          <w:rFonts w:ascii="Times New Roman" w:eastAsia="仿宋"/>
          <w:kern w:val="2"/>
          <w:sz w:val="32"/>
          <w:szCs w:val="32"/>
        </w:rPr>
        <w:t>3.87</w:t>
      </w:r>
      <w:r>
        <w:rPr>
          <w:rFonts w:hint="eastAsia" w:ascii="Times New Roman" w:eastAsia="仿宋"/>
          <w:kern w:val="2"/>
          <w:sz w:val="32"/>
          <w:szCs w:val="32"/>
        </w:rPr>
        <w:t>万元、其他工资福利支出</w:t>
      </w:r>
      <w:r>
        <w:rPr>
          <w:rFonts w:ascii="Times New Roman" w:eastAsia="仿宋"/>
          <w:kern w:val="2"/>
          <w:sz w:val="32"/>
          <w:szCs w:val="32"/>
        </w:rPr>
        <w:t>40.67</w:t>
      </w:r>
      <w:r>
        <w:rPr>
          <w:rFonts w:hint="eastAsia" w:ascii="Times New Roman" w:eastAsia="仿宋"/>
          <w:kern w:val="2"/>
          <w:sz w:val="32"/>
          <w:szCs w:val="32"/>
        </w:rPr>
        <w:t>万元、离休费</w:t>
      </w:r>
      <w:r>
        <w:rPr>
          <w:rFonts w:ascii="Times New Roman" w:eastAsia="仿宋"/>
          <w:kern w:val="2"/>
          <w:sz w:val="32"/>
          <w:szCs w:val="32"/>
        </w:rPr>
        <w:t>0</w:t>
      </w:r>
      <w:r>
        <w:rPr>
          <w:rFonts w:hint="eastAsia" w:ascii="Times New Roman" w:eastAsia="仿宋"/>
          <w:kern w:val="2"/>
          <w:sz w:val="32"/>
          <w:szCs w:val="32"/>
        </w:rPr>
        <w:t>万元、退休费</w:t>
      </w:r>
      <w:r>
        <w:rPr>
          <w:rFonts w:ascii="Times New Roman" w:eastAsia="仿宋"/>
          <w:kern w:val="2"/>
          <w:sz w:val="32"/>
          <w:szCs w:val="32"/>
        </w:rPr>
        <w:t>0</w:t>
      </w:r>
      <w:r>
        <w:rPr>
          <w:rFonts w:hint="eastAsia" w:ascii="Times New Roman" w:eastAsia="仿宋"/>
          <w:kern w:val="2"/>
          <w:sz w:val="32"/>
          <w:szCs w:val="32"/>
        </w:rPr>
        <w:t>万元、抚恤金</w:t>
      </w:r>
      <w:r>
        <w:rPr>
          <w:rFonts w:ascii="Times New Roman" w:eastAsia="仿宋"/>
          <w:kern w:val="2"/>
          <w:sz w:val="32"/>
          <w:szCs w:val="32"/>
        </w:rPr>
        <w:t>7.47</w:t>
      </w:r>
      <w:r>
        <w:rPr>
          <w:rFonts w:hint="eastAsia" w:ascii="Times New Roman" w:eastAsia="仿宋"/>
          <w:kern w:val="2"/>
          <w:sz w:val="32"/>
          <w:szCs w:val="32"/>
        </w:rPr>
        <w:t>万元、生活补助</w:t>
      </w:r>
      <w:r>
        <w:rPr>
          <w:rFonts w:ascii="Times New Roman" w:eastAsia="仿宋"/>
          <w:kern w:val="2"/>
          <w:sz w:val="32"/>
          <w:szCs w:val="32"/>
        </w:rPr>
        <w:t>13.67</w:t>
      </w:r>
      <w:r>
        <w:rPr>
          <w:rFonts w:hint="eastAsia" w:ascii="Times New Roman" w:eastAsia="仿宋"/>
          <w:kern w:val="2"/>
          <w:sz w:val="32"/>
          <w:szCs w:val="32"/>
        </w:rPr>
        <w:t>万元、医疗费</w:t>
      </w:r>
      <w:r>
        <w:rPr>
          <w:rFonts w:ascii="Times New Roman" w:eastAsia="仿宋"/>
          <w:kern w:val="2"/>
          <w:sz w:val="32"/>
          <w:szCs w:val="32"/>
        </w:rPr>
        <w:t>0</w:t>
      </w:r>
      <w:r>
        <w:rPr>
          <w:rFonts w:hint="eastAsia" w:ascii="Times New Roman" w:eastAsia="仿宋"/>
          <w:kern w:val="2"/>
          <w:sz w:val="32"/>
          <w:szCs w:val="32"/>
        </w:rPr>
        <w:t>万元、奖励金</w:t>
      </w:r>
      <w:r>
        <w:rPr>
          <w:rFonts w:ascii="Times New Roman" w:eastAsia="仿宋"/>
          <w:kern w:val="2"/>
          <w:sz w:val="32"/>
          <w:szCs w:val="32"/>
        </w:rPr>
        <w:t>0</w:t>
      </w:r>
      <w:r>
        <w:rPr>
          <w:rFonts w:hint="eastAsia" w:ascii="Times New Roman" w:eastAsia="仿宋"/>
          <w:kern w:val="2"/>
          <w:sz w:val="32"/>
          <w:szCs w:val="32"/>
        </w:rPr>
        <w:t>万元、住房公积金</w:t>
      </w:r>
      <w:r>
        <w:rPr>
          <w:rFonts w:ascii="Times New Roman" w:eastAsia="仿宋"/>
          <w:kern w:val="2"/>
          <w:sz w:val="32"/>
          <w:szCs w:val="32"/>
        </w:rPr>
        <w:t>40.5</w:t>
      </w:r>
      <w:r>
        <w:rPr>
          <w:rFonts w:hint="eastAsia" w:ascii="Times New Roman" w:eastAsia="仿宋"/>
          <w:kern w:val="2"/>
          <w:sz w:val="32"/>
          <w:szCs w:val="32"/>
        </w:rPr>
        <w:t>万元</w:t>
      </w:r>
      <w:r>
        <w:rPr>
          <w:rFonts w:hint="eastAsia" w:ascii="Times New Roman" w:eastAsia="仿宋_GB2312"/>
          <w:color w:val="000000"/>
          <w:kern w:val="2"/>
          <w:sz w:val="32"/>
          <w:szCs w:val="32"/>
          <w:lang w:val="zh-CN"/>
        </w:rPr>
        <w:t>。</w:t>
      </w:r>
    </w:p>
    <w:p>
      <w:pPr>
        <w:spacing w:beforeLines="0" w:afterLines="0" w:line="600" w:lineRule="exact"/>
        <w:ind w:firstLine="645"/>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公用经费</w:t>
      </w:r>
      <w:r>
        <w:rPr>
          <w:rFonts w:ascii="Times New Roman" w:eastAsia="仿宋_GB2312"/>
          <w:color w:val="000000"/>
          <w:kern w:val="2"/>
          <w:sz w:val="32"/>
          <w:szCs w:val="32"/>
          <w:lang w:val="zh-CN"/>
        </w:rPr>
        <w:t>37.74</w:t>
      </w:r>
      <w:r>
        <w:rPr>
          <w:rFonts w:hint="eastAsia" w:ascii="Times New Roman" w:eastAsia="仿宋_GB2312"/>
          <w:color w:val="000000"/>
          <w:kern w:val="2"/>
          <w:sz w:val="32"/>
          <w:szCs w:val="32"/>
          <w:lang w:val="zh-CN"/>
        </w:rPr>
        <w:t>万元，主要包括：</w:t>
      </w:r>
      <w:r>
        <w:rPr>
          <w:rFonts w:hint="eastAsia" w:ascii="Times New Roman" w:eastAsia="仿宋"/>
          <w:kern w:val="2"/>
          <w:sz w:val="32"/>
          <w:szCs w:val="32"/>
        </w:rPr>
        <w:t>办公费</w:t>
      </w:r>
      <w:r>
        <w:rPr>
          <w:rFonts w:ascii="Times New Roman" w:eastAsia="仿宋"/>
          <w:kern w:val="2"/>
          <w:sz w:val="32"/>
          <w:szCs w:val="32"/>
        </w:rPr>
        <w:t>3.06</w:t>
      </w:r>
      <w:r>
        <w:rPr>
          <w:rFonts w:hint="eastAsia" w:ascii="Times New Roman" w:eastAsia="仿宋"/>
          <w:kern w:val="2"/>
          <w:sz w:val="32"/>
          <w:szCs w:val="32"/>
        </w:rPr>
        <w:t>万元、印刷费</w:t>
      </w:r>
      <w:r>
        <w:rPr>
          <w:rFonts w:ascii="Times New Roman" w:eastAsia="仿宋"/>
          <w:kern w:val="2"/>
          <w:sz w:val="32"/>
          <w:szCs w:val="32"/>
        </w:rPr>
        <w:t>0.72</w:t>
      </w:r>
      <w:r>
        <w:rPr>
          <w:rFonts w:hint="eastAsia" w:ascii="Times New Roman" w:eastAsia="仿宋"/>
          <w:kern w:val="2"/>
          <w:sz w:val="32"/>
          <w:szCs w:val="32"/>
        </w:rPr>
        <w:t>万元、咨询费</w:t>
      </w:r>
      <w:r>
        <w:rPr>
          <w:rFonts w:ascii="Times New Roman" w:eastAsia="仿宋"/>
          <w:kern w:val="2"/>
          <w:sz w:val="32"/>
          <w:szCs w:val="32"/>
        </w:rPr>
        <w:t>0</w:t>
      </w:r>
      <w:r>
        <w:rPr>
          <w:rFonts w:hint="eastAsia" w:ascii="Times New Roman" w:eastAsia="仿宋"/>
          <w:kern w:val="2"/>
          <w:sz w:val="32"/>
          <w:szCs w:val="32"/>
        </w:rPr>
        <w:t>万元、手续费</w:t>
      </w:r>
      <w:r>
        <w:rPr>
          <w:rFonts w:ascii="Times New Roman" w:eastAsia="仿宋"/>
          <w:kern w:val="2"/>
          <w:sz w:val="32"/>
          <w:szCs w:val="32"/>
        </w:rPr>
        <w:t>0</w:t>
      </w:r>
      <w:r>
        <w:rPr>
          <w:rFonts w:hint="eastAsia" w:ascii="Times New Roman" w:eastAsia="仿宋"/>
          <w:kern w:val="2"/>
          <w:sz w:val="32"/>
          <w:szCs w:val="32"/>
        </w:rPr>
        <w:t>万元、水费</w:t>
      </w:r>
      <w:r>
        <w:rPr>
          <w:rFonts w:ascii="Times New Roman" w:eastAsia="仿宋"/>
          <w:kern w:val="2"/>
          <w:sz w:val="32"/>
          <w:szCs w:val="32"/>
        </w:rPr>
        <w:t>1.47</w:t>
      </w:r>
      <w:r>
        <w:rPr>
          <w:rFonts w:hint="eastAsia" w:ascii="Times New Roman" w:eastAsia="仿宋"/>
          <w:kern w:val="2"/>
          <w:sz w:val="32"/>
          <w:szCs w:val="32"/>
        </w:rPr>
        <w:t>万元、电费</w:t>
      </w:r>
      <w:r>
        <w:rPr>
          <w:rFonts w:ascii="Times New Roman" w:eastAsia="仿宋"/>
          <w:kern w:val="2"/>
          <w:sz w:val="32"/>
          <w:szCs w:val="32"/>
        </w:rPr>
        <w:t>3.01</w:t>
      </w:r>
      <w:r>
        <w:rPr>
          <w:rFonts w:hint="eastAsia" w:ascii="Times New Roman" w:eastAsia="仿宋"/>
          <w:kern w:val="2"/>
          <w:sz w:val="32"/>
          <w:szCs w:val="32"/>
        </w:rPr>
        <w:t>万元、邮电费</w:t>
      </w:r>
      <w:r>
        <w:rPr>
          <w:rFonts w:ascii="Times New Roman" w:eastAsia="仿宋"/>
          <w:kern w:val="2"/>
          <w:sz w:val="32"/>
          <w:szCs w:val="32"/>
        </w:rPr>
        <w:t>4.54</w:t>
      </w:r>
      <w:r>
        <w:rPr>
          <w:rFonts w:hint="eastAsia" w:ascii="Times New Roman" w:eastAsia="仿宋"/>
          <w:kern w:val="2"/>
          <w:sz w:val="32"/>
          <w:szCs w:val="32"/>
        </w:rPr>
        <w:t>万元、取暖费</w:t>
      </w:r>
      <w:r>
        <w:rPr>
          <w:rFonts w:ascii="Times New Roman" w:eastAsia="仿宋"/>
          <w:kern w:val="2"/>
          <w:sz w:val="32"/>
          <w:szCs w:val="32"/>
        </w:rPr>
        <w:t>0</w:t>
      </w:r>
      <w:r>
        <w:rPr>
          <w:rFonts w:hint="eastAsia" w:ascii="Times New Roman" w:eastAsia="仿宋"/>
          <w:kern w:val="2"/>
          <w:sz w:val="32"/>
          <w:szCs w:val="32"/>
        </w:rPr>
        <w:t>万元、物业管理费</w:t>
      </w:r>
      <w:r>
        <w:rPr>
          <w:rFonts w:ascii="Times New Roman" w:eastAsia="仿宋"/>
          <w:kern w:val="2"/>
          <w:sz w:val="32"/>
          <w:szCs w:val="32"/>
        </w:rPr>
        <w:t>0</w:t>
      </w:r>
      <w:r>
        <w:rPr>
          <w:rFonts w:hint="eastAsia" w:ascii="Times New Roman" w:eastAsia="仿宋"/>
          <w:kern w:val="2"/>
          <w:sz w:val="32"/>
          <w:szCs w:val="32"/>
        </w:rPr>
        <w:t>万元、差旅费</w:t>
      </w:r>
      <w:r>
        <w:rPr>
          <w:rFonts w:ascii="Times New Roman" w:eastAsia="仿宋"/>
          <w:kern w:val="2"/>
          <w:sz w:val="32"/>
          <w:szCs w:val="32"/>
        </w:rPr>
        <w:t>5.29</w:t>
      </w:r>
      <w:r>
        <w:rPr>
          <w:rFonts w:hint="eastAsia" w:ascii="Times New Roman" w:eastAsia="仿宋"/>
          <w:kern w:val="2"/>
          <w:sz w:val="32"/>
          <w:szCs w:val="32"/>
        </w:rPr>
        <w:t>万元、因公出国（境）费用</w:t>
      </w:r>
      <w:r>
        <w:rPr>
          <w:rFonts w:ascii="Times New Roman" w:eastAsia="仿宋"/>
          <w:kern w:val="2"/>
          <w:sz w:val="32"/>
          <w:szCs w:val="32"/>
        </w:rPr>
        <w:t>0</w:t>
      </w:r>
      <w:r>
        <w:rPr>
          <w:rFonts w:hint="eastAsia" w:ascii="Times New Roman" w:eastAsia="仿宋"/>
          <w:kern w:val="2"/>
          <w:sz w:val="32"/>
          <w:szCs w:val="32"/>
        </w:rPr>
        <w:t>万元、维修（护）费</w:t>
      </w:r>
      <w:r>
        <w:rPr>
          <w:rFonts w:ascii="Times New Roman" w:eastAsia="仿宋"/>
          <w:kern w:val="2"/>
          <w:sz w:val="32"/>
          <w:szCs w:val="32"/>
        </w:rPr>
        <w:t>0.07</w:t>
      </w:r>
      <w:r>
        <w:rPr>
          <w:rFonts w:hint="eastAsia" w:ascii="Times New Roman" w:eastAsia="仿宋"/>
          <w:kern w:val="2"/>
          <w:sz w:val="32"/>
          <w:szCs w:val="32"/>
        </w:rPr>
        <w:t>万元、租赁费</w:t>
      </w:r>
      <w:r>
        <w:rPr>
          <w:rFonts w:ascii="Times New Roman" w:eastAsia="仿宋"/>
          <w:kern w:val="2"/>
          <w:sz w:val="32"/>
          <w:szCs w:val="32"/>
        </w:rPr>
        <w:t>0.11</w:t>
      </w:r>
      <w:r>
        <w:rPr>
          <w:rFonts w:hint="eastAsia" w:ascii="Times New Roman" w:eastAsia="仿宋"/>
          <w:kern w:val="2"/>
          <w:sz w:val="32"/>
          <w:szCs w:val="32"/>
        </w:rPr>
        <w:t>万元、会议费</w:t>
      </w:r>
      <w:r>
        <w:rPr>
          <w:rFonts w:ascii="Times New Roman" w:eastAsia="仿宋"/>
          <w:kern w:val="2"/>
          <w:sz w:val="32"/>
          <w:szCs w:val="32"/>
        </w:rPr>
        <w:t>0</w:t>
      </w:r>
      <w:r>
        <w:rPr>
          <w:rFonts w:hint="eastAsia" w:ascii="Times New Roman" w:eastAsia="仿宋"/>
          <w:kern w:val="2"/>
          <w:sz w:val="32"/>
          <w:szCs w:val="32"/>
        </w:rPr>
        <w:t>万元、培训费</w:t>
      </w:r>
      <w:r>
        <w:rPr>
          <w:rFonts w:ascii="Times New Roman" w:eastAsia="仿宋"/>
          <w:kern w:val="2"/>
          <w:sz w:val="32"/>
          <w:szCs w:val="32"/>
        </w:rPr>
        <w:t>0.3</w:t>
      </w:r>
      <w:r>
        <w:rPr>
          <w:rFonts w:hint="eastAsia" w:ascii="Times New Roman" w:eastAsia="仿宋"/>
          <w:kern w:val="2"/>
          <w:sz w:val="32"/>
          <w:szCs w:val="32"/>
        </w:rPr>
        <w:t>万元、公务接待费</w:t>
      </w:r>
      <w:r>
        <w:rPr>
          <w:rFonts w:ascii="Times New Roman" w:eastAsia="仿宋"/>
          <w:kern w:val="2"/>
          <w:sz w:val="32"/>
          <w:szCs w:val="32"/>
        </w:rPr>
        <w:t>2.09</w:t>
      </w:r>
      <w:r>
        <w:rPr>
          <w:rFonts w:hint="eastAsia" w:ascii="Times New Roman" w:eastAsia="仿宋"/>
          <w:kern w:val="2"/>
          <w:sz w:val="32"/>
          <w:szCs w:val="32"/>
        </w:rPr>
        <w:t>万元、劳务费</w:t>
      </w:r>
      <w:r>
        <w:rPr>
          <w:rFonts w:ascii="Times New Roman" w:eastAsia="仿宋"/>
          <w:kern w:val="2"/>
          <w:sz w:val="32"/>
          <w:szCs w:val="32"/>
        </w:rPr>
        <w:t>0.09</w:t>
      </w:r>
      <w:r>
        <w:rPr>
          <w:rFonts w:hint="eastAsia" w:ascii="Times New Roman" w:eastAsia="仿宋"/>
          <w:kern w:val="2"/>
          <w:sz w:val="32"/>
          <w:szCs w:val="32"/>
        </w:rPr>
        <w:t>万元、委托业务费</w:t>
      </w:r>
      <w:r>
        <w:rPr>
          <w:rFonts w:ascii="Times New Roman" w:eastAsia="仿宋"/>
          <w:kern w:val="2"/>
          <w:sz w:val="32"/>
          <w:szCs w:val="32"/>
        </w:rPr>
        <w:t>1.47</w:t>
      </w:r>
      <w:r>
        <w:rPr>
          <w:rFonts w:hint="eastAsia" w:ascii="Times New Roman" w:eastAsia="仿宋"/>
          <w:kern w:val="2"/>
          <w:sz w:val="32"/>
          <w:szCs w:val="32"/>
        </w:rPr>
        <w:t>万元、工会经费</w:t>
      </w:r>
      <w:r>
        <w:rPr>
          <w:rFonts w:ascii="Times New Roman" w:eastAsia="仿宋"/>
          <w:kern w:val="2"/>
          <w:sz w:val="32"/>
          <w:szCs w:val="32"/>
        </w:rPr>
        <w:t>6.08</w:t>
      </w:r>
      <w:r>
        <w:rPr>
          <w:rFonts w:hint="eastAsia" w:ascii="Times New Roman" w:eastAsia="仿宋"/>
          <w:kern w:val="2"/>
          <w:sz w:val="32"/>
          <w:szCs w:val="32"/>
        </w:rPr>
        <w:t>万元、福利费</w:t>
      </w:r>
      <w:r>
        <w:rPr>
          <w:rFonts w:ascii="Times New Roman" w:eastAsia="仿宋"/>
          <w:kern w:val="2"/>
          <w:sz w:val="32"/>
          <w:szCs w:val="32"/>
        </w:rPr>
        <w:t>2.38</w:t>
      </w:r>
      <w:r>
        <w:rPr>
          <w:rFonts w:hint="eastAsia" w:ascii="Times New Roman" w:eastAsia="仿宋"/>
          <w:kern w:val="2"/>
          <w:sz w:val="32"/>
          <w:szCs w:val="32"/>
        </w:rPr>
        <w:t>万元、公务用车运行维护费</w:t>
      </w:r>
      <w:r>
        <w:rPr>
          <w:rFonts w:ascii="Times New Roman" w:eastAsia="仿宋"/>
          <w:kern w:val="2"/>
          <w:sz w:val="32"/>
          <w:szCs w:val="32"/>
        </w:rPr>
        <w:t>1.52</w:t>
      </w:r>
      <w:r>
        <w:rPr>
          <w:rFonts w:hint="eastAsia" w:ascii="Times New Roman" w:eastAsia="仿宋"/>
          <w:kern w:val="2"/>
          <w:sz w:val="32"/>
          <w:szCs w:val="32"/>
        </w:rPr>
        <w:t>万元、其他交通费</w:t>
      </w:r>
      <w:r>
        <w:rPr>
          <w:rFonts w:ascii="Times New Roman" w:eastAsia="仿宋"/>
          <w:kern w:val="2"/>
          <w:sz w:val="32"/>
          <w:szCs w:val="32"/>
        </w:rPr>
        <w:t>4.32</w:t>
      </w:r>
      <w:r>
        <w:rPr>
          <w:rFonts w:hint="eastAsia" w:ascii="Times New Roman" w:eastAsia="仿宋"/>
          <w:kern w:val="2"/>
          <w:sz w:val="32"/>
          <w:szCs w:val="32"/>
        </w:rPr>
        <w:t>万元、税金及附加费用</w:t>
      </w:r>
      <w:r>
        <w:rPr>
          <w:rFonts w:ascii="Times New Roman" w:eastAsia="仿宋"/>
          <w:kern w:val="2"/>
          <w:sz w:val="32"/>
          <w:szCs w:val="32"/>
        </w:rPr>
        <w:t>0</w:t>
      </w:r>
      <w:r>
        <w:rPr>
          <w:rFonts w:hint="eastAsia" w:ascii="Times New Roman" w:eastAsia="仿宋"/>
          <w:kern w:val="2"/>
          <w:sz w:val="32"/>
          <w:szCs w:val="32"/>
        </w:rPr>
        <w:t>万元、其他商品和服务支出</w:t>
      </w:r>
      <w:r>
        <w:rPr>
          <w:rFonts w:ascii="Times New Roman" w:eastAsia="仿宋"/>
          <w:kern w:val="2"/>
          <w:sz w:val="32"/>
          <w:szCs w:val="32"/>
        </w:rPr>
        <w:t>1.21</w:t>
      </w:r>
      <w:r>
        <w:rPr>
          <w:rFonts w:hint="eastAsia" w:ascii="Times New Roman" w:eastAsia="仿宋"/>
          <w:kern w:val="2"/>
          <w:sz w:val="32"/>
          <w:szCs w:val="32"/>
        </w:rPr>
        <w:t>、办公设备购置</w:t>
      </w:r>
      <w:r>
        <w:rPr>
          <w:rFonts w:ascii="Times New Roman" w:eastAsia="仿宋"/>
          <w:kern w:val="2"/>
          <w:sz w:val="32"/>
          <w:szCs w:val="32"/>
        </w:rPr>
        <w:t>0</w:t>
      </w:r>
      <w:r>
        <w:rPr>
          <w:rFonts w:hint="eastAsia" w:ascii="Times New Roman" w:eastAsia="仿宋"/>
          <w:kern w:val="2"/>
          <w:sz w:val="32"/>
          <w:szCs w:val="32"/>
        </w:rPr>
        <w:t>万元、专用设备购置</w:t>
      </w:r>
      <w:r>
        <w:rPr>
          <w:rFonts w:ascii="Times New Roman" w:eastAsia="仿宋"/>
          <w:kern w:val="2"/>
          <w:sz w:val="32"/>
          <w:szCs w:val="32"/>
        </w:rPr>
        <w:t>0</w:t>
      </w:r>
      <w:r>
        <w:rPr>
          <w:rFonts w:hint="eastAsia" w:ascii="Times New Roman" w:eastAsia="仿宋"/>
          <w:kern w:val="2"/>
          <w:sz w:val="32"/>
          <w:szCs w:val="32"/>
        </w:rPr>
        <w:t>万元、信息网络及软件购置更新</w:t>
      </w:r>
      <w:r>
        <w:rPr>
          <w:rFonts w:ascii="Times New Roman" w:eastAsia="仿宋"/>
          <w:kern w:val="2"/>
          <w:sz w:val="32"/>
          <w:szCs w:val="32"/>
        </w:rPr>
        <w:t>0</w:t>
      </w:r>
      <w:r>
        <w:rPr>
          <w:rFonts w:hint="eastAsia" w:ascii="Times New Roman" w:eastAsia="仿宋"/>
          <w:kern w:val="2"/>
          <w:sz w:val="32"/>
          <w:szCs w:val="32"/>
        </w:rPr>
        <w:t>万元、其他资本性支出</w:t>
      </w:r>
      <w:r>
        <w:rPr>
          <w:rFonts w:ascii="Times New Roman" w:eastAsia="仿宋"/>
          <w:kern w:val="2"/>
          <w:sz w:val="32"/>
          <w:szCs w:val="32"/>
        </w:rPr>
        <w:t>0</w:t>
      </w:r>
      <w:r>
        <w:rPr>
          <w:rFonts w:hint="eastAsia" w:ascii="Times New Roman" w:eastAsia="仿宋"/>
          <w:kern w:val="2"/>
          <w:sz w:val="32"/>
          <w:szCs w:val="32"/>
        </w:rPr>
        <w:t>万元</w:t>
      </w:r>
      <w:r>
        <w:rPr>
          <w:rFonts w:hint="eastAsia" w:ascii="Times New Roman" w:eastAsia="仿宋_GB2312"/>
          <w:color w:val="000000"/>
          <w:kern w:val="2"/>
          <w:sz w:val="32"/>
          <w:szCs w:val="32"/>
          <w:lang w:val="zh-CN"/>
        </w:rPr>
        <w:t>。</w:t>
      </w:r>
      <w:r>
        <w:rPr>
          <w:rFonts w:hint="eastAsia" w:ascii="仿宋_GB2312" w:hAnsi="仿宋_GB2312" w:eastAsia="仿宋_GB2312" w:cs="仿宋_GB2312"/>
          <w:color w:val="000000"/>
          <w:sz w:val="32"/>
          <w:szCs w:val="24"/>
        </w:rPr>
        <w:t>国内债务付息</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万元、国外债务付息</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万元、国内债务发行费用</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万元、国外债务发行费用</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万元、房屋建筑物构建</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w:t>
      </w:r>
      <w:r>
        <w:rPr>
          <w:rFonts w:hint="eastAsia" w:ascii="仿宋_GB2312" w:hAnsi="仿宋_GB2312" w:eastAsia="仿宋_GB2312" w:cs="仿宋_GB2312"/>
          <w:color w:val="000000"/>
          <w:sz w:val="32"/>
          <w:szCs w:val="24"/>
          <w:lang w:eastAsia="zh-CN"/>
        </w:rPr>
        <w:t>、</w:t>
      </w:r>
      <w:r>
        <w:rPr>
          <w:rFonts w:hint="eastAsia" w:ascii="仿宋_GB2312" w:hAnsi="仿宋_GB2312" w:eastAsia="仿宋_GB2312" w:cs="仿宋_GB2312"/>
          <w:color w:val="000000"/>
          <w:sz w:val="32"/>
          <w:szCs w:val="24"/>
        </w:rPr>
        <w:t>办公设备购置</w:t>
      </w:r>
      <w:r>
        <w:rPr>
          <w:rFonts w:hint="eastAsia" w:ascii="仿宋_GB2312" w:hAnsi="仿宋_GB2312" w:eastAsia="仿宋_GB2312" w:cs="仿宋_GB2312"/>
          <w:color w:val="000000"/>
          <w:sz w:val="32"/>
          <w:szCs w:val="24"/>
          <w:lang w:val="en-US" w:eastAsia="zh-CN"/>
        </w:rPr>
        <w:t>0</w:t>
      </w:r>
      <w:r>
        <w:rPr>
          <w:rFonts w:hint="eastAsia" w:ascii="仿宋_GB2312" w:hAnsi="仿宋_GB2312" w:eastAsia="仿宋_GB2312" w:cs="仿宋_GB2312"/>
          <w:color w:val="000000"/>
          <w:sz w:val="32"/>
          <w:szCs w:val="24"/>
        </w:rPr>
        <w:t>万元、专用设备购置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万元、基础设施建设</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万元、大型修缮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万元、信息网络及软件购置更新</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万元、物资储备</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万元、土地补偿</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万元、安置补助</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万元、地上附着物和青苗补偿</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万元、拆迁补偿</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万元、公务用车购置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万元、其他交通工具购置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万元、文物和陈列品购置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万元、无形资产购置</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万元、其他资本性支出</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万元、资本金注入</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万元、政府投资基金股权投资</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万元、费用补贴</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万元、利息补贴</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万元、其他对企业补助</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万元、赠与</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万元、国家赔偿费用支出</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万元、对民间非营利组织和群众性自治组织补贴</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万元、其他支出</w:t>
      </w:r>
      <w:r>
        <w:rPr>
          <w:rFonts w:hint="default" w:ascii="仿宋_GB2312" w:hAnsi="仿宋_GB2312" w:eastAsia="仿宋_GB2312" w:cs="仿宋_GB2312"/>
          <w:color w:val="000000"/>
          <w:sz w:val="32"/>
          <w:szCs w:val="24"/>
        </w:rPr>
        <w:t>0</w:t>
      </w:r>
      <w:r>
        <w:rPr>
          <w:rFonts w:hint="eastAsia" w:ascii="仿宋_GB2312" w:hAnsi="仿宋_GB2312" w:eastAsia="仿宋_GB2312" w:cs="仿宋_GB2312"/>
          <w:color w:val="000000"/>
          <w:sz w:val="32"/>
          <w:szCs w:val="24"/>
        </w:rPr>
        <w:t>万元。</w:t>
      </w:r>
    </w:p>
    <w:p>
      <w:pPr>
        <w:spacing w:line="560" w:lineRule="exact"/>
        <w:ind w:firstLine="643"/>
        <w:jc w:val="both"/>
        <w:rPr>
          <w:rFonts w:ascii="Times New Roman" w:eastAsia="仿宋_GB2312"/>
          <w:color w:val="000000"/>
          <w:kern w:val="2"/>
          <w:sz w:val="32"/>
          <w:szCs w:val="32"/>
          <w:lang w:val="zh-CN"/>
        </w:rPr>
      </w:pPr>
    </w:p>
    <w:p>
      <w:pPr>
        <w:spacing w:line="560" w:lineRule="exact"/>
        <w:ind w:firstLine="643"/>
        <w:jc w:val="both"/>
        <w:rPr>
          <w:rFonts w:ascii="Times New Roman" w:eastAsia="黑体"/>
          <w:kern w:val="2"/>
          <w:sz w:val="32"/>
          <w:szCs w:val="32"/>
          <w:lang w:val="zh-CN"/>
        </w:rPr>
      </w:pPr>
      <w:r>
        <w:rPr>
          <w:rFonts w:hint="eastAsia" w:ascii="Times New Roman" w:eastAsia="黑体"/>
          <w:color w:val="000000"/>
          <w:kern w:val="2"/>
          <w:sz w:val="32"/>
          <w:szCs w:val="32"/>
          <w:lang w:val="zh-CN"/>
        </w:rPr>
        <w:t>七、</w:t>
      </w:r>
      <w:r>
        <w:rPr>
          <w:rFonts w:ascii="Times New Roman" w:eastAsia="黑体"/>
          <w:b/>
          <w:bCs/>
          <w:kern w:val="2"/>
          <w:sz w:val="32"/>
          <w:szCs w:val="32"/>
          <w:lang w:val="zh-CN"/>
        </w:rPr>
        <w:t>“</w:t>
      </w:r>
      <w:r>
        <w:rPr>
          <w:rFonts w:hint="eastAsia" w:ascii="Times New Roman" w:eastAsia="黑体"/>
          <w:kern w:val="2"/>
          <w:sz w:val="32"/>
          <w:szCs w:val="32"/>
          <w:lang w:val="zh-CN"/>
        </w:rPr>
        <w:t>三公</w:t>
      </w:r>
      <w:r>
        <w:rPr>
          <w:rFonts w:ascii="Times New Roman" w:eastAsia="黑体"/>
          <w:kern w:val="2"/>
          <w:sz w:val="32"/>
          <w:szCs w:val="32"/>
          <w:lang w:val="zh-CN"/>
        </w:rPr>
        <w:t>”</w:t>
      </w:r>
      <w:r>
        <w:rPr>
          <w:rFonts w:hint="eastAsia" w:ascii="Times New Roman" w:eastAsia="黑体"/>
          <w:kern w:val="2"/>
          <w:sz w:val="32"/>
          <w:szCs w:val="32"/>
          <w:lang w:val="zh-CN"/>
        </w:rPr>
        <w:t>经费财政拨款支出决算情况说明</w:t>
      </w:r>
    </w:p>
    <w:p>
      <w:pPr>
        <w:spacing w:line="560"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（一）</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三公</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经费财政拨款支出决算总体情况说明</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三公</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经费财政拨款支出决算为</w:t>
      </w:r>
      <w:r>
        <w:rPr>
          <w:rFonts w:ascii="Times New Roman" w:eastAsia="仿宋_GB2312"/>
          <w:color w:val="000000"/>
          <w:kern w:val="2"/>
          <w:sz w:val="32"/>
          <w:szCs w:val="32"/>
          <w:lang w:val="zh-CN"/>
        </w:rPr>
        <w:t>3.62</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30.7%</w:t>
      </w:r>
      <w:r>
        <w:rPr>
          <w:rFonts w:hint="eastAsia" w:ascii="Times New Roman" w:eastAsia="仿宋_GB2312"/>
          <w:color w:val="000000"/>
          <w:kern w:val="2"/>
          <w:sz w:val="32"/>
          <w:szCs w:val="32"/>
          <w:lang w:val="zh-CN"/>
        </w:rPr>
        <w:t>；较</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2.15</w:t>
      </w:r>
      <w:r>
        <w:rPr>
          <w:rFonts w:hint="eastAsia" w:ascii="Times New Roman" w:eastAsia="仿宋_GB2312"/>
          <w:color w:val="000000"/>
          <w:kern w:val="2"/>
          <w:sz w:val="32"/>
          <w:szCs w:val="32"/>
          <w:lang w:val="zh-CN"/>
        </w:rPr>
        <w:t>万元）增加</w:t>
      </w:r>
      <w:r>
        <w:rPr>
          <w:rFonts w:ascii="Times New Roman" w:eastAsia="仿宋_GB2312"/>
          <w:color w:val="000000"/>
          <w:kern w:val="2"/>
          <w:sz w:val="32"/>
          <w:szCs w:val="32"/>
          <w:lang w:val="zh-CN"/>
        </w:rPr>
        <w:t>1.47</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68.37%</w:t>
      </w:r>
      <w:r>
        <w:rPr>
          <w:rFonts w:hint="eastAsia" w:ascii="Times New Roman" w:eastAsia="仿宋_GB2312"/>
          <w:color w:val="000000"/>
          <w:kern w:val="2"/>
          <w:sz w:val="32"/>
          <w:szCs w:val="32"/>
          <w:lang w:val="zh-CN"/>
        </w:rPr>
        <w:t>。决算数小于预算数的主要原因是厉行节约。</w:t>
      </w:r>
    </w:p>
    <w:p>
      <w:pPr>
        <w:keepNext/>
        <w:keepLines/>
        <w:spacing w:line="560"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（二）</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三公</w:t>
      </w:r>
      <w:r>
        <w:rPr>
          <w:rFonts w:ascii="Times New Roman" w:eastAsia="仿宋_GB2312"/>
          <w:b/>
          <w:bCs/>
          <w:color w:val="000000"/>
          <w:kern w:val="2"/>
          <w:sz w:val="32"/>
          <w:szCs w:val="32"/>
          <w:lang w:val="zh-CN"/>
        </w:rPr>
        <w:t>”</w:t>
      </w:r>
      <w:r>
        <w:rPr>
          <w:rFonts w:hint="eastAsia" w:ascii="Times New Roman" w:eastAsia="仿宋_GB2312"/>
          <w:b/>
          <w:bCs/>
          <w:color w:val="000000"/>
          <w:kern w:val="2"/>
          <w:sz w:val="32"/>
          <w:szCs w:val="32"/>
          <w:lang w:val="zh-CN"/>
        </w:rPr>
        <w:t>经费财政拨款支出决算具体情况说明</w:t>
      </w:r>
    </w:p>
    <w:p>
      <w:pPr>
        <w:keepNext/>
        <w:keepLines/>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三公</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经费财政拨款支出决算中，因公出国（境）费支出决算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；公务用车购置及运行维护费支出决算</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42%</w:t>
      </w:r>
      <w:r>
        <w:rPr>
          <w:rFonts w:hint="eastAsia" w:ascii="Times New Roman" w:eastAsia="仿宋_GB2312"/>
          <w:color w:val="000000"/>
          <w:kern w:val="2"/>
          <w:sz w:val="32"/>
          <w:szCs w:val="32"/>
          <w:lang w:val="zh-CN"/>
        </w:rPr>
        <w:t>；公务接待费支出决算</w:t>
      </w:r>
      <w:r>
        <w:rPr>
          <w:rFonts w:ascii="Times New Roman" w:eastAsia="仿宋_GB2312"/>
          <w:color w:val="000000"/>
          <w:kern w:val="2"/>
          <w:sz w:val="32"/>
          <w:szCs w:val="32"/>
          <w:lang w:val="zh-CN"/>
        </w:rPr>
        <w:t>2.09</w:t>
      </w:r>
      <w:r>
        <w:rPr>
          <w:rFonts w:hint="eastAsia" w:ascii="Times New Roman" w:eastAsia="仿宋_GB2312"/>
          <w:color w:val="000000"/>
          <w:kern w:val="2"/>
          <w:sz w:val="32"/>
          <w:szCs w:val="32"/>
          <w:lang w:val="zh-CN"/>
        </w:rPr>
        <w:t>万元，占</w:t>
      </w:r>
      <w:r>
        <w:rPr>
          <w:rFonts w:ascii="Times New Roman" w:eastAsia="仿宋_GB2312"/>
          <w:color w:val="000000"/>
          <w:kern w:val="2"/>
          <w:sz w:val="32"/>
          <w:szCs w:val="32"/>
          <w:lang w:val="zh-CN"/>
        </w:rPr>
        <w:t>57.7%</w:t>
      </w:r>
      <w:r>
        <w:rPr>
          <w:rFonts w:hint="eastAsia" w:ascii="Times New Roman" w:eastAsia="仿宋_GB2312"/>
          <w:color w:val="000000"/>
          <w:kern w:val="2"/>
          <w:sz w:val="32"/>
          <w:szCs w:val="32"/>
          <w:lang w:val="zh-CN"/>
        </w:rPr>
        <w:t>。具体情况如下：</w:t>
      </w:r>
    </w:p>
    <w:p>
      <w:pPr>
        <w:keepNext/>
        <w:keepLines/>
        <w:spacing w:line="560" w:lineRule="exact"/>
        <w:ind w:firstLine="640"/>
        <w:jc w:val="both"/>
        <w:rPr>
          <w:rFonts w:ascii="Times New Roman" w:eastAsia="仿宋_GB2312"/>
          <w:color w:val="000000"/>
          <w:kern w:val="2"/>
          <w:sz w:val="32"/>
          <w:szCs w:val="32"/>
          <w:lang w:val="zh-CN"/>
        </w:rPr>
      </w:pPr>
    </w:p>
    <w:p>
      <w:pPr>
        <w:spacing w:line="560" w:lineRule="exact"/>
        <w:jc w:val="both"/>
        <w:rPr>
          <w:rFonts w:ascii="Times New Roman" w:eastAsia="仿宋"/>
          <w:kern w:val="2"/>
          <w:sz w:val="32"/>
          <w:szCs w:val="32"/>
        </w:rPr>
      </w:pPr>
      <w:r>
        <w:pict>
          <v:shape id="_x0000_s1037" o:spid="_x0000_s1037" o:spt="202" type="#_x0000_t202" style="position:absolute;left:0pt;margin-left:58.05pt;margin-top:-22.1pt;height:191.3pt;width:287.55pt;z-index:251664384;mso-width-relative:page;mso-height-relative:page;" filled="f" stroked="t" coordsize="21600,21600">
            <v:path/>
            <v:fill on="f" focussize="0,0"/>
            <v:stroke color="#C0C0C0" joinstyle="miter"/>
            <v:imagedata o:title=""/>
            <o:lock v:ext="edit"/>
            <v:textbox>
              <w:txbxContent>
                <w:p>
                  <w:pPr>
                    <w:rPr>
                      <w:rFonts w:ascii="仿宋" w:hAnsi="仿宋" w:eastAsia="仿宋"/>
                      <w:b/>
                      <w:color w:val="000000"/>
                      <w:sz w:val="32"/>
                      <w:szCs w:val="32"/>
                    </w:rPr>
                  </w:pPr>
                  <w:r>
                    <w:rPr>
                      <w:rFonts w:hint="eastAsia" w:ascii="仿宋" w:hAnsi="仿宋" w:eastAsia="仿宋"/>
                      <w:b/>
                      <w:color w:val="000000"/>
                      <w:sz w:val="32"/>
                      <w:szCs w:val="32"/>
                    </w:rPr>
                    <w:t>“三公”经费财政拨款支出决算结构图</w:t>
                  </w:r>
                </w:p>
                <w:p>
                  <w:pPr>
                    <w:rPr>
                      <w:b/>
                    </w:rPr>
                  </w:pPr>
                </w:p>
              </w:txbxContent>
            </v:textbox>
          </v:shape>
        </w:pict>
      </w:r>
      <w:r>
        <w:pict>
          <v:shape id="_x0000_s1038" o:spid="_x0000_s1038" o:spt="75" type="#_x0000_t75" style="position:absolute;left:0pt;margin-left:99.55pt;margin-top:21.55pt;height:141.95pt;width:214.05pt;mso-wrap-distance-bottom:0pt;mso-wrap-distance-left:9pt;mso-wrap-distance-right:9pt;mso-wrap-distance-top:0pt;z-index:251663360;mso-width-relative:page;mso-height-relative:page;" o:ole="t" filled="f" o:preferrelative="t" stroked="f" coordsize="21600,21600" o:allowoverlap="f">
            <v:path/>
            <v:fill on="f" focussize="0,0"/>
            <v:stroke on="f" joinstyle="miter"/>
            <v:imagedata r:id="rId18" o:title=""/>
            <o:lock v:ext="edit" aspectratio="t"/>
            <w10:wrap type="square"/>
          </v:shape>
          <o:OLEObject Type="Embed" ProgID="MSGraph.Chart.8" ShapeID="_x0000_s1038" DrawAspect="Content" ObjectID="_1468075731" r:id="rId17">
            <o:LockedField>false</o:LockedField>
          </o:OLEObject>
        </w:pict>
      </w:r>
    </w:p>
    <w:p>
      <w:pPr>
        <w:spacing w:line="560" w:lineRule="exact"/>
        <w:jc w:val="both"/>
        <w:rPr>
          <w:rFonts w:ascii="Times New Roman" w:eastAsia="仿宋"/>
          <w:kern w:val="2"/>
          <w:sz w:val="32"/>
          <w:szCs w:val="32"/>
        </w:rPr>
      </w:pPr>
    </w:p>
    <w:p>
      <w:pPr>
        <w:spacing w:line="560" w:lineRule="exact"/>
        <w:jc w:val="both"/>
        <w:rPr>
          <w:rFonts w:ascii="Times New Roman" w:eastAsia="仿宋"/>
          <w:kern w:val="2"/>
          <w:sz w:val="32"/>
          <w:szCs w:val="32"/>
        </w:rPr>
      </w:pPr>
    </w:p>
    <w:p>
      <w:pPr>
        <w:spacing w:line="560" w:lineRule="exact"/>
        <w:ind w:firstLine="641" w:firstLineChars="200"/>
        <w:jc w:val="both"/>
        <w:rPr>
          <w:rFonts w:ascii="Times New Roman" w:eastAsia="仿宋_GB2312"/>
          <w:color w:val="000000"/>
          <w:kern w:val="2"/>
          <w:sz w:val="32"/>
          <w:szCs w:val="32"/>
          <w:lang w:val="zh-CN"/>
        </w:rPr>
      </w:pPr>
      <w:r>
        <w:rPr>
          <w:rFonts w:ascii="Times New Roman" w:eastAsia="仿宋_GB2312"/>
          <w:b/>
          <w:bCs/>
          <w:color w:val="000000"/>
          <w:kern w:val="2"/>
          <w:sz w:val="32"/>
          <w:szCs w:val="32"/>
          <w:lang w:val="zh-CN"/>
        </w:rPr>
        <w:t>1.</w:t>
      </w:r>
      <w:r>
        <w:rPr>
          <w:rFonts w:hint="eastAsia" w:ascii="Times New Roman" w:eastAsia="仿宋_GB2312"/>
          <w:b/>
          <w:bCs/>
          <w:color w:val="000000"/>
          <w:kern w:val="2"/>
          <w:sz w:val="32"/>
          <w:szCs w:val="32"/>
          <w:lang w:val="zh-CN"/>
        </w:rPr>
        <w:t>因公出国（境）经费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。全年安排因公出国（境）团组</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个，出国（境）</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人。因公出国（境）支出决算比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年增加</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w:t>
      </w:r>
    </w:p>
    <w:p>
      <w:pPr>
        <w:spacing w:line="560" w:lineRule="exact"/>
        <w:ind w:firstLine="480" w:firstLineChars="150"/>
        <w:jc w:val="both"/>
        <w:rPr>
          <w:rFonts w:ascii="Times New Roman" w:eastAsia="仿宋_GB2312"/>
          <w:color w:val="000000"/>
          <w:kern w:val="2"/>
          <w:sz w:val="32"/>
          <w:szCs w:val="32"/>
          <w:lang w:val="zh-CN"/>
        </w:rPr>
      </w:pPr>
      <w:r>
        <w:rPr>
          <w:rFonts w:ascii="Times New Roman" w:eastAsia="仿宋_GB2312"/>
          <w:b/>
          <w:bCs/>
          <w:color w:val="000000"/>
          <w:kern w:val="2"/>
          <w:sz w:val="32"/>
          <w:szCs w:val="32"/>
          <w:lang w:val="zh-CN"/>
        </w:rPr>
        <w:t>2.</w:t>
      </w:r>
      <w:r>
        <w:rPr>
          <w:rFonts w:hint="eastAsia" w:ascii="Times New Roman" w:eastAsia="仿宋_GB2312"/>
          <w:b/>
          <w:bCs/>
          <w:color w:val="000000"/>
          <w:kern w:val="2"/>
          <w:sz w:val="32"/>
          <w:szCs w:val="32"/>
          <w:lang w:val="zh-CN"/>
        </w:rPr>
        <w:t>公务用车购置及运行维护费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85.4%</w:t>
      </w:r>
      <w:r>
        <w:rPr>
          <w:rFonts w:hint="eastAsia" w:ascii="Times New Roman" w:eastAsia="仿宋_GB2312"/>
          <w:color w:val="000000"/>
          <w:kern w:val="2"/>
          <w:sz w:val="32"/>
          <w:szCs w:val="32"/>
          <w:lang w:val="zh-CN"/>
        </w:rPr>
        <w:t>。公务用车购置及运行维护费支出决算比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1.15</w:t>
      </w:r>
      <w:r>
        <w:rPr>
          <w:rFonts w:hint="eastAsia" w:ascii="Times New Roman" w:eastAsia="仿宋_GB2312"/>
          <w:color w:val="000000"/>
          <w:kern w:val="2"/>
          <w:sz w:val="32"/>
          <w:szCs w:val="32"/>
          <w:lang w:val="zh-CN"/>
        </w:rPr>
        <w:t>万元）增加</w:t>
      </w:r>
      <w:r>
        <w:rPr>
          <w:rFonts w:ascii="Times New Roman" w:eastAsia="仿宋_GB2312"/>
          <w:color w:val="000000"/>
          <w:kern w:val="2"/>
          <w:sz w:val="32"/>
          <w:szCs w:val="32"/>
          <w:lang w:val="zh-CN"/>
        </w:rPr>
        <w:t>0.37</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32.17%</w:t>
      </w:r>
      <w:r>
        <w:rPr>
          <w:rFonts w:hint="eastAsia" w:ascii="Times New Roman" w:eastAsia="仿宋_GB2312"/>
          <w:color w:val="000000"/>
          <w:kern w:val="2"/>
          <w:sz w:val="32"/>
          <w:szCs w:val="32"/>
          <w:lang w:val="zh-CN"/>
        </w:rPr>
        <w:t>。</w:t>
      </w:r>
    </w:p>
    <w:p>
      <w:pPr>
        <w:spacing w:line="560" w:lineRule="exact"/>
        <w:ind w:firstLine="640" w:firstLineChars="200"/>
        <w:jc w:val="both"/>
        <w:rPr>
          <w:rFonts w:ascii="Times New Roman" w:eastAsia="仿宋_GB2312"/>
          <w:color w:val="000000"/>
          <w:kern w:val="2"/>
          <w:sz w:val="32"/>
          <w:szCs w:val="32"/>
          <w:lang w:val="zh-CN"/>
        </w:rPr>
      </w:pPr>
      <w:r>
        <w:rPr>
          <w:rFonts w:hint="eastAsia" w:ascii="Times New Roman" w:eastAsia="仿宋_GB2312"/>
          <w:color w:val="000000"/>
          <w:kern w:val="2"/>
          <w:sz w:val="32"/>
          <w:szCs w:val="32"/>
          <w:lang w:val="zh-CN"/>
        </w:rPr>
        <w:t>其中：</w:t>
      </w:r>
      <w:r>
        <w:rPr>
          <w:rFonts w:hint="eastAsia" w:ascii="Times New Roman" w:eastAsia="仿宋_GB2312"/>
          <w:b/>
          <w:bCs/>
          <w:color w:val="000000"/>
          <w:kern w:val="2"/>
          <w:sz w:val="32"/>
          <w:szCs w:val="32"/>
          <w:lang w:val="zh-CN"/>
        </w:rPr>
        <w:t>公务用车购置费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万元。全年按规定更新购置公务用车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辆，其中：轿车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万元，越野车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万元，小型载客汽车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万元，大中型载客汽车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万元，其他车型</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辆、金额</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万元。截至</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12</w:t>
      </w:r>
      <w:r>
        <w:rPr>
          <w:rFonts w:hint="eastAsia" w:ascii="Times New Roman" w:eastAsia="仿宋_GB2312"/>
          <w:color w:val="000000"/>
          <w:kern w:val="2"/>
          <w:sz w:val="32"/>
          <w:szCs w:val="32"/>
          <w:lang w:val="zh-CN"/>
        </w:rPr>
        <w:t>月底，本部门共有公务用车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辆，其中：轿车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辆、越野车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辆、小型载客汽车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辆、大中型载客汽车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辆、其他车型</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w:t>
      </w:r>
    </w:p>
    <w:p>
      <w:pPr>
        <w:spacing w:line="560" w:lineRule="exact"/>
        <w:ind w:firstLine="641" w:firstLineChars="200"/>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公务用车运行维护费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1.52</w:t>
      </w:r>
      <w:r>
        <w:rPr>
          <w:rFonts w:hint="eastAsia" w:ascii="Times New Roman" w:eastAsia="仿宋_GB2312"/>
          <w:color w:val="000000"/>
          <w:kern w:val="2"/>
          <w:sz w:val="32"/>
          <w:szCs w:val="32"/>
          <w:lang w:val="zh-CN"/>
        </w:rPr>
        <w:t>万元。主要用于</w:t>
      </w:r>
      <w:r>
        <w:rPr>
          <w:rFonts w:hint="eastAsia" w:ascii="Times New Roman" w:eastAsia="仿宋_GB2312"/>
          <w:sz w:val="32"/>
          <w:szCs w:val="32"/>
        </w:rPr>
        <w:t>主要用于</w:t>
      </w:r>
      <w:r>
        <w:rPr>
          <w:rFonts w:hint="eastAsia" w:ascii="Times New Roman" w:eastAsia="仿宋"/>
          <w:sz w:val="32"/>
          <w:szCs w:val="32"/>
        </w:rPr>
        <w:t>调研、检查督导、考察的车辆使用、接送机</w:t>
      </w:r>
      <w:r>
        <w:rPr>
          <w:rFonts w:hint="eastAsia" w:ascii="Times New Roman" w:eastAsia="仿宋_GB2312"/>
          <w:sz w:val="32"/>
          <w:szCs w:val="32"/>
        </w:rPr>
        <w:t>等所需的公务用车燃料费、维修费、过路过桥费、保险费等支出。</w:t>
      </w:r>
    </w:p>
    <w:p>
      <w:pPr>
        <w:spacing w:line="560" w:lineRule="exact"/>
        <w:ind w:firstLine="641" w:firstLineChars="200"/>
        <w:jc w:val="both"/>
        <w:rPr>
          <w:rFonts w:ascii="Times New Roman" w:eastAsia="仿宋_GB2312"/>
          <w:color w:val="000000"/>
          <w:kern w:val="2"/>
          <w:sz w:val="32"/>
          <w:szCs w:val="32"/>
          <w:lang w:val="zh-CN"/>
        </w:rPr>
      </w:pPr>
      <w:r>
        <w:rPr>
          <w:rFonts w:ascii="Times New Roman" w:eastAsia="仿宋_GB2312"/>
          <w:b/>
          <w:bCs/>
          <w:color w:val="000000"/>
          <w:kern w:val="2"/>
          <w:sz w:val="32"/>
          <w:szCs w:val="32"/>
          <w:lang w:val="zh-CN"/>
        </w:rPr>
        <w:t>3.</w:t>
      </w:r>
      <w:r>
        <w:rPr>
          <w:rFonts w:hint="eastAsia" w:ascii="Times New Roman" w:eastAsia="仿宋_GB2312"/>
          <w:b/>
          <w:bCs/>
          <w:color w:val="000000"/>
          <w:kern w:val="2"/>
          <w:sz w:val="32"/>
          <w:szCs w:val="32"/>
          <w:lang w:val="zh-CN"/>
        </w:rPr>
        <w:t>公务接待费</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2.09</w:t>
      </w:r>
      <w:r>
        <w:rPr>
          <w:rFonts w:hint="eastAsia" w:ascii="Times New Roman" w:eastAsia="仿宋_GB2312"/>
          <w:color w:val="000000"/>
          <w:kern w:val="2"/>
          <w:sz w:val="32"/>
          <w:szCs w:val="32"/>
          <w:lang w:val="zh-CN"/>
        </w:rPr>
        <w:t>万元，完成预算</w:t>
      </w:r>
      <w:r>
        <w:rPr>
          <w:rFonts w:ascii="Times New Roman" w:eastAsia="仿宋_GB2312"/>
          <w:color w:val="000000"/>
          <w:kern w:val="2"/>
          <w:sz w:val="32"/>
          <w:szCs w:val="32"/>
          <w:lang w:val="zh-CN"/>
        </w:rPr>
        <w:t>20.9%</w:t>
      </w:r>
      <w:r>
        <w:rPr>
          <w:rFonts w:hint="eastAsia" w:ascii="Times New Roman" w:eastAsia="仿宋_GB2312"/>
          <w:color w:val="000000"/>
          <w:kern w:val="2"/>
          <w:sz w:val="32"/>
          <w:szCs w:val="32"/>
          <w:lang w:val="zh-CN"/>
        </w:rPr>
        <w:t>。公务接待费支出决算比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万元）增加</w:t>
      </w:r>
      <w:r>
        <w:rPr>
          <w:rFonts w:ascii="Times New Roman" w:eastAsia="仿宋_GB2312"/>
          <w:color w:val="000000"/>
          <w:kern w:val="2"/>
          <w:sz w:val="32"/>
          <w:szCs w:val="32"/>
          <w:lang w:val="zh-CN"/>
        </w:rPr>
        <w:t>1.09</w:t>
      </w:r>
      <w:r>
        <w:rPr>
          <w:rFonts w:hint="eastAsia" w:ascii="Times New Roman" w:eastAsia="仿宋_GB2312"/>
          <w:color w:val="000000"/>
          <w:kern w:val="2"/>
          <w:sz w:val="32"/>
          <w:szCs w:val="32"/>
          <w:lang w:val="zh-CN"/>
        </w:rPr>
        <w:t>万元，增长</w:t>
      </w:r>
      <w:r>
        <w:rPr>
          <w:rFonts w:ascii="Times New Roman" w:eastAsia="仿宋_GB2312"/>
          <w:color w:val="000000"/>
          <w:kern w:val="2"/>
          <w:sz w:val="32"/>
          <w:szCs w:val="32"/>
          <w:lang w:val="zh-CN"/>
        </w:rPr>
        <w:t>109%</w:t>
      </w:r>
      <w:r>
        <w:rPr>
          <w:rFonts w:hint="eastAsia" w:ascii="Times New Roman" w:eastAsia="仿宋_GB2312"/>
          <w:color w:val="000000"/>
          <w:kern w:val="2"/>
          <w:sz w:val="32"/>
          <w:szCs w:val="32"/>
          <w:lang w:val="zh-CN"/>
        </w:rPr>
        <w:t>。主要原因是</w:t>
      </w:r>
      <w:r>
        <w:rPr>
          <w:rFonts w:hint="eastAsia" w:ascii="Times New Roman" w:eastAsia="仿宋_GB2312"/>
          <w:sz w:val="32"/>
          <w:szCs w:val="32"/>
        </w:rPr>
        <w:t>上级部门调研、检查增多，</w:t>
      </w:r>
      <w:r>
        <w:rPr>
          <w:rStyle w:val="14"/>
          <w:rFonts w:hint="eastAsia" w:ascii="Times New Roman" w:eastAsia="仿宋"/>
          <w:b w:val="0"/>
          <w:bCs/>
          <w:color w:val="000000"/>
          <w:sz w:val="32"/>
          <w:szCs w:val="32"/>
        </w:rPr>
        <w:t>友好市州考察交流增多</w:t>
      </w:r>
      <w:r>
        <w:rPr>
          <w:rFonts w:hint="eastAsia" w:ascii="Times New Roman" w:eastAsia="仿宋_GB2312"/>
          <w:color w:val="000000"/>
          <w:kern w:val="2"/>
          <w:sz w:val="32"/>
          <w:szCs w:val="32"/>
          <w:lang w:val="zh-CN"/>
        </w:rPr>
        <w:t>。其中：</w:t>
      </w:r>
    </w:p>
    <w:p>
      <w:pPr>
        <w:spacing w:line="560" w:lineRule="exact"/>
        <w:ind w:firstLine="641" w:firstLineChars="200"/>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国内公务接待</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2.09</w:t>
      </w:r>
      <w:r>
        <w:rPr>
          <w:rFonts w:hint="eastAsia" w:ascii="Times New Roman" w:eastAsia="仿宋_GB2312"/>
          <w:color w:val="000000"/>
          <w:kern w:val="2"/>
          <w:sz w:val="32"/>
          <w:szCs w:val="32"/>
          <w:lang w:val="zh-CN"/>
        </w:rPr>
        <w:t>万元。主要用于</w:t>
      </w:r>
      <w:r>
        <w:rPr>
          <w:rFonts w:hint="eastAsia" w:ascii="Times New Roman" w:eastAsia="仿宋_GB2312"/>
          <w:sz w:val="32"/>
          <w:szCs w:val="32"/>
        </w:rPr>
        <w:t>主要用于执行公务、开展业务活动开支的交通费、住宿费、用餐费等</w:t>
      </w:r>
      <w:r>
        <w:rPr>
          <w:rFonts w:hint="eastAsia" w:ascii="Times New Roman" w:eastAsia="仿宋_GB2312"/>
          <w:color w:val="000000"/>
          <w:kern w:val="2"/>
          <w:sz w:val="32"/>
          <w:szCs w:val="32"/>
          <w:highlight w:val="white"/>
        </w:rPr>
        <w:t>。</w:t>
      </w:r>
      <w:r>
        <w:rPr>
          <w:rFonts w:hint="eastAsia" w:ascii="Times New Roman" w:eastAsia="仿宋_GB2312"/>
          <w:color w:val="000000"/>
          <w:kern w:val="2"/>
          <w:sz w:val="32"/>
          <w:szCs w:val="32"/>
          <w:lang w:val="zh-CN"/>
        </w:rPr>
        <w:t>国内公务接待</w:t>
      </w:r>
      <w:r>
        <w:rPr>
          <w:rFonts w:ascii="Times New Roman" w:eastAsia="仿宋_GB2312"/>
          <w:color w:val="000000"/>
          <w:kern w:val="2"/>
          <w:sz w:val="32"/>
          <w:szCs w:val="32"/>
          <w:lang w:val="zh-CN"/>
        </w:rPr>
        <w:t>22</w:t>
      </w:r>
      <w:r>
        <w:rPr>
          <w:rFonts w:hint="eastAsia" w:ascii="Times New Roman" w:eastAsia="仿宋_GB2312"/>
          <w:color w:val="000000"/>
          <w:kern w:val="2"/>
          <w:sz w:val="32"/>
          <w:szCs w:val="32"/>
          <w:lang w:val="zh-CN"/>
        </w:rPr>
        <w:t>批次，</w:t>
      </w:r>
      <w:r>
        <w:rPr>
          <w:rFonts w:ascii="Times New Roman" w:eastAsia="仿宋_GB2312"/>
          <w:color w:val="000000"/>
          <w:kern w:val="2"/>
          <w:sz w:val="32"/>
          <w:szCs w:val="32"/>
          <w:lang w:val="zh-CN"/>
        </w:rPr>
        <w:t>165</w:t>
      </w:r>
      <w:r>
        <w:rPr>
          <w:rFonts w:hint="eastAsia" w:ascii="Times New Roman" w:eastAsia="仿宋_GB2312"/>
          <w:color w:val="000000"/>
          <w:kern w:val="2"/>
          <w:sz w:val="32"/>
          <w:szCs w:val="32"/>
          <w:lang w:val="zh-CN"/>
        </w:rPr>
        <w:t>人次</w:t>
      </w:r>
      <w:r>
        <w:rPr>
          <w:rFonts w:hint="eastAsia" w:ascii="Times New Roman" w:eastAsia="仿宋_GB2312"/>
          <w:sz w:val="32"/>
          <w:szCs w:val="32"/>
        </w:rPr>
        <w:t>（不包括陪同人员）</w:t>
      </w:r>
      <w:r>
        <w:rPr>
          <w:rFonts w:hint="eastAsia" w:ascii="Times New Roman" w:eastAsia="仿宋_GB2312"/>
          <w:color w:val="000000"/>
          <w:kern w:val="2"/>
          <w:sz w:val="32"/>
          <w:szCs w:val="32"/>
          <w:lang w:val="zh-CN"/>
        </w:rPr>
        <w:t>，共计支出</w:t>
      </w:r>
      <w:r>
        <w:rPr>
          <w:rFonts w:ascii="Times New Roman" w:eastAsia="仿宋_GB2312"/>
          <w:color w:val="000000"/>
          <w:kern w:val="2"/>
          <w:sz w:val="32"/>
          <w:szCs w:val="32"/>
          <w:lang w:val="zh-CN"/>
        </w:rPr>
        <w:t>2.09</w:t>
      </w:r>
      <w:r>
        <w:rPr>
          <w:rFonts w:hint="eastAsia" w:ascii="Times New Roman" w:eastAsia="仿宋_GB2312"/>
          <w:color w:val="000000"/>
          <w:kern w:val="2"/>
          <w:sz w:val="32"/>
          <w:szCs w:val="32"/>
          <w:lang w:val="zh-CN"/>
        </w:rPr>
        <w:t>万元</w:t>
      </w:r>
      <w:r>
        <w:rPr>
          <w:rFonts w:hint="eastAsia" w:ascii="Times New Roman" w:eastAsia="仿宋_GB2312"/>
          <w:color w:val="000000"/>
          <w:kern w:val="2"/>
          <w:sz w:val="32"/>
          <w:szCs w:val="32"/>
          <w:highlight w:val="white"/>
        </w:rPr>
        <w:t>。</w:t>
      </w:r>
    </w:p>
    <w:p>
      <w:pPr>
        <w:keepNext/>
        <w:keepLines/>
        <w:spacing w:line="560" w:lineRule="exact"/>
        <w:ind w:firstLine="643"/>
        <w:jc w:val="both"/>
        <w:rPr>
          <w:rFonts w:ascii="Times New Roman" w:eastAsia="仿宋_GB2312"/>
          <w:color w:val="000000"/>
          <w:kern w:val="2"/>
          <w:sz w:val="32"/>
          <w:szCs w:val="32"/>
        </w:rPr>
      </w:pPr>
      <w:r>
        <w:rPr>
          <w:rFonts w:hint="eastAsia" w:ascii="Times New Roman" w:eastAsia="仿宋_GB2312"/>
          <w:b/>
          <w:bCs/>
          <w:color w:val="000000"/>
          <w:kern w:val="2"/>
          <w:sz w:val="32"/>
          <w:szCs w:val="32"/>
          <w:lang w:val="zh-CN"/>
        </w:rPr>
        <w:t>外事接待</w:t>
      </w:r>
      <w:r>
        <w:rPr>
          <w:rFonts w:hint="eastAsia" w:ascii="Times New Roman" w:eastAsia="仿宋_GB2312"/>
          <w:color w:val="000000"/>
          <w:kern w:val="2"/>
          <w:sz w:val="32"/>
          <w:szCs w:val="32"/>
          <w:lang w:val="zh-CN"/>
        </w:rPr>
        <w:t>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万元，外事接待</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批次，</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人，共计支出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pPr>
        <w:keepNext/>
        <w:keepLines/>
        <w:spacing w:line="560"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八、</w:t>
      </w:r>
      <w:r>
        <w:rPr>
          <w:rFonts w:hint="eastAsia" w:ascii="Times New Roman" w:eastAsia="黑体"/>
          <w:kern w:val="2"/>
          <w:sz w:val="32"/>
          <w:szCs w:val="32"/>
          <w:lang w:val="zh-CN"/>
        </w:rPr>
        <w:t>政府性基金预算支出决算情况说明</w:t>
      </w:r>
    </w:p>
    <w:p>
      <w:pPr>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年政府性基金预算拨款支出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pPr>
        <w:keepNext/>
        <w:keepLines/>
        <w:spacing w:line="560" w:lineRule="exact"/>
        <w:ind w:firstLine="640"/>
        <w:jc w:val="both"/>
        <w:rPr>
          <w:rFonts w:ascii="Times New Roman" w:eastAsia="黑体"/>
          <w:kern w:val="2"/>
          <w:sz w:val="32"/>
          <w:szCs w:val="32"/>
          <w:lang w:val="zh-CN"/>
        </w:rPr>
      </w:pPr>
      <w:r>
        <w:rPr>
          <w:rFonts w:hint="eastAsia" w:ascii="Times New Roman" w:eastAsia="黑体"/>
          <w:kern w:val="2"/>
          <w:sz w:val="32"/>
          <w:szCs w:val="32"/>
          <w:lang w:val="zh-CN"/>
        </w:rPr>
        <w:t>九、国有资本经营预算支出决算情况说明</w:t>
      </w:r>
    </w:p>
    <w:p>
      <w:pPr>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年国有资本经营预算拨款支出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w:t>
      </w:r>
    </w:p>
    <w:p>
      <w:pPr>
        <w:keepNext/>
        <w:keepLines/>
        <w:spacing w:line="560" w:lineRule="exact"/>
        <w:ind w:firstLine="640"/>
        <w:jc w:val="both"/>
        <w:rPr>
          <w:rFonts w:ascii="Times New Roman" w:eastAsia="黑体"/>
          <w:b/>
          <w:bCs/>
          <w:kern w:val="2"/>
          <w:sz w:val="32"/>
          <w:szCs w:val="32"/>
          <w:lang w:val="zh-CN"/>
        </w:rPr>
      </w:pPr>
      <w:r>
        <w:rPr>
          <w:rFonts w:hint="eastAsia" w:ascii="Times New Roman" w:eastAsia="黑体"/>
          <w:color w:val="000000"/>
          <w:kern w:val="2"/>
          <w:sz w:val="32"/>
          <w:szCs w:val="32"/>
          <w:lang w:val="zh-CN"/>
        </w:rPr>
        <w:t>十</w:t>
      </w:r>
      <w:r>
        <w:rPr>
          <w:rFonts w:hint="eastAsia" w:ascii="Times New Roman" w:eastAsia="黑体"/>
          <w:b/>
          <w:bCs/>
          <w:kern w:val="2"/>
          <w:sz w:val="32"/>
          <w:szCs w:val="32"/>
          <w:lang w:val="zh-CN"/>
        </w:rPr>
        <w:t>、</w:t>
      </w:r>
      <w:r>
        <w:rPr>
          <w:rFonts w:hint="eastAsia" w:ascii="Times New Roman" w:eastAsia="黑体"/>
          <w:kern w:val="2"/>
          <w:sz w:val="32"/>
          <w:szCs w:val="32"/>
          <w:lang w:val="zh-CN"/>
        </w:rPr>
        <w:t>其他重要事项的情况说明</w:t>
      </w:r>
    </w:p>
    <w:p>
      <w:pPr>
        <w:keepNext/>
        <w:keepLines/>
        <w:spacing w:line="560" w:lineRule="exact"/>
        <w:ind w:firstLine="643"/>
        <w:jc w:val="both"/>
        <w:rPr>
          <w:rFonts w:ascii="Times New Roman" w:eastAsia="仿宋_GB2312"/>
          <w:color w:val="000000"/>
          <w:kern w:val="2"/>
          <w:sz w:val="32"/>
          <w:szCs w:val="32"/>
          <w:lang w:val="zh-CN"/>
        </w:rPr>
      </w:pPr>
      <w:r>
        <w:rPr>
          <w:rFonts w:hint="eastAsia" w:ascii="Times New Roman" w:eastAsia="仿宋_GB2312"/>
          <w:b/>
          <w:bCs/>
          <w:color w:val="000000"/>
          <w:kern w:val="2"/>
          <w:sz w:val="32"/>
          <w:szCs w:val="32"/>
          <w:lang w:val="zh-CN"/>
        </w:rPr>
        <w:t>（一）机关运行经费支出情况</w:t>
      </w:r>
    </w:p>
    <w:p>
      <w:pPr>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年，攀枝花市东区文化广播电视和旅游局机关运行经费支出</w:t>
      </w:r>
      <w:r>
        <w:rPr>
          <w:rFonts w:ascii="Times New Roman" w:eastAsia="仿宋_GB2312"/>
          <w:color w:val="000000"/>
          <w:kern w:val="2"/>
          <w:sz w:val="32"/>
          <w:szCs w:val="32"/>
          <w:lang w:val="zh-CN"/>
        </w:rPr>
        <w:t>20.7</w:t>
      </w:r>
      <w:r>
        <w:rPr>
          <w:rFonts w:hint="eastAsia" w:ascii="Times New Roman" w:eastAsia="仿宋_GB2312"/>
          <w:color w:val="000000"/>
          <w:kern w:val="2"/>
          <w:sz w:val="32"/>
          <w:szCs w:val="32"/>
          <w:lang w:val="zh-CN"/>
        </w:rPr>
        <w:t>万元，比</w:t>
      </w:r>
      <w:r>
        <w:rPr>
          <w:rFonts w:ascii="Times New Roman" w:eastAsia="仿宋_GB2312"/>
          <w:color w:val="000000"/>
          <w:kern w:val="2"/>
          <w:sz w:val="32"/>
          <w:szCs w:val="32"/>
          <w:lang w:val="zh-CN"/>
        </w:rPr>
        <w:t>2021</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35.19</w:t>
      </w:r>
      <w:r>
        <w:rPr>
          <w:rFonts w:hint="eastAsia" w:ascii="Times New Roman" w:eastAsia="仿宋_GB2312"/>
          <w:color w:val="000000"/>
          <w:kern w:val="2"/>
          <w:sz w:val="32"/>
          <w:szCs w:val="32"/>
          <w:lang w:val="zh-CN"/>
        </w:rPr>
        <w:t>万元）减少</w:t>
      </w:r>
      <w:r>
        <w:rPr>
          <w:rFonts w:ascii="Times New Roman" w:eastAsia="仿宋_GB2312"/>
          <w:color w:val="000000"/>
          <w:kern w:val="2"/>
          <w:sz w:val="32"/>
          <w:szCs w:val="32"/>
          <w:lang w:val="zh-CN"/>
        </w:rPr>
        <w:t>14.49</w:t>
      </w:r>
      <w:r>
        <w:rPr>
          <w:rFonts w:hint="eastAsia" w:ascii="Times New Roman" w:eastAsia="仿宋_GB2312"/>
          <w:color w:val="000000"/>
          <w:kern w:val="2"/>
          <w:sz w:val="32"/>
          <w:szCs w:val="32"/>
          <w:lang w:val="zh-CN"/>
        </w:rPr>
        <w:t>万元，下降</w:t>
      </w:r>
      <w:r>
        <w:rPr>
          <w:rFonts w:ascii="Times New Roman" w:eastAsia="仿宋_GB2312"/>
          <w:color w:val="000000"/>
          <w:kern w:val="2"/>
          <w:sz w:val="32"/>
          <w:szCs w:val="32"/>
          <w:lang w:val="zh-CN"/>
        </w:rPr>
        <w:t>41.18%</w:t>
      </w:r>
      <w:r>
        <w:rPr>
          <w:rFonts w:hint="eastAsia" w:ascii="Times New Roman" w:eastAsia="仿宋_GB2312"/>
          <w:color w:val="000000"/>
          <w:kern w:val="2"/>
          <w:sz w:val="32"/>
          <w:szCs w:val="32"/>
          <w:lang w:val="zh-CN"/>
        </w:rPr>
        <w:t>，主要原因是厉行节约。</w:t>
      </w:r>
    </w:p>
    <w:p>
      <w:pPr>
        <w:keepNext/>
        <w:keepLines/>
        <w:spacing w:line="560"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（二）政府采购支出情况</w:t>
      </w:r>
    </w:p>
    <w:p>
      <w:pPr>
        <w:spacing w:line="560" w:lineRule="exact"/>
        <w:ind w:firstLine="640"/>
        <w:jc w:val="both"/>
        <w:rPr>
          <w:rFonts w:ascii="Times New Roman" w:eastAsia="仿宋_GB2312"/>
          <w:color w:val="000000"/>
          <w:kern w:val="2"/>
          <w:sz w:val="32"/>
          <w:szCs w:val="32"/>
          <w:lang w:val="zh-CN"/>
        </w:rPr>
      </w:pP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年，攀枝花市东区文化广播电视和旅游局政府采购支出总额</w:t>
      </w:r>
      <w:r>
        <w:rPr>
          <w:rFonts w:ascii="Times New Roman" w:eastAsia="仿宋_GB2312"/>
          <w:color w:val="000000"/>
          <w:kern w:val="2"/>
          <w:sz w:val="32"/>
          <w:szCs w:val="32"/>
          <w:lang w:val="zh-CN"/>
        </w:rPr>
        <w:t>417.58</w:t>
      </w:r>
      <w:r>
        <w:rPr>
          <w:rFonts w:hint="eastAsia" w:ascii="Times New Roman" w:eastAsia="仿宋_GB2312"/>
          <w:color w:val="000000"/>
          <w:kern w:val="2"/>
          <w:sz w:val="32"/>
          <w:szCs w:val="32"/>
          <w:lang w:val="zh-CN"/>
        </w:rPr>
        <w:t>万元，其中：政府采购货物支出</w:t>
      </w:r>
      <w:r>
        <w:rPr>
          <w:rFonts w:ascii="Times New Roman" w:eastAsia="仿宋_GB2312"/>
          <w:color w:val="000000"/>
          <w:kern w:val="2"/>
          <w:sz w:val="32"/>
          <w:szCs w:val="32"/>
          <w:lang w:val="zh-CN"/>
        </w:rPr>
        <w:t>417.58</w:t>
      </w:r>
      <w:r>
        <w:rPr>
          <w:rFonts w:hint="eastAsia" w:ascii="Times New Roman" w:eastAsia="仿宋_GB2312"/>
          <w:color w:val="000000"/>
          <w:kern w:val="2"/>
          <w:sz w:val="32"/>
          <w:szCs w:val="32"/>
          <w:lang w:val="zh-CN"/>
        </w:rPr>
        <w:t>万元、政府采购工程支出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万元、政府采购服务支出</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万元，授予中小企业合同金额</w:t>
      </w:r>
      <w:r>
        <w:rPr>
          <w:rFonts w:ascii="Times New Roman" w:eastAsia="仿宋_GB2312"/>
          <w:color w:val="000000"/>
          <w:kern w:val="2"/>
          <w:sz w:val="32"/>
          <w:szCs w:val="32"/>
          <w:lang w:val="zh-CN"/>
        </w:rPr>
        <w:t>417.58</w:t>
      </w:r>
      <w:r>
        <w:rPr>
          <w:rFonts w:hint="eastAsia" w:ascii="Times New Roman" w:eastAsia="仿宋_GB2312"/>
          <w:color w:val="000000"/>
          <w:kern w:val="2"/>
          <w:sz w:val="32"/>
          <w:szCs w:val="32"/>
          <w:lang w:val="zh-CN"/>
        </w:rPr>
        <w:t>万元，占政府采购支出总额的</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，其中：授予小微企业合同金额</w:t>
      </w:r>
      <w:r>
        <w:rPr>
          <w:rFonts w:ascii="Times New Roman" w:eastAsia="仿宋_GB2312"/>
          <w:color w:val="000000"/>
          <w:kern w:val="2"/>
          <w:sz w:val="32"/>
          <w:szCs w:val="32"/>
          <w:lang w:val="zh-CN"/>
        </w:rPr>
        <w:t>417.58</w:t>
      </w:r>
      <w:r>
        <w:rPr>
          <w:rFonts w:hint="eastAsia" w:ascii="Times New Roman" w:eastAsia="仿宋_GB2312"/>
          <w:color w:val="000000"/>
          <w:kern w:val="2"/>
          <w:sz w:val="32"/>
          <w:szCs w:val="32"/>
          <w:lang w:val="zh-CN"/>
        </w:rPr>
        <w:t>万元，</w:t>
      </w:r>
      <w:r>
        <w:rPr>
          <w:rFonts w:hint="eastAsia" w:ascii="Times New Roman" w:eastAsia="仿宋_GB2312"/>
          <w:kern w:val="2"/>
          <w:sz w:val="32"/>
          <w:szCs w:val="32"/>
        </w:rPr>
        <w:t>占政府采购支出总额的</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w:t>
      </w:r>
    </w:p>
    <w:p>
      <w:pPr>
        <w:keepNext/>
        <w:keepLines/>
        <w:spacing w:line="560"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（三）国有资产占有使用情况</w:t>
      </w:r>
    </w:p>
    <w:p>
      <w:pPr>
        <w:spacing w:line="560" w:lineRule="exact"/>
        <w:ind w:firstLine="640"/>
        <w:rPr>
          <w:rFonts w:ascii="Times New Roman" w:eastAsia="仿宋_GB2312"/>
          <w:color w:val="000000"/>
          <w:kern w:val="2"/>
          <w:sz w:val="32"/>
          <w:szCs w:val="32"/>
          <w:lang w:val="zh-CN"/>
        </w:rPr>
      </w:pPr>
      <w:r>
        <w:rPr>
          <w:rFonts w:hint="eastAsia" w:ascii="Times New Roman" w:eastAsia="仿宋_GB2312"/>
          <w:color w:val="000000"/>
          <w:kern w:val="2"/>
          <w:sz w:val="32"/>
          <w:szCs w:val="32"/>
          <w:lang w:val="zh-CN"/>
        </w:rPr>
        <w:t>截至</w:t>
      </w:r>
      <w:r>
        <w:rPr>
          <w:rFonts w:ascii="Times New Roman" w:eastAsia="仿宋_GB2312"/>
          <w:color w:val="000000"/>
          <w:kern w:val="2"/>
          <w:sz w:val="32"/>
          <w:szCs w:val="32"/>
          <w:lang w:val="zh-CN"/>
        </w:rPr>
        <w:t>2022</w:t>
      </w:r>
      <w:r>
        <w:rPr>
          <w:rFonts w:hint="eastAsia" w:ascii="Times New Roman" w:eastAsia="仿宋_GB2312"/>
          <w:color w:val="000000"/>
          <w:kern w:val="2"/>
          <w:sz w:val="32"/>
          <w:szCs w:val="32"/>
          <w:lang w:val="zh-CN"/>
        </w:rPr>
        <w:t>年</w:t>
      </w:r>
      <w:r>
        <w:rPr>
          <w:rFonts w:ascii="Times New Roman" w:eastAsia="仿宋_GB2312"/>
          <w:color w:val="000000"/>
          <w:kern w:val="2"/>
          <w:sz w:val="32"/>
          <w:szCs w:val="32"/>
          <w:lang w:val="zh-CN"/>
        </w:rPr>
        <w:t>12</w:t>
      </w:r>
      <w:r>
        <w:rPr>
          <w:rFonts w:hint="eastAsia" w:ascii="Times New Roman" w:eastAsia="仿宋_GB2312"/>
          <w:color w:val="000000"/>
          <w:kern w:val="2"/>
          <w:sz w:val="32"/>
          <w:szCs w:val="32"/>
          <w:lang w:val="zh-CN"/>
        </w:rPr>
        <w:t>月</w:t>
      </w:r>
      <w:r>
        <w:rPr>
          <w:rFonts w:ascii="Times New Roman" w:eastAsia="仿宋_GB2312"/>
          <w:color w:val="000000"/>
          <w:kern w:val="2"/>
          <w:sz w:val="32"/>
          <w:szCs w:val="32"/>
          <w:lang w:val="zh-CN"/>
        </w:rPr>
        <w:t>31</w:t>
      </w:r>
      <w:r>
        <w:rPr>
          <w:rFonts w:hint="eastAsia" w:ascii="Times New Roman" w:eastAsia="仿宋_GB2312"/>
          <w:color w:val="000000"/>
          <w:kern w:val="2"/>
          <w:sz w:val="32"/>
          <w:szCs w:val="32"/>
          <w:lang w:val="zh-CN"/>
        </w:rPr>
        <w:t>日，攀枝花市东区文化广播电视和旅游局共有车辆</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辆，其中：副部（省）级及以上领导用车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辆、主要领导干部用车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辆、机要通信用车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辆、应急保障用车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辆、执法执勤用车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辆、特种专业技术用车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辆、离退休干部用车</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辆、其他用车</w:t>
      </w:r>
      <w:r>
        <w:rPr>
          <w:rFonts w:ascii="Times New Roman" w:eastAsia="仿宋_GB2312"/>
          <w:color w:val="000000"/>
          <w:kern w:val="2"/>
          <w:sz w:val="32"/>
          <w:szCs w:val="32"/>
          <w:lang w:val="zh-CN"/>
        </w:rPr>
        <w:t>1</w:t>
      </w:r>
      <w:r>
        <w:rPr>
          <w:rFonts w:hint="eastAsia" w:ascii="Times New Roman" w:eastAsia="仿宋_GB2312"/>
          <w:color w:val="000000"/>
          <w:kern w:val="2"/>
          <w:sz w:val="32"/>
          <w:szCs w:val="32"/>
          <w:lang w:val="zh-CN"/>
        </w:rPr>
        <w:t>辆。其中：其他用车主要是用于开展文旅行业监督检查，接送参加调研干部职工等。单价</w:t>
      </w:r>
      <w:r>
        <w:rPr>
          <w:rFonts w:ascii="Times New Roman" w:eastAsia="仿宋_GB2312"/>
          <w:color w:val="000000"/>
          <w:kern w:val="2"/>
          <w:sz w:val="32"/>
          <w:szCs w:val="32"/>
          <w:lang w:val="zh-CN"/>
        </w:rPr>
        <w:t>100</w:t>
      </w:r>
      <w:r>
        <w:rPr>
          <w:rFonts w:hint="eastAsia" w:ascii="Times New Roman" w:eastAsia="仿宋_GB2312"/>
          <w:color w:val="000000"/>
          <w:kern w:val="2"/>
          <w:sz w:val="32"/>
          <w:szCs w:val="32"/>
          <w:lang w:val="zh-CN"/>
        </w:rPr>
        <w:t>万元（含）以上设备</w:t>
      </w:r>
      <w:r>
        <w:rPr>
          <w:rFonts w:ascii="Times New Roman" w:eastAsia="仿宋_GB2312"/>
          <w:color w:val="000000"/>
          <w:kern w:val="2"/>
          <w:sz w:val="32"/>
          <w:szCs w:val="32"/>
          <w:lang w:val="zh-CN"/>
        </w:rPr>
        <w:t>0</w:t>
      </w:r>
      <w:r>
        <w:rPr>
          <w:rFonts w:hint="eastAsia" w:ascii="Times New Roman" w:eastAsia="仿宋_GB2312"/>
          <w:color w:val="000000"/>
          <w:kern w:val="2"/>
          <w:sz w:val="32"/>
          <w:szCs w:val="32"/>
          <w:lang w:val="zh-CN"/>
        </w:rPr>
        <w:t>台（套</w:t>
      </w:r>
      <w:r>
        <w:rPr>
          <w:rFonts w:ascii="Times New Roman" w:eastAsia="仿宋_GB2312"/>
          <w:color w:val="000000"/>
          <w:kern w:val="2"/>
          <w:sz w:val="32"/>
          <w:szCs w:val="32"/>
          <w:lang w:val="zh-CN"/>
        </w:rPr>
        <w:t>)</w:t>
      </w:r>
      <w:r>
        <w:rPr>
          <w:rFonts w:hint="eastAsia" w:ascii="Times New Roman" w:eastAsia="仿宋_GB2312"/>
          <w:color w:val="000000"/>
          <w:kern w:val="2"/>
          <w:sz w:val="32"/>
          <w:szCs w:val="32"/>
          <w:lang w:val="zh-CN"/>
        </w:rPr>
        <w:t>。</w:t>
      </w:r>
    </w:p>
    <w:p>
      <w:pPr>
        <w:keepNext/>
        <w:keepLines/>
        <w:spacing w:line="560" w:lineRule="exact"/>
        <w:ind w:firstLine="643"/>
        <w:jc w:val="both"/>
        <w:rPr>
          <w:rFonts w:ascii="Times New Roman" w:eastAsia="仿宋_GB2312"/>
          <w:b/>
          <w:bCs/>
          <w:color w:val="000000"/>
          <w:kern w:val="2"/>
          <w:sz w:val="32"/>
          <w:szCs w:val="32"/>
          <w:lang w:val="zh-CN"/>
        </w:rPr>
      </w:pPr>
      <w:r>
        <w:rPr>
          <w:rFonts w:hint="eastAsia" w:ascii="Times New Roman" w:eastAsia="仿宋_GB2312"/>
          <w:b/>
          <w:bCs/>
          <w:color w:val="000000"/>
          <w:kern w:val="2"/>
          <w:sz w:val="32"/>
          <w:szCs w:val="32"/>
          <w:lang w:val="zh-CN"/>
        </w:rPr>
        <w:t>（四）预算绩效管理情况。</w:t>
      </w:r>
    </w:p>
    <w:p>
      <w:pPr>
        <w:spacing w:line="560" w:lineRule="exact"/>
        <w:ind w:firstLine="640"/>
        <w:jc w:val="both"/>
        <w:rPr>
          <w:rFonts w:ascii="Times New Roman" w:eastAsia="仿宋_GB2312"/>
          <w:kern w:val="2"/>
          <w:sz w:val="32"/>
          <w:szCs w:val="32"/>
        </w:rPr>
      </w:pPr>
      <w:r>
        <w:rPr>
          <w:rFonts w:hint="eastAsia" w:ascii="Times New Roman" w:eastAsia="仿宋_GB2312"/>
          <w:kern w:val="2"/>
          <w:sz w:val="32"/>
          <w:szCs w:val="32"/>
        </w:rPr>
        <w:t>根据预算绩效管理要求，本部门在</w:t>
      </w:r>
      <w:r>
        <w:rPr>
          <w:rFonts w:ascii="Times New Roman" w:eastAsia="仿宋_GB2312"/>
          <w:kern w:val="2"/>
          <w:sz w:val="32"/>
          <w:szCs w:val="32"/>
        </w:rPr>
        <w:t>2022</w:t>
      </w:r>
      <w:r>
        <w:rPr>
          <w:rFonts w:hint="eastAsia" w:ascii="Times New Roman" w:eastAsia="仿宋_GB2312"/>
          <w:kern w:val="2"/>
          <w:sz w:val="32"/>
          <w:szCs w:val="32"/>
        </w:rPr>
        <w:t>年度预算编制阶段，组织对图书馆运行工作经费、国家公共文化服务体系示范区创建</w:t>
      </w:r>
      <w:r>
        <w:rPr>
          <w:rFonts w:ascii="Times New Roman" w:eastAsia="仿宋_GB2312"/>
          <w:kern w:val="2"/>
          <w:sz w:val="32"/>
          <w:szCs w:val="32"/>
        </w:rPr>
        <w:t>2</w:t>
      </w:r>
      <w:r>
        <w:rPr>
          <w:rFonts w:hint="eastAsia" w:ascii="Times New Roman" w:eastAsia="仿宋_GB2312"/>
          <w:kern w:val="2"/>
          <w:sz w:val="32"/>
          <w:szCs w:val="32"/>
        </w:rPr>
        <w:t>个项目项目开展了预算事前绩效评估，对</w:t>
      </w:r>
      <w:r>
        <w:rPr>
          <w:rFonts w:ascii="Times New Roman" w:eastAsia="仿宋_GB2312"/>
          <w:kern w:val="2"/>
          <w:sz w:val="32"/>
          <w:szCs w:val="32"/>
        </w:rPr>
        <w:t>9</w:t>
      </w:r>
      <w:r>
        <w:rPr>
          <w:rFonts w:hint="eastAsia" w:ascii="Times New Roman" w:eastAsia="仿宋_GB2312"/>
          <w:kern w:val="2"/>
          <w:sz w:val="32"/>
          <w:szCs w:val="32"/>
        </w:rPr>
        <w:t>个项目编制了绩效目标，预算执行过程中，选取</w:t>
      </w:r>
      <w:r>
        <w:rPr>
          <w:rFonts w:ascii="Times New Roman" w:eastAsia="仿宋_GB2312"/>
          <w:kern w:val="2"/>
          <w:sz w:val="32"/>
          <w:szCs w:val="32"/>
        </w:rPr>
        <w:t>9</w:t>
      </w:r>
      <w:r>
        <w:rPr>
          <w:rFonts w:hint="eastAsia" w:ascii="Times New Roman" w:eastAsia="仿宋_GB2312"/>
          <w:kern w:val="2"/>
          <w:sz w:val="32"/>
          <w:szCs w:val="32"/>
        </w:rPr>
        <w:t>个项目开展绩效监控。</w:t>
      </w:r>
    </w:p>
    <w:p>
      <w:pPr>
        <w:widowControl/>
        <w:snapToGrid w:val="0"/>
        <w:spacing w:line="353" w:lineRule="auto"/>
        <w:ind w:firstLine="640" w:firstLineChars="200"/>
        <w:contextualSpacing/>
        <w:rPr>
          <w:rFonts w:ascii="Times New Roman" w:eastAsia="仿宋_GB2312"/>
          <w:color w:val="000000"/>
          <w:sz w:val="32"/>
          <w:szCs w:val="32"/>
          <w:shd w:val="clear" w:color="auto" w:fill="FFFFFF"/>
        </w:rPr>
      </w:pPr>
      <w:r>
        <w:rPr>
          <w:rFonts w:hint="eastAsia" w:ascii="Times New Roman" w:eastAsia="仿宋_GB2312"/>
          <w:kern w:val="2"/>
          <w:sz w:val="32"/>
          <w:szCs w:val="32"/>
        </w:rPr>
        <w:t>组织对</w:t>
      </w:r>
      <w:r>
        <w:rPr>
          <w:rFonts w:ascii="Times New Roman" w:eastAsia="仿宋_GB2312"/>
          <w:kern w:val="2"/>
          <w:sz w:val="32"/>
          <w:szCs w:val="32"/>
        </w:rPr>
        <w:t>2022</w:t>
      </w:r>
      <w:r>
        <w:rPr>
          <w:rFonts w:hint="eastAsia" w:ascii="Times New Roman" w:eastAsia="仿宋_GB2312"/>
          <w:kern w:val="2"/>
          <w:sz w:val="32"/>
          <w:szCs w:val="32"/>
        </w:rPr>
        <w:t>年度一般公共预算、政府性基金预算、国有资本经营预算、社会保险基金预算以及资本资产、债券资金等全面开展绩效自评，形成东区文广旅局、东区文化馆部门整体（含部门预算项目）绩效自评报告、图书馆运行工作经费、国家公共文化服务体系示范区创建等</w:t>
      </w:r>
      <w:r>
        <w:rPr>
          <w:rFonts w:ascii="Times New Roman" w:eastAsia="仿宋_GB2312"/>
          <w:kern w:val="2"/>
          <w:sz w:val="32"/>
          <w:szCs w:val="32"/>
        </w:rPr>
        <w:t>9</w:t>
      </w:r>
      <w:r>
        <w:rPr>
          <w:rFonts w:hint="eastAsia" w:ascii="Times New Roman" w:eastAsia="仿宋_GB2312"/>
          <w:kern w:val="2"/>
          <w:sz w:val="32"/>
          <w:szCs w:val="32"/>
        </w:rPr>
        <w:t>个专项预算项目绩效自评报告，其中，东区文广旅局部门整体（含部门预算项目）绩效自评得分为</w:t>
      </w:r>
      <w:r>
        <w:rPr>
          <w:rFonts w:ascii="Times New Roman" w:eastAsia="仿宋_GB2312"/>
          <w:kern w:val="2"/>
          <w:sz w:val="32"/>
          <w:szCs w:val="32"/>
        </w:rPr>
        <w:t>82</w:t>
      </w:r>
      <w:r>
        <w:rPr>
          <w:rFonts w:hint="eastAsia" w:ascii="Times New Roman" w:eastAsia="仿宋_GB2312"/>
          <w:kern w:val="2"/>
          <w:sz w:val="32"/>
          <w:szCs w:val="32"/>
        </w:rPr>
        <w:t>分，</w:t>
      </w:r>
      <w:r>
        <w:rPr>
          <w:rFonts w:hint="eastAsia" w:ascii="Times New Roman" w:eastAsia="仿宋_GB2312"/>
          <w:color w:val="000000"/>
          <w:sz w:val="32"/>
          <w:szCs w:val="32"/>
          <w:shd w:val="clear" w:color="auto" w:fill="FFFFFF"/>
        </w:rPr>
        <w:t>东区文广旅局</w:t>
      </w:r>
      <w:r>
        <w:rPr>
          <w:rFonts w:ascii="Times New Roman" w:eastAsia="仿宋_GB2312"/>
          <w:color w:val="000000"/>
          <w:sz w:val="32"/>
          <w:szCs w:val="32"/>
          <w:shd w:val="clear" w:color="auto" w:fill="FFFFFF"/>
        </w:rPr>
        <w:t>2022</w:t>
      </w:r>
      <w:r>
        <w:rPr>
          <w:rFonts w:hint="eastAsia" w:ascii="Times New Roman" w:eastAsia="仿宋_GB2312"/>
          <w:color w:val="000000"/>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color w:val="000000"/>
          <w:sz w:val="32"/>
          <w:szCs w:val="32"/>
          <w:shd w:val="clear" w:color="auto" w:fill="FFFFFF"/>
        </w:rPr>
        <w:t>82</w:t>
      </w:r>
      <w:r>
        <w:rPr>
          <w:rFonts w:hint="eastAsia" w:ascii="Times New Roman" w:eastAsia="仿宋_GB2312"/>
          <w:color w:val="000000"/>
          <w:sz w:val="32"/>
          <w:szCs w:val="32"/>
          <w:shd w:val="clear" w:color="auto" w:fill="FFFFFF"/>
        </w:rPr>
        <w:t>分，等级为良。</w:t>
      </w:r>
      <w:r>
        <w:rPr>
          <w:rFonts w:hint="eastAsia" w:ascii="Times New Roman" w:eastAsia="仿宋_GB2312"/>
          <w:kern w:val="2"/>
          <w:sz w:val="32"/>
          <w:szCs w:val="32"/>
        </w:rPr>
        <w:t>东区文化馆绩效自评得分</w:t>
      </w:r>
      <w:r>
        <w:rPr>
          <w:rFonts w:ascii="Times New Roman" w:eastAsia="仿宋_GB2312"/>
          <w:kern w:val="2"/>
          <w:sz w:val="32"/>
          <w:szCs w:val="32"/>
        </w:rPr>
        <w:t>80</w:t>
      </w:r>
      <w:r>
        <w:rPr>
          <w:rFonts w:hint="eastAsia" w:ascii="Times New Roman" w:eastAsia="仿宋_GB2312"/>
          <w:kern w:val="2"/>
          <w:sz w:val="32"/>
          <w:szCs w:val="32"/>
        </w:rPr>
        <w:t>分，</w:t>
      </w:r>
      <w:r>
        <w:rPr>
          <w:rFonts w:hint="eastAsia" w:ascii="Times New Roman" w:eastAsia="仿宋_GB2312"/>
          <w:color w:val="000000"/>
          <w:sz w:val="32"/>
          <w:szCs w:val="32"/>
          <w:shd w:val="clear" w:color="auto" w:fill="FFFFFF"/>
        </w:rPr>
        <w:t>东区文化馆</w:t>
      </w:r>
      <w:r>
        <w:rPr>
          <w:rFonts w:ascii="Times New Roman" w:eastAsia="仿宋_GB2312"/>
          <w:color w:val="000000"/>
          <w:sz w:val="32"/>
          <w:szCs w:val="32"/>
          <w:shd w:val="clear" w:color="auto" w:fill="FFFFFF"/>
        </w:rPr>
        <w:t>2022</w:t>
      </w:r>
      <w:r>
        <w:rPr>
          <w:rFonts w:hint="eastAsia" w:ascii="Times New Roman" w:eastAsia="仿宋_GB2312"/>
          <w:color w:val="000000"/>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color w:val="000000"/>
          <w:sz w:val="32"/>
          <w:szCs w:val="32"/>
          <w:shd w:val="clear" w:color="auto" w:fill="FFFFFF"/>
        </w:rPr>
        <w:t>80</w:t>
      </w:r>
      <w:r>
        <w:rPr>
          <w:rFonts w:hint="eastAsia" w:ascii="Times New Roman" w:eastAsia="仿宋_GB2312"/>
          <w:color w:val="000000"/>
          <w:sz w:val="32"/>
          <w:szCs w:val="32"/>
          <w:shd w:val="clear" w:color="auto" w:fill="FFFFFF"/>
        </w:rPr>
        <w:t>分，等级为良。</w:t>
      </w:r>
      <w:r>
        <w:rPr>
          <w:rFonts w:hint="eastAsia" w:ascii="Times New Roman" w:eastAsia="仿宋_GB2312"/>
          <w:kern w:val="2"/>
          <w:sz w:val="32"/>
          <w:szCs w:val="32"/>
        </w:rPr>
        <w:t>绩效自评报告详见附件。</w:t>
      </w:r>
      <w:r>
        <w:rPr>
          <w:rFonts w:ascii="Times New Roman" w:eastAsia="仿宋_GB2312"/>
          <w:b/>
          <w:bCs/>
          <w:color w:val="FF0000"/>
          <w:kern w:val="2"/>
          <w:sz w:val="32"/>
          <w:szCs w:val="32"/>
          <w:lang w:val="zh-CN"/>
        </w:rPr>
        <w:br w:type="page"/>
      </w:r>
    </w:p>
    <w:p>
      <w:pPr>
        <w:keepNext/>
        <w:keepLines/>
        <w:spacing w:line="560" w:lineRule="exact"/>
        <w:jc w:val="center"/>
        <w:rPr>
          <w:rFonts w:ascii="Times New Roman" w:eastAsia="黑体"/>
          <w:kern w:val="44"/>
          <w:sz w:val="44"/>
          <w:szCs w:val="44"/>
          <w:lang w:val="zh-CN"/>
        </w:rPr>
      </w:pPr>
      <w:r>
        <w:rPr>
          <w:rFonts w:hint="eastAsia" w:ascii="Times New Roman" w:eastAsia="黑体"/>
          <w:color w:val="000000"/>
          <w:kern w:val="2"/>
          <w:sz w:val="44"/>
          <w:szCs w:val="44"/>
          <w:lang w:val="zh-CN"/>
        </w:rPr>
        <w:t>第三部分</w:t>
      </w:r>
      <w:r>
        <w:rPr>
          <w:rFonts w:ascii="Times New Roman" w:eastAsia="黑体"/>
          <w:color w:val="000000"/>
          <w:kern w:val="2"/>
          <w:sz w:val="44"/>
          <w:szCs w:val="44"/>
          <w:lang w:val="zh-CN"/>
        </w:rPr>
        <w:t xml:space="preserve"> </w:t>
      </w:r>
      <w:r>
        <w:rPr>
          <w:rFonts w:hint="eastAsia" w:ascii="Times New Roman" w:eastAsia="黑体"/>
          <w:color w:val="000000"/>
          <w:kern w:val="2"/>
          <w:sz w:val="44"/>
          <w:szCs w:val="44"/>
          <w:lang w:val="zh-CN"/>
        </w:rPr>
        <w:t>名</w:t>
      </w:r>
      <w:r>
        <w:rPr>
          <w:rFonts w:hint="eastAsia" w:ascii="Times New Roman" w:eastAsia="黑体"/>
          <w:kern w:val="44"/>
          <w:sz w:val="44"/>
          <w:szCs w:val="44"/>
          <w:lang w:val="zh-CN"/>
        </w:rPr>
        <w:t>词解释</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财政拨款收入：指单位从同级财政部门取得的财政预算资金。</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事业收入：指事业单位开展专业业务活动及辅助活动取得的收入。</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经营收入：指事业单位在专业业务活动及其辅助活动之外开展非独立核算经营活动取得的收入。</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其他收入：指单位取得的除上述收入以外的各项收入。</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使用非财政拨款结余：指事业单位使用以前年度积累的非财政拨款结余弥补当年收支差额的金额。</w:t>
      </w:r>
      <w:r>
        <w:rPr>
          <w:rFonts w:ascii="Times New Roman" w:hAnsi="Times New Roman" w:eastAsia="仿宋_GB2312" w:cs="Times New Roman"/>
          <w:sz w:val="32"/>
          <w:szCs w:val="32"/>
        </w:rPr>
        <w:t xml:space="preserve"> </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年初结转和结余：指以前年度尚未完成、结转到本年按有关规定继续使用的资金。</w:t>
      </w:r>
      <w:r>
        <w:rPr>
          <w:rFonts w:ascii="Times New Roman" w:hAnsi="Times New Roman" w:eastAsia="仿宋_GB2312" w:cs="Times New Roman"/>
          <w:sz w:val="32"/>
          <w:szCs w:val="32"/>
        </w:rPr>
        <w:t xml:space="preserve"> </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年末结转和结余：指单位按有关规定结转到下年或以后年度继续使用的资金。</w:t>
      </w:r>
    </w:p>
    <w:p>
      <w:pPr>
        <w:ind w:firstLine="640" w:firstLineChars="200"/>
        <w:rPr>
          <w:rFonts w:ascii="Times New Roman" w:eastAsia="仿宋_GB2312"/>
          <w:color w:val="000000"/>
          <w:sz w:val="32"/>
          <w:szCs w:val="32"/>
        </w:rPr>
      </w:pPr>
      <w:r>
        <w:rPr>
          <w:rFonts w:ascii="Times New Roman" w:eastAsia="仿宋_GB2312"/>
          <w:color w:val="000000"/>
          <w:sz w:val="32"/>
          <w:szCs w:val="32"/>
        </w:rPr>
        <w:t>9.</w:t>
      </w:r>
      <w:r>
        <w:rPr>
          <w:rFonts w:hint="eastAsia" w:ascii="Times New Roman" w:eastAsia="仿宋_GB2312"/>
          <w:color w:val="000000"/>
          <w:sz w:val="32"/>
          <w:szCs w:val="32"/>
        </w:rPr>
        <w:t>一般公共服务（类）宣传事务（款）其他宣传事务支出（项）：指开展公共文化服务宣传产生的费用。</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文化旅游体育与传媒（类）文化和旅游（款）行政运行（项）：指反映行政单位（包括实行公务员管理的事业单位）的基本支出。文化旅游体育与传媒（类）文化和旅游（款）一般行政管理事务（项）：指反映单位的运转成本支出。文化旅游体育与传媒（类）文化和旅游（款）机关服务（项）：指反映旅游促进中心的基本支出。文化旅游体育与传媒（类）文化和旅游（款）图书馆（项）：指反映图书馆的基本支出。文化旅游体育与传媒（类）文化和旅游（款）群众文化（项）：指反映文化馆的基本支出。文化旅游体育与传媒（类）文化和旅游（款）文化和旅游市场管理（项）：指反映用于文化旅游行业市场管理的支出。文化旅游体育与传媒（类）文化和旅游（款）文化和旅游事务管理（项）：指反映用于文化旅游行业日常管理的支出。文化旅游体育与传媒（类）文化和旅游（款）其他文化和旅游支出（项）：指反映用于文化旅游行业其他方面的支出。文化旅游体育与传媒（类）广播电视（款）其他广播电视支出（项）：指反映用于广播电视播出保障方面的支出。文化旅游体育与传媒（类）其他文化旅游体育与传媒支出（款）其他文化旅游体育与传媒支出（项）：指反映其他用于开展文化和旅游项目建设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社会保障和就业（类）行政事业单位养老支出（款）行政单位离退休（项）：指反映用于行政单位离退休人员的费用。社会保障和就业（类）行政事业单位养老支出（款）事业单位离退休（项）：指反映用于事业单位离退休人员的费用。社会保障和就业（类）行政事业单位养老支出（款）机关事业单位基本养老保险缴费支出（项）：指反映用于缴纳单位基本养老保险的费用。社会保障和就业（类）行政事业单位养老支出（款）机关事业单位职业年金缴费支出（项）：指反映用于缴纳单位职业年金的费用。社会保障和就业（类）抚恤（款）死亡抚恤（项）：指反映用于支付单位人员死亡抚恤金的费用。社会保障和就业（类）其他生活救助（款）其他城市生活救助（项）：指反映用于支付困难群众安全温暖过冬慰问金费用。</w:t>
      </w:r>
    </w:p>
    <w:p>
      <w:pPr>
        <w:ind w:firstLine="640" w:firstLineChars="200"/>
        <w:rPr>
          <w:rFonts w:ascii="Times New Roman" w:eastAsia="仿宋_GB2312"/>
          <w:color w:val="000000"/>
          <w:sz w:val="32"/>
          <w:szCs w:val="32"/>
        </w:rPr>
      </w:pPr>
      <w:r>
        <w:rPr>
          <w:rFonts w:ascii="Times New Roman" w:eastAsia="仿宋_GB2312"/>
          <w:color w:val="000000"/>
          <w:sz w:val="32"/>
          <w:szCs w:val="32"/>
        </w:rPr>
        <w:t>12.</w:t>
      </w:r>
      <w:r>
        <w:rPr>
          <w:rFonts w:hint="eastAsia" w:ascii="Times New Roman" w:eastAsia="仿宋_GB2312"/>
          <w:color w:val="000000"/>
          <w:sz w:val="32"/>
          <w:szCs w:val="32"/>
        </w:rPr>
        <w:t>医疗卫生与计划生育（类）行政事业单位医疗（款）行政单位医疗（项）：</w:t>
      </w:r>
      <w:r>
        <w:rPr>
          <w:rFonts w:hint="eastAsia" w:ascii="Times New Roman" w:eastAsia="仿宋_GB2312"/>
          <w:sz w:val="32"/>
          <w:szCs w:val="32"/>
        </w:rPr>
        <w:t>指反映用于支付行政单位医疗保险的费用</w:t>
      </w:r>
      <w:r>
        <w:rPr>
          <w:rFonts w:hint="eastAsia" w:ascii="Times New Roman" w:eastAsia="仿宋_GB2312"/>
          <w:color w:val="000000"/>
          <w:sz w:val="32"/>
          <w:szCs w:val="32"/>
        </w:rPr>
        <w:t>。医疗卫生与计划生育（类）行政事业单位医疗（款）事业单位医疗（项）：</w:t>
      </w:r>
      <w:r>
        <w:rPr>
          <w:rFonts w:hint="eastAsia" w:ascii="Times New Roman" w:eastAsia="仿宋_GB2312"/>
          <w:sz w:val="32"/>
          <w:szCs w:val="32"/>
        </w:rPr>
        <w:t>指反映用于支付事业单位医疗保险的费用</w:t>
      </w:r>
      <w:r>
        <w:rPr>
          <w:rFonts w:hint="eastAsia" w:ascii="Times New Roman" w:eastAsia="仿宋_GB2312"/>
          <w:color w:val="000000"/>
          <w:sz w:val="32"/>
          <w:szCs w:val="32"/>
        </w:rPr>
        <w:t>。医疗卫生与计划生育（类）行政事业单位医疗（款）公务员医疗补助（项）：</w:t>
      </w:r>
      <w:r>
        <w:rPr>
          <w:rFonts w:hint="eastAsia" w:ascii="Times New Roman" w:eastAsia="仿宋_GB2312"/>
          <w:sz w:val="32"/>
          <w:szCs w:val="32"/>
        </w:rPr>
        <w:t>指反映用于支付公务员医疗补助的费用</w:t>
      </w:r>
      <w:r>
        <w:rPr>
          <w:rFonts w:hint="eastAsia" w:ascii="Times New Roman" w:eastAsia="仿宋_GB2312"/>
          <w:color w:val="000000"/>
          <w:sz w:val="32"/>
          <w:szCs w:val="32"/>
        </w:rPr>
        <w:t>。</w:t>
      </w:r>
    </w:p>
    <w:p>
      <w:pPr>
        <w:ind w:firstLine="640" w:firstLineChars="200"/>
        <w:rPr>
          <w:rFonts w:ascii="Times New Roman" w:eastAsia="仿宋_GB2312"/>
          <w:color w:val="000000"/>
          <w:sz w:val="32"/>
          <w:szCs w:val="32"/>
        </w:rPr>
      </w:pPr>
      <w:r>
        <w:rPr>
          <w:rFonts w:ascii="Times New Roman" w:eastAsia="仿宋_GB2312"/>
          <w:color w:val="000000"/>
          <w:sz w:val="32"/>
          <w:szCs w:val="32"/>
        </w:rPr>
        <w:t>13.</w:t>
      </w:r>
      <w:r>
        <w:rPr>
          <w:rFonts w:hint="eastAsia" w:ascii="Times New Roman" w:eastAsia="仿宋_GB2312"/>
          <w:color w:val="000000"/>
          <w:sz w:val="32"/>
          <w:szCs w:val="32"/>
        </w:rPr>
        <w:t>城乡社区支出（类）国有土地使用权出让收入安排的支出（款）土地开发支出（项）：指反映用于支付十四五文化旅游规划编制的费用。</w:t>
      </w:r>
    </w:p>
    <w:p>
      <w:pPr>
        <w:ind w:firstLine="640" w:firstLineChars="200"/>
        <w:rPr>
          <w:rFonts w:ascii="Times New Roman" w:eastAsia="仿宋_GB2312"/>
          <w:color w:val="000000"/>
          <w:sz w:val="32"/>
          <w:szCs w:val="32"/>
        </w:rPr>
      </w:pPr>
      <w:r>
        <w:rPr>
          <w:rFonts w:ascii="Times New Roman" w:eastAsia="仿宋_GB2312"/>
          <w:color w:val="000000"/>
          <w:sz w:val="32"/>
          <w:szCs w:val="32"/>
        </w:rPr>
        <w:t>14.</w:t>
      </w:r>
      <w:r>
        <w:rPr>
          <w:rFonts w:hint="eastAsia" w:ascii="Times New Roman" w:eastAsia="仿宋_GB2312"/>
          <w:color w:val="000000"/>
          <w:sz w:val="32"/>
          <w:szCs w:val="32"/>
        </w:rPr>
        <w:t>住房保障（类）住房改革支出（款）住房公积金（项）：指</w:t>
      </w:r>
      <w:r>
        <w:rPr>
          <w:rFonts w:hint="eastAsia" w:ascii="Times New Roman" w:eastAsia="仿宋_GB2312"/>
          <w:sz w:val="32"/>
          <w:szCs w:val="32"/>
        </w:rPr>
        <w:t>反映用于支付职工住房公积金的费用</w:t>
      </w:r>
      <w:r>
        <w:rPr>
          <w:rFonts w:hint="eastAsia" w:ascii="Times New Roman" w:eastAsia="仿宋_GB2312"/>
          <w:color w:val="000000"/>
          <w:sz w:val="32"/>
          <w:szCs w:val="32"/>
        </w:rPr>
        <w:t>。。</w:t>
      </w:r>
    </w:p>
    <w:p>
      <w:pPr>
        <w:ind w:firstLine="640" w:firstLineChars="200"/>
        <w:rPr>
          <w:rFonts w:ascii="Times New Roman" w:eastAsia="仿宋_GB2312"/>
          <w:color w:val="000000"/>
          <w:sz w:val="32"/>
          <w:szCs w:val="32"/>
        </w:rPr>
      </w:pPr>
      <w:r>
        <w:rPr>
          <w:rFonts w:ascii="Times New Roman" w:eastAsia="仿宋_GB2312"/>
          <w:color w:val="000000"/>
          <w:sz w:val="32"/>
          <w:szCs w:val="32"/>
        </w:rPr>
        <w:t>15.</w:t>
      </w:r>
      <w:r>
        <w:rPr>
          <w:rFonts w:hint="eastAsia" w:ascii="Times New Roman" w:eastAsia="仿宋_GB2312"/>
          <w:color w:val="000000"/>
          <w:sz w:val="32"/>
          <w:szCs w:val="32"/>
        </w:rPr>
        <w:t>基本支出：指为保障机构正常运转、完成日常工作任务而发生的人员支出和公用支出。</w:t>
      </w:r>
    </w:p>
    <w:p>
      <w:pPr>
        <w:ind w:firstLine="640" w:firstLineChars="200"/>
        <w:rPr>
          <w:rFonts w:ascii="Times New Roman" w:eastAsia="仿宋_GB2312"/>
          <w:color w:val="000000"/>
          <w:sz w:val="32"/>
          <w:szCs w:val="32"/>
        </w:rPr>
      </w:pPr>
      <w:r>
        <w:rPr>
          <w:rFonts w:ascii="Times New Roman" w:eastAsia="仿宋_GB2312"/>
          <w:color w:val="000000"/>
          <w:sz w:val="32"/>
          <w:szCs w:val="32"/>
        </w:rPr>
        <w:t>16.</w:t>
      </w:r>
      <w:r>
        <w:rPr>
          <w:rFonts w:hint="eastAsia" w:ascii="Times New Roman" w:eastAsia="仿宋_GB2312"/>
          <w:color w:val="000000"/>
          <w:sz w:val="32"/>
          <w:szCs w:val="32"/>
        </w:rPr>
        <w:t>项目支出：指在基本支出之外为完成特定行政任务和事业发展目标所发生的支出。</w:t>
      </w:r>
      <w:r>
        <w:rPr>
          <w:rFonts w:ascii="Times New Roman" w:eastAsia="仿宋_GB2312"/>
          <w:color w:val="000000"/>
          <w:sz w:val="32"/>
          <w:szCs w:val="32"/>
        </w:rPr>
        <w:t xml:space="preserve"> </w:t>
      </w:r>
    </w:p>
    <w:p>
      <w:pPr>
        <w:ind w:firstLine="640" w:firstLineChars="200"/>
        <w:rPr>
          <w:rFonts w:ascii="Times New Roman" w:eastAsia="仿宋_GB2312"/>
          <w:color w:val="000000"/>
          <w:sz w:val="32"/>
          <w:szCs w:val="32"/>
        </w:rPr>
      </w:pPr>
      <w:r>
        <w:rPr>
          <w:rFonts w:ascii="Times New Roman" w:eastAsia="仿宋_GB2312"/>
          <w:color w:val="000000"/>
          <w:sz w:val="32"/>
          <w:szCs w:val="32"/>
        </w:rPr>
        <w:t>17.</w:t>
      </w:r>
      <w:r>
        <w:rPr>
          <w:rFonts w:hint="eastAsia" w:ascii="Times New Roman"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keepLines/>
        <w:spacing w:line="560" w:lineRule="exact"/>
        <w:rPr>
          <w:rFonts w:ascii="Times New Roman" w:eastAsia="黑体"/>
          <w:kern w:val="44"/>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44"/>
          <w:sz w:val="44"/>
          <w:szCs w:val="44"/>
        </w:rPr>
      </w:pPr>
      <w:r>
        <w:rPr>
          <w:rFonts w:hint="eastAsia" w:ascii="Times New Roman" w:eastAsia="黑体"/>
          <w:kern w:val="2"/>
          <w:sz w:val="44"/>
          <w:szCs w:val="44"/>
        </w:rPr>
        <w:t>第</w:t>
      </w:r>
      <w:r>
        <w:rPr>
          <w:rFonts w:hint="eastAsia" w:ascii="Times New Roman" w:eastAsia="黑体"/>
          <w:kern w:val="44"/>
          <w:sz w:val="44"/>
          <w:szCs w:val="44"/>
        </w:rPr>
        <w:t>四部分</w:t>
      </w:r>
      <w:r>
        <w:rPr>
          <w:rFonts w:ascii="Times New Roman" w:eastAsia="黑体"/>
          <w:kern w:val="44"/>
          <w:sz w:val="44"/>
          <w:szCs w:val="44"/>
        </w:rPr>
        <w:t xml:space="preserve"> </w:t>
      </w:r>
      <w:r>
        <w:rPr>
          <w:rFonts w:hint="eastAsia" w:ascii="Times New Roman" w:eastAsia="黑体"/>
          <w:kern w:val="44"/>
          <w:sz w:val="44"/>
          <w:szCs w:val="44"/>
        </w:rPr>
        <w:t>附件</w:t>
      </w:r>
    </w:p>
    <w:p>
      <w:pPr>
        <w:spacing w:line="560" w:lineRule="exact"/>
        <w:ind w:firstLine="320" w:firstLineChars="100"/>
        <w:rPr>
          <w:rFonts w:ascii="Times New Roman" w:eastAsia="黑体"/>
          <w:sz w:val="32"/>
          <w:szCs w:val="32"/>
        </w:rPr>
      </w:pPr>
      <w:r>
        <w:rPr>
          <w:rFonts w:hint="eastAsia" w:ascii="Times New Roman" w:eastAsia="黑体"/>
          <w:sz w:val="32"/>
          <w:szCs w:val="32"/>
        </w:rPr>
        <w:t>一、绩效自评报告</w:t>
      </w:r>
    </w:p>
    <w:p>
      <w:pPr>
        <w:spacing w:line="353" w:lineRule="auto"/>
        <w:ind w:firstLine="640" w:firstLineChars="200"/>
        <w:rPr>
          <w:rFonts w:ascii="Times New Roman" w:eastAsia="黑体"/>
          <w:sz w:val="32"/>
          <w:szCs w:val="32"/>
        </w:rPr>
      </w:pPr>
      <w:r>
        <w:rPr>
          <w:rFonts w:hint="eastAsia" w:ascii="Times New Roman" w:eastAsia="黑体"/>
          <w:sz w:val="32"/>
          <w:szCs w:val="32"/>
        </w:rPr>
        <w:t>附件</w:t>
      </w:r>
      <w:r>
        <w:rPr>
          <w:rFonts w:ascii="Times New Roman" w:eastAsia="黑体"/>
          <w:sz w:val="32"/>
          <w:szCs w:val="32"/>
        </w:rPr>
        <w:t>1</w:t>
      </w:r>
      <w:r>
        <w:rPr>
          <w:rFonts w:hint="eastAsia" w:ascii="Times New Roman" w:eastAsia="黑体"/>
          <w:sz w:val="32"/>
          <w:szCs w:val="32"/>
        </w:rPr>
        <w:t>：</w:t>
      </w:r>
    </w:p>
    <w:p>
      <w:pPr>
        <w:spacing w:line="353" w:lineRule="auto"/>
        <w:ind w:firstLine="880" w:firstLineChars="200"/>
        <w:jc w:val="center"/>
        <w:rPr>
          <w:rFonts w:ascii="Times New Roman"/>
          <w:sz w:val="44"/>
          <w:szCs w:val="44"/>
        </w:rPr>
      </w:pPr>
      <w:r>
        <w:rPr>
          <w:rFonts w:hint="eastAsia" w:ascii="Times New Roman"/>
          <w:sz w:val="44"/>
          <w:szCs w:val="44"/>
        </w:rPr>
        <w:t>攀枝花市东区文化广播电视和旅游局</w:t>
      </w:r>
    </w:p>
    <w:p>
      <w:pPr>
        <w:widowControl/>
        <w:snapToGrid w:val="0"/>
        <w:spacing w:line="353" w:lineRule="auto"/>
        <w:ind w:firstLine="880" w:firstLineChars="200"/>
        <w:contextualSpacing/>
        <w:jc w:val="center"/>
        <w:rPr>
          <w:rFonts w:ascii="Times New Roman"/>
          <w:color w:val="000000"/>
          <w:sz w:val="44"/>
          <w:szCs w:val="44"/>
          <w:shd w:val="clear" w:color="auto" w:fill="FFFFFF"/>
        </w:rPr>
      </w:pPr>
      <w:r>
        <w:rPr>
          <w:rFonts w:ascii="Times New Roman"/>
          <w:sz w:val="44"/>
          <w:szCs w:val="44"/>
          <w:shd w:val="clear" w:color="auto" w:fill="FFFFFF"/>
        </w:rPr>
        <w:t>2022</w:t>
      </w:r>
      <w:r>
        <w:rPr>
          <w:rFonts w:hint="eastAsia" w:ascii="Times New Roman"/>
          <w:sz w:val="44"/>
          <w:szCs w:val="44"/>
          <w:shd w:val="clear" w:color="auto" w:fill="FFFFFF"/>
        </w:rPr>
        <w:t>年度</w:t>
      </w:r>
      <w:r>
        <w:rPr>
          <w:rFonts w:hint="eastAsia" w:ascii="Times New Roman"/>
          <w:color w:val="000000"/>
          <w:sz w:val="44"/>
          <w:szCs w:val="44"/>
          <w:shd w:val="clear" w:color="auto" w:fill="FFFFFF"/>
        </w:rPr>
        <w:t>整体支出绩效评价报告</w:t>
      </w:r>
    </w:p>
    <w:p>
      <w:pPr>
        <w:pStyle w:val="4"/>
        <w:spacing w:before="72" w:line="353" w:lineRule="auto"/>
        <w:ind w:firstLine="480" w:firstLineChars="200"/>
        <w:rPr>
          <w:rFonts w:ascii="Times New Roman"/>
        </w:rPr>
      </w:pPr>
    </w:p>
    <w:p>
      <w:pPr>
        <w:widowControl/>
        <w:snapToGrid w:val="0"/>
        <w:spacing w:line="353" w:lineRule="auto"/>
        <w:ind w:firstLine="640" w:firstLineChars="200"/>
        <w:contextualSpacing/>
        <w:rPr>
          <w:rFonts w:ascii="Times New Roman" w:eastAsia="黑体"/>
          <w:color w:val="000000"/>
          <w:sz w:val="32"/>
          <w:szCs w:val="32"/>
          <w:shd w:val="clear" w:color="auto" w:fill="FFFFFF"/>
          <w:lang w:val="zh-CN"/>
        </w:rPr>
      </w:pPr>
      <w:r>
        <w:rPr>
          <w:rFonts w:hint="eastAsia" w:ascii="Times New Roman" w:eastAsia="黑体"/>
          <w:color w:val="000000"/>
          <w:sz w:val="32"/>
          <w:szCs w:val="32"/>
          <w:shd w:val="clear" w:color="auto" w:fill="FFFFFF"/>
        </w:rPr>
        <w:t>一、</w:t>
      </w:r>
      <w:r>
        <w:rPr>
          <w:rFonts w:hint="eastAsia" w:ascii="Times New Roman" w:eastAsia="黑体"/>
          <w:color w:val="000000"/>
          <w:sz w:val="32"/>
          <w:szCs w:val="32"/>
          <w:shd w:val="clear" w:color="auto" w:fill="FFFFFF"/>
          <w:lang w:val="zh-CN"/>
        </w:rPr>
        <w:t>部门（单位）概况</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（一）机构组成。</w:t>
      </w:r>
    </w:p>
    <w:p>
      <w:pPr>
        <w:widowControl/>
        <w:snapToGrid w:val="0"/>
        <w:spacing w:line="353" w:lineRule="auto"/>
        <w:ind w:firstLine="640" w:firstLineChars="200"/>
        <w:contextualSpacing/>
        <w:rPr>
          <w:rFonts w:ascii="Times New Roman" w:eastAsia="仿宋_GB2312"/>
          <w:color w:val="000000"/>
          <w:sz w:val="32"/>
          <w:szCs w:val="32"/>
          <w:shd w:val="clear" w:color="auto" w:fill="FFFFFF"/>
          <w:lang w:val="zh-CN"/>
        </w:rPr>
      </w:pPr>
      <w:r>
        <w:rPr>
          <w:rFonts w:hint="eastAsia" w:ascii="Times New Roman" w:eastAsia="仿宋_GB2312"/>
          <w:color w:val="000000"/>
          <w:sz w:val="32"/>
          <w:szCs w:val="32"/>
          <w:shd w:val="clear" w:color="auto" w:fill="FFFFFF"/>
          <w:lang w:val="zh-CN"/>
        </w:rPr>
        <w:t>攀枝花市东区文化广播电视和旅游局</w:t>
      </w:r>
      <w:r>
        <w:rPr>
          <w:rFonts w:ascii="Times New Roman" w:eastAsia="仿宋_GB2312"/>
          <w:color w:val="000000"/>
          <w:sz w:val="32"/>
          <w:szCs w:val="32"/>
          <w:shd w:val="clear" w:color="auto" w:fill="FFFFFF"/>
          <w:lang w:val="zh-CN"/>
        </w:rPr>
        <w:t>(</w:t>
      </w:r>
      <w:r>
        <w:rPr>
          <w:rFonts w:hint="eastAsia" w:ascii="Times New Roman" w:eastAsia="仿宋_GB2312"/>
          <w:color w:val="000000"/>
          <w:sz w:val="32"/>
          <w:szCs w:val="32"/>
          <w:shd w:val="clear" w:color="auto" w:fill="FFFFFF"/>
          <w:lang w:val="zh-CN"/>
        </w:rPr>
        <w:t>简称东区文广旅局</w:t>
      </w:r>
      <w:r>
        <w:rPr>
          <w:rFonts w:ascii="Times New Roman" w:eastAsia="仿宋_GB2312"/>
          <w:color w:val="000000"/>
          <w:sz w:val="32"/>
          <w:szCs w:val="32"/>
          <w:shd w:val="clear" w:color="auto" w:fill="FFFFFF"/>
          <w:lang w:val="zh-CN"/>
        </w:rPr>
        <w:t>)</w:t>
      </w:r>
      <w:r>
        <w:rPr>
          <w:rFonts w:hint="eastAsia" w:ascii="Times New Roman" w:eastAsia="仿宋_GB2312"/>
          <w:color w:val="000000"/>
          <w:sz w:val="32"/>
          <w:szCs w:val="32"/>
          <w:shd w:val="clear" w:color="auto" w:fill="FFFFFF"/>
          <w:lang w:val="zh-CN"/>
        </w:rPr>
        <w:t>是攀枝花市东区人民政府工作部门，为正科级，下属事业单位为</w:t>
      </w:r>
      <w:r>
        <w:rPr>
          <w:rFonts w:ascii="Times New Roman" w:eastAsia="仿宋_GB2312"/>
          <w:color w:val="000000"/>
          <w:sz w:val="32"/>
          <w:szCs w:val="32"/>
          <w:shd w:val="clear" w:color="auto" w:fill="FFFFFF"/>
          <w:lang w:val="zh-CN"/>
        </w:rPr>
        <w:t>3</w:t>
      </w:r>
      <w:r>
        <w:rPr>
          <w:rFonts w:hint="eastAsia" w:ascii="Times New Roman" w:eastAsia="仿宋_GB2312"/>
          <w:color w:val="000000"/>
          <w:sz w:val="32"/>
          <w:szCs w:val="32"/>
          <w:shd w:val="clear" w:color="auto" w:fill="FFFFFF"/>
          <w:lang w:val="zh-CN"/>
        </w:rPr>
        <w:t>个。即：东区文化馆、东区旅游促进中心、东区图书馆。</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（二）机构职能。</w:t>
      </w:r>
    </w:p>
    <w:p>
      <w:pPr>
        <w:pStyle w:val="6"/>
        <w:spacing w:line="353"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贯彻执行党和国家、省、市关于文化、文物、旅游、广播电视方面的方针、政策和法律、法规、规章。</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拟订全区文化、旅游、广播电视事业、产业长期发展规划和年度执行计划并指导实施。统筹安排文化艺术、文物事业、旅游产业经费，规划、指导辖区重点文化旅游设施建设。</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推进文化艺术、广播电视领域公共服务体系建设。</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负责全区文化艺术事业，指导艺术创作与生产，扶持代表性、示范性、实验性艺术品种，推动各门类艺术发展；组织全区重大文化活动；指导群众性文化艺术活动开展，指导基层文化基础设施建设。</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负责全区文化、旅游产业，文化创意产业、旅游新业态的发展研究、指导和协调，负责东区文化旅游整体形象推介、宣传和对外交流合作，组织全区性重大文化旅游活动。</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负责文化、旅游产业培育、引导和扶持，推动产业健康繁荣发展。监测文化、旅游经济运行，负责文化、旅游统计，资源调查工作。指导重点文化、旅游企业发展。</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负责全区旅行社的监督管理，会同有关部门监督管理旅游市场秩序、旅游服务质量，维护旅游者和旅游经营者合法权益，指导旅游行业精神文明建设、诚信体系建设和行业组织的业务工作；负责本系统、本部门依法行政工作。</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承办区政府交办的其他事项。</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（三）人员概况。</w:t>
      </w:r>
    </w:p>
    <w:p>
      <w:pPr>
        <w:pStyle w:val="6"/>
        <w:spacing w:line="353"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按《攀枝花市东区文化广播电视和旅游局职能配置、内设机构和人员编制规定》攀东委办〔</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号文件精神和实际工作开展需要，截至</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年末，攀枝花市东区文化广播电视和旅游局实际新增</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名事业人员，合计在编公务员</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人，在编事业人员</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人。</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二、部门财政资金收支情况</w:t>
      </w:r>
    </w:p>
    <w:p>
      <w:pPr>
        <w:spacing w:line="353" w:lineRule="auto"/>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年年初预算支出</w:t>
      </w:r>
      <w:r>
        <w:rPr>
          <w:rFonts w:ascii="Times New Roman" w:eastAsia="仿宋_GB2312"/>
          <w:sz w:val="32"/>
          <w:szCs w:val="32"/>
        </w:rPr>
        <w:t>3820705.02</w:t>
      </w:r>
      <w:r>
        <w:rPr>
          <w:rFonts w:hint="eastAsia" w:ascii="Times New Roman" w:eastAsia="仿宋_GB2312"/>
          <w:sz w:val="32"/>
          <w:szCs w:val="32"/>
        </w:rPr>
        <w:t>元，实际支出</w:t>
      </w:r>
      <w:r>
        <w:rPr>
          <w:rFonts w:ascii="Times New Roman" w:eastAsia="仿宋_GB2312"/>
          <w:sz w:val="32"/>
          <w:szCs w:val="32"/>
        </w:rPr>
        <w:t>6424076.25</w:t>
      </w:r>
      <w:r>
        <w:rPr>
          <w:rFonts w:hint="eastAsia" w:ascii="Times New Roman" w:eastAsia="仿宋_GB2312"/>
          <w:sz w:val="32"/>
          <w:szCs w:val="32"/>
        </w:rPr>
        <w:t>元。</w:t>
      </w:r>
      <w:r>
        <w:rPr>
          <w:rFonts w:ascii="Times New Roman" w:eastAsia="仿宋_GB2312"/>
          <w:sz w:val="32"/>
          <w:szCs w:val="32"/>
        </w:rPr>
        <w:t xml:space="preserve"> </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三、部门整体预算绩效管理情况</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（一）部门预算项目绩效管理。</w:t>
      </w:r>
    </w:p>
    <w:p>
      <w:pPr>
        <w:widowControl/>
        <w:snapToGrid w:val="0"/>
        <w:spacing w:line="353" w:lineRule="auto"/>
        <w:ind w:firstLine="640" w:firstLineChars="200"/>
        <w:contextualSpacing/>
        <w:rPr>
          <w:rFonts w:ascii="Times New Roman" w:eastAsia="仿宋_GB2312"/>
          <w:color w:val="000000"/>
          <w:sz w:val="32"/>
          <w:szCs w:val="32"/>
          <w:shd w:val="clear" w:color="auto" w:fill="FFFFFF"/>
          <w:lang w:val="zh-CN"/>
        </w:rPr>
      </w:pPr>
      <w:r>
        <w:rPr>
          <w:rFonts w:hint="eastAsia" w:ascii="Times New Roman" w:eastAsia="仿宋_GB2312"/>
          <w:color w:val="000000"/>
          <w:sz w:val="32"/>
          <w:szCs w:val="32"/>
          <w:shd w:val="clear" w:color="auto" w:fill="FFFFFF"/>
          <w:lang w:val="zh-CN"/>
        </w:rPr>
        <w:t>集体决策制定绩效目标，细化量化目标要素，人员类、运转类、特定目标类项目等基本达到预期目标，办公费、印刷费、水费、电费等科目年初预算数与决算数偏差程度在</w:t>
      </w:r>
      <w:r>
        <w:rPr>
          <w:rFonts w:ascii="Times New Roman" w:eastAsia="仿宋_GB2312"/>
          <w:color w:val="000000"/>
          <w:sz w:val="32"/>
          <w:szCs w:val="32"/>
          <w:shd w:val="clear" w:color="auto" w:fill="FFFFFF"/>
          <w:lang w:val="zh-CN"/>
        </w:rPr>
        <w:t>3%</w:t>
      </w:r>
      <w:r>
        <w:rPr>
          <w:rFonts w:hint="eastAsia" w:ascii="Times New Roman" w:eastAsia="仿宋_GB2312"/>
          <w:color w:val="000000"/>
          <w:sz w:val="32"/>
          <w:szCs w:val="32"/>
          <w:shd w:val="clear" w:color="auto" w:fill="FFFFFF"/>
          <w:lang w:val="zh-CN"/>
        </w:rPr>
        <w:t>左右</w:t>
      </w:r>
      <w:r>
        <w:rPr>
          <w:rFonts w:ascii="Times New Roman" w:eastAsia="仿宋_GB2312"/>
          <w:color w:val="000000"/>
          <w:sz w:val="32"/>
          <w:szCs w:val="32"/>
          <w:shd w:val="clear" w:color="auto" w:fill="FFFFFF"/>
          <w:lang w:val="zh-CN"/>
        </w:rPr>
        <w:t xml:space="preserve"> , </w:t>
      </w:r>
      <w:r>
        <w:rPr>
          <w:rFonts w:hint="eastAsia" w:ascii="Times New Roman" w:eastAsia="仿宋_GB2312"/>
          <w:color w:val="000000"/>
          <w:sz w:val="32"/>
          <w:szCs w:val="32"/>
          <w:shd w:val="clear" w:color="auto" w:fill="FFFFFF"/>
          <w:lang w:val="zh-CN"/>
        </w:rPr>
        <w:t>按要求及时开展绩效运行监控并按照财政要求进行修改上报，</w:t>
      </w:r>
      <w:r>
        <w:rPr>
          <w:rFonts w:ascii="Times New Roman" w:eastAsia="仿宋_GB2312"/>
          <w:color w:val="000000"/>
          <w:sz w:val="32"/>
          <w:szCs w:val="32"/>
          <w:shd w:val="clear" w:color="auto" w:fill="FFFFFF"/>
          <w:lang w:val="zh-CN"/>
        </w:rPr>
        <w:t>6</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9</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11</w:t>
      </w:r>
      <w:r>
        <w:rPr>
          <w:rFonts w:hint="eastAsia" w:ascii="Times New Roman" w:eastAsia="仿宋_GB2312"/>
          <w:color w:val="000000"/>
          <w:sz w:val="32"/>
          <w:szCs w:val="32"/>
          <w:shd w:val="clear" w:color="auto" w:fill="FFFFFF"/>
          <w:lang w:val="zh-CN"/>
        </w:rPr>
        <w:t>月预算执行进度为</w:t>
      </w:r>
      <w:r>
        <w:rPr>
          <w:rFonts w:ascii="Times New Roman" w:eastAsia="仿宋_GB2312"/>
          <w:color w:val="000000"/>
          <w:sz w:val="32"/>
          <w:szCs w:val="32"/>
          <w:shd w:val="clear" w:color="auto" w:fill="FFFFFF"/>
          <w:lang w:val="zh-CN"/>
        </w:rPr>
        <w:t>60%</w:t>
      </w:r>
      <w:r>
        <w:rPr>
          <w:rFonts w:hint="eastAsia" w:ascii="Times New Roman" w:eastAsia="仿宋_GB2312"/>
          <w:color w:val="000000"/>
          <w:sz w:val="32"/>
          <w:szCs w:val="32"/>
          <w:shd w:val="clear" w:color="auto" w:fill="FFFFFF"/>
          <w:lang w:val="zh-CN"/>
        </w:rPr>
        <w:t>、预算完成情况为</w:t>
      </w:r>
      <w:r>
        <w:rPr>
          <w:rFonts w:ascii="Times New Roman" w:eastAsia="仿宋_GB2312"/>
          <w:color w:val="000000"/>
          <w:sz w:val="32"/>
          <w:szCs w:val="32"/>
          <w:shd w:val="clear" w:color="auto" w:fill="FFFFFF"/>
          <w:lang w:val="zh-CN"/>
        </w:rPr>
        <w:t>54%</w:t>
      </w:r>
      <w:r>
        <w:rPr>
          <w:rFonts w:hint="eastAsia" w:ascii="Times New Roman" w:eastAsia="仿宋_GB2312"/>
          <w:color w:val="000000"/>
          <w:sz w:val="32"/>
          <w:szCs w:val="32"/>
          <w:shd w:val="clear" w:color="auto" w:fill="FFFFFF"/>
          <w:lang w:val="zh-CN"/>
        </w:rPr>
        <w:t>、资金结余率</w:t>
      </w:r>
      <w:r>
        <w:rPr>
          <w:rFonts w:ascii="Times New Roman" w:eastAsia="仿宋_GB2312"/>
          <w:color w:val="000000"/>
          <w:sz w:val="32"/>
          <w:szCs w:val="32"/>
          <w:shd w:val="clear" w:color="auto" w:fill="FFFFFF"/>
          <w:lang w:val="zh-CN"/>
        </w:rPr>
        <w:t>46%</w:t>
      </w:r>
      <w:r>
        <w:rPr>
          <w:rFonts w:hint="eastAsia" w:ascii="Times New Roman" w:eastAsia="仿宋_GB2312"/>
          <w:color w:val="000000"/>
          <w:sz w:val="32"/>
          <w:szCs w:val="32"/>
          <w:shd w:val="clear" w:color="auto" w:fill="FFFFFF"/>
          <w:lang w:val="zh-CN"/>
        </w:rPr>
        <w:t>，无违规记录等情况。</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（二）结果应用情况。</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我单位将绩效自评结果运用到下一年工作的统筹安排、项目资金划拨及按照工作任务的重要性来明确资金使用上，以提高工作效率保质保量完成上级交代的各项工作。</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在绩效自评工作完成后将结果放在攀枝花市东区文广旅局网站政务公开栏目中公开公示。</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（三）自评质量。</w:t>
      </w:r>
    </w:p>
    <w:p>
      <w:pPr>
        <w:widowControl/>
        <w:snapToGrid w:val="0"/>
        <w:spacing w:line="353" w:lineRule="auto"/>
        <w:ind w:firstLine="640" w:firstLineChars="200"/>
        <w:contextualSpacing/>
        <w:rPr>
          <w:rFonts w:ascii="Times New Roman" w:eastAsia="仿宋_GB2312"/>
          <w:color w:val="000000"/>
          <w:sz w:val="32"/>
          <w:szCs w:val="32"/>
          <w:shd w:val="clear" w:color="auto" w:fill="FFFFFF"/>
        </w:rPr>
      </w:pPr>
      <w:r>
        <w:rPr>
          <w:rFonts w:hint="eastAsia" w:ascii="Times New Roman" w:eastAsia="仿宋_GB2312"/>
          <w:color w:val="000000"/>
          <w:sz w:val="32"/>
          <w:szCs w:val="32"/>
          <w:shd w:val="clear" w:color="auto" w:fill="FFFFFF"/>
        </w:rPr>
        <w:t>我局</w:t>
      </w:r>
      <w:r>
        <w:rPr>
          <w:rFonts w:ascii="Times New Roman" w:eastAsia="仿宋_GB2312"/>
          <w:color w:val="000000"/>
          <w:sz w:val="32"/>
          <w:szCs w:val="32"/>
          <w:shd w:val="clear" w:color="auto" w:fill="FFFFFF"/>
        </w:rPr>
        <w:t>2022</w:t>
      </w:r>
      <w:r>
        <w:rPr>
          <w:rFonts w:hint="eastAsia" w:ascii="Times New Roman" w:eastAsia="仿宋_GB2312"/>
          <w:color w:val="000000"/>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color w:val="000000"/>
          <w:sz w:val="32"/>
          <w:szCs w:val="32"/>
          <w:shd w:val="clear" w:color="auto" w:fill="FFFFFF"/>
        </w:rPr>
        <w:t>82</w:t>
      </w:r>
      <w:r>
        <w:rPr>
          <w:rFonts w:hint="eastAsia" w:ascii="Times New Roman" w:eastAsia="仿宋_GB2312"/>
          <w:color w:val="000000"/>
          <w:sz w:val="32"/>
          <w:szCs w:val="32"/>
          <w:shd w:val="clear" w:color="auto" w:fill="FFFFFF"/>
        </w:rPr>
        <w:t>分，等级为良。</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四、评价结论及建议</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（一）评价结论。</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年，东区文广旅局组织实施了部门预算整体绩效评价工作，建立了资金、项目管理制度，规范了实施程序，对预算实施情况进行了考核和评价，较好的完成了</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年的绩效评价工作任务。</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（二）存在问题。</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、部分项目实施进度跨年，导致</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年部分预算延迟到</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年实施。</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年上级专项经费下拨时间较晚，作为</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年财返资金转结，根据资金时间优先使用顺序，首先使用的结转资金，导致</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年专项资金使用较少。</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、项目实施进度推迟导致项目补助资金相应延迟拨付。</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年下半年区财政国库资金紧张，导致部分经费延迟拨付。</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（三）改进建议。</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、计划先行，科学地做好年度项目经费预算。根据以往项目经费使用情况和项目执行情况，科学、合理地做好项目安排和经费预算，确保各项目经费落实到位，项目有序执行。</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、加强组织领导，制定项目执行计划，有序推进项目。领导重视、组织有力是项目推进的保障，合理制定项目执行计划是项目有序开展的前提。</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、强化绩效评价，做好项目相关资料收集。注重收集项目相关资料，做好项目绩效评价工作。</w:t>
      </w:r>
    </w:p>
    <w:p>
      <w:pPr>
        <w:widowControl/>
        <w:snapToGrid w:val="0"/>
        <w:spacing w:line="353" w:lineRule="auto"/>
        <w:ind w:firstLine="640" w:firstLineChars="200"/>
        <w:contextualSpacing/>
        <w:rPr>
          <w:rFonts w:ascii="Times New Roman" w:eastAsia="仿宋_GB2312"/>
          <w:color w:val="000000"/>
          <w:sz w:val="32"/>
          <w:szCs w:val="32"/>
          <w:shd w:val="clear" w:color="auto" w:fill="FFFFFF"/>
        </w:rPr>
      </w:pPr>
      <w:r>
        <w:rPr>
          <w:rFonts w:hint="eastAsia" w:ascii="Times New Roman" w:eastAsia="仿宋_GB2312"/>
          <w:color w:val="000000"/>
          <w:sz w:val="32"/>
          <w:szCs w:val="32"/>
          <w:shd w:val="clear" w:color="auto" w:fill="FFFFFF"/>
        </w:rPr>
        <w:t>特此报告。</w:t>
      </w:r>
    </w:p>
    <w:p>
      <w:pPr>
        <w:spacing w:line="560" w:lineRule="exact"/>
        <w:rPr>
          <w:rFonts w:ascii="Times New Roman" w:eastAsia="方正仿宋_GBK"/>
          <w:kern w:val="2"/>
          <w:sz w:val="32"/>
          <w:szCs w:val="32"/>
        </w:rPr>
      </w:pPr>
    </w:p>
    <w:p>
      <w:pPr>
        <w:spacing w:line="560" w:lineRule="exact"/>
        <w:rPr>
          <w:rFonts w:ascii="Times New Roman" w:eastAsia="方正仿宋_GBK"/>
          <w:kern w:val="2"/>
          <w:sz w:val="32"/>
          <w:szCs w:val="32"/>
        </w:rPr>
      </w:pPr>
    </w:p>
    <w:p>
      <w:pPr>
        <w:spacing w:line="560" w:lineRule="exact"/>
        <w:rPr>
          <w:rFonts w:ascii="Times New Roman" w:eastAsia="方正仿宋_GBK"/>
          <w:kern w:val="2"/>
          <w:sz w:val="32"/>
          <w:szCs w:val="32"/>
        </w:rPr>
      </w:pPr>
    </w:p>
    <w:p>
      <w:pPr>
        <w:spacing w:line="560" w:lineRule="exact"/>
        <w:rPr>
          <w:rFonts w:ascii="Times New Roman" w:eastAsia="方正仿宋_GBK"/>
          <w:kern w:val="2"/>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p>
    <w:p>
      <w:pPr>
        <w:spacing w:line="560" w:lineRule="exact"/>
        <w:rPr>
          <w:rFonts w:ascii="Times New Roman" w:eastAsia="黑体"/>
          <w:kern w:val="44"/>
          <w:sz w:val="32"/>
          <w:szCs w:val="32"/>
        </w:rPr>
      </w:pPr>
      <w:r>
        <w:rPr>
          <w:rFonts w:hint="eastAsia" w:ascii="Times New Roman" w:eastAsia="黑体"/>
          <w:kern w:val="44"/>
          <w:sz w:val="32"/>
          <w:szCs w:val="32"/>
        </w:rPr>
        <w:t>附件</w:t>
      </w:r>
      <w:r>
        <w:rPr>
          <w:rFonts w:ascii="Times New Roman" w:eastAsia="黑体"/>
          <w:kern w:val="44"/>
          <w:sz w:val="32"/>
          <w:szCs w:val="32"/>
        </w:rPr>
        <w:t>2</w:t>
      </w:r>
      <w:r>
        <w:rPr>
          <w:rFonts w:hint="eastAsia" w:ascii="Times New Roman" w:eastAsia="黑体"/>
          <w:kern w:val="44"/>
          <w:sz w:val="32"/>
          <w:szCs w:val="32"/>
        </w:rPr>
        <w:t>：</w:t>
      </w:r>
    </w:p>
    <w:p>
      <w:pPr>
        <w:spacing w:line="300" w:lineRule="auto"/>
        <w:ind w:firstLine="880" w:firstLineChars="200"/>
        <w:jc w:val="center"/>
        <w:rPr>
          <w:rFonts w:ascii="Times New Roman"/>
          <w:sz w:val="44"/>
          <w:szCs w:val="44"/>
        </w:rPr>
      </w:pPr>
      <w:r>
        <w:rPr>
          <w:rFonts w:hint="eastAsia" w:ascii="Times New Roman"/>
          <w:sz w:val="44"/>
          <w:szCs w:val="44"/>
        </w:rPr>
        <w:t>攀枝花市东区文化馆</w:t>
      </w:r>
    </w:p>
    <w:p>
      <w:pPr>
        <w:spacing w:line="300" w:lineRule="auto"/>
        <w:ind w:firstLine="880" w:firstLineChars="200"/>
        <w:jc w:val="center"/>
        <w:rPr>
          <w:rFonts w:ascii="Times New Roman"/>
          <w:sz w:val="44"/>
          <w:szCs w:val="44"/>
        </w:rPr>
      </w:pPr>
      <w:r>
        <w:rPr>
          <w:rFonts w:ascii="Times New Roman"/>
          <w:sz w:val="44"/>
          <w:szCs w:val="44"/>
        </w:rPr>
        <w:t>2022</w:t>
      </w:r>
      <w:r>
        <w:rPr>
          <w:rFonts w:hint="eastAsia" w:ascii="Times New Roman"/>
          <w:sz w:val="44"/>
          <w:szCs w:val="44"/>
        </w:rPr>
        <w:t>年部门预算整体绩效评价自评报告</w:t>
      </w:r>
    </w:p>
    <w:p>
      <w:pPr>
        <w:pStyle w:val="6"/>
        <w:spacing w:line="300" w:lineRule="auto"/>
        <w:ind w:firstLine="640" w:firstLineChars="200"/>
        <w:jc w:val="left"/>
        <w:rPr>
          <w:rFonts w:ascii="Times New Roman" w:hAnsi="Times New Roman" w:eastAsia="仿宋_GB2312" w:cs="Times New Roman"/>
          <w:sz w:val="32"/>
          <w:szCs w:val="32"/>
        </w:rPr>
      </w:pPr>
    </w:p>
    <w:p>
      <w:pPr>
        <w:widowControl/>
        <w:snapToGrid w:val="0"/>
        <w:spacing w:line="353" w:lineRule="auto"/>
        <w:ind w:firstLine="640" w:firstLineChars="200"/>
        <w:contextualSpacing/>
        <w:rPr>
          <w:rFonts w:ascii="Times New Roman" w:eastAsia="黑体"/>
          <w:color w:val="000000"/>
          <w:sz w:val="32"/>
          <w:szCs w:val="32"/>
          <w:shd w:val="clear" w:color="auto" w:fill="FFFFFF"/>
          <w:lang w:val="zh-CN"/>
        </w:rPr>
      </w:pPr>
      <w:r>
        <w:rPr>
          <w:rFonts w:hint="eastAsia" w:ascii="Times New Roman" w:eastAsia="黑体"/>
          <w:color w:val="000000"/>
          <w:sz w:val="32"/>
          <w:szCs w:val="32"/>
          <w:shd w:val="clear" w:color="auto" w:fill="FFFFFF"/>
        </w:rPr>
        <w:t>一、</w:t>
      </w:r>
      <w:r>
        <w:rPr>
          <w:rFonts w:hint="eastAsia" w:ascii="Times New Roman" w:eastAsia="黑体"/>
          <w:color w:val="000000"/>
          <w:sz w:val="32"/>
          <w:szCs w:val="32"/>
          <w:shd w:val="clear" w:color="auto" w:fill="FFFFFF"/>
          <w:lang w:val="zh-CN"/>
        </w:rPr>
        <w:t>单位概况</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（一）机构职能。</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、组织群众文化活动，管理业余创作团队；</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、开展文化宣传；</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、指导社区（村）级文化活动中心（室）组织开展活动；</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、负责群众文化理论研究、文化交流和文艺创作培训工作；</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、承担图书借阅、报刊阅览、电子阅览工作；</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、做好文化信息资源共享工程东区支中心建设管理工作；</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、承担非物质文化遗产保护传承工作；</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、承办区文化体育和广播电视局交办的其它工作。</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（二）人员概况。</w:t>
      </w:r>
    </w:p>
    <w:p>
      <w:pPr>
        <w:pStyle w:val="6"/>
        <w:spacing w:line="353"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年末，攀枝花市东区文化馆实际在编事业人员</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新增</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名事业人员。单位现有公务用车</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二、部门财政资金收支情况</w:t>
      </w:r>
    </w:p>
    <w:p>
      <w:pPr>
        <w:spacing w:line="353" w:lineRule="auto"/>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年预算支出</w:t>
      </w:r>
      <w:r>
        <w:rPr>
          <w:rFonts w:ascii="Times New Roman" w:eastAsia="仿宋_GB2312"/>
          <w:sz w:val="32"/>
          <w:szCs w:val="32"/>
        </w:rPr>
        <w:t>2815381.03</w:t>
      </w:r>
      <w:r>
        <w:rPr>
          <w:rFonts w:hint="eastAsia" w:ascii="Times New Roman" w:eastAsia="仿宋_GB2312"/>
          <w:sz w:val="32"/>
          <w:szCs w:val="32"/>
        </w:rPr>
        <w:t>元，实际支出</w:t>
      </w:r>
      <w:r>
        <w:rPr>
          <w:rFonts w:ascii="Times New Roman" w:eastAsia="仿宋_GB2312"/>
          <w:sz w:val="32"/>
          <w:szCs w:val="32"/>
        </w:rPr>
        <w:t>3126064.88</w:t>
      </w:r>
      <w:r>
        <w:rPr>
          <w:rFonts w:hint="eastAsia" w:ascii="Times New Roman" w:eastAsia="仿宋_GB2312"/>
          <w:sz w:val="32"/>
          <w:szCs w:val="32"/>
        </w:rPr>
        <w:t>元。</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三、部门整体预算绩效管理情况</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（一）部门预算项目绩效管理。</w:t>
      </w:r>
    </w:p>
    <w:p>
      <w:pPr>
        <w:widowControl/>
        <w:snapToGrid w:val="0"/>
        <w:spacing w:line="353" w:lineRule="auto"/>
        <w:ind w:firstLine="640" w:firstLineChars="200"/>
        <w:contextualSpacing/>
        <w:rPr>
          <w:rFonts w:ascii="Times New Roman" w:eastAsia="仿宋_GB2312"/>
          <w:color w:val="000000"/>
          <w:sz w:val="32"/>
          <w:szCs w:val="32"/>
          <w:shd w:val="clear" w:color="auto" w:fill="FFFFFF"/>
          <w:lang w:val="zh-CN"/>
        </w:rPr>
      </w:pPr>
      <w:r>
        <w:rPr>
          <w:rFonts w:hint="eastAsia" w:ascii="Times New Roman" w:eastAsia="仿宋_GB2312"/>
          <w:color w:val="000000"/>
          <w:sz w:val="32"/>
          <w:szCs w:val="32"/>
          <w:shd w:val="clear" w:color="auto" w:fill="FFFFFF"/>
          <w:lang w:val="zh-CN"/>
        </w:rPr>
        <w:t>集体决策制定绩效目标，细化量化目标要素，人员类、运转类、特定目标类项目等基本达到预期目标，办公费、印刷费、水费、电费等科目年初预算数与决算数偏差程度在</w:t>
      </w:r>
      <w:r>
        <w:rPr>
          <w:rFonts w:ascii="Times New Roman" w:eastAsia="仿宋_GB2312"/>
          <w:color w:val="000000"/>
          <w:sz w:val="32"/>
          <w:szCs w:val="32"/>
          <w:shd w:val="clear" w:color="auto" w:fill="FFFFFF"/>
          <w:lang w:val="zh-CN"/>
        </w:rPr>
        <w:t>2%</w:t>
      </w:r>
      <w:r>
        <w:rPr>
          <w:rFonts w:hint="eastAsia" w:ascii="Times New Roman" w:eastAsia="仿宋_GB2312"/>
          <w:color w:val="000000"/>
          <w:sz w:val="32"/>
          <w:szCs w:val="32"/>
          <w:shd w:val="clear" w:color="auto" w:fill="FFFFFF"/>
          <w:lang w:val="zh-CN"/>
        </w:rPr>
        <w:t>左右</w:t>
      </w:r>
      <w:r>
        <w:rPr>
          <w:rFonts w:ascii="Times New Roman" w:eastAsia="仿宋_GB2312"/>
          <w:color w:val="000000"/>
          <w:sz w:val="32"/>
          <w:szCs w:val="32"/>
          <w:shd w:val="clear" w:color="auto" w:fill="FFFFFF"/>
          <w:lang w:val="zh-CN"/>
        </w:rPr>
        <w:t>,</w:t>
      </w:r>
      <w:r>
        <w:rPr>
          <w:rFonts w:hint="eastAsia" w:ascii="Times New Roman" w:eastAsia="仿宋_GB2312"/>
          <w:color w:val="000000"/>
          <w:sz w:val="32"/>
          <w:szCs w:val="32"/>
          <w:shd w:val="clear" w:color="auto" w:fill="FFFFFF"/>
          <w:lang w:val="zh-CN"/>
        </w:rPr>
        <w:t>按要求及时开展绩效运行监控并按照财政要求进行修改上报，</w:t>
      </w:r>
      <w:r>
        <w:rPr>
          <w:rFonts w:ascii="Times New Roman" w:eastAsia="仿宋_GB2312"/>
          <w:color w:val="000000"/>
          <w:sz w:val="32"/>
          <w:szCs w:val="32"/>
          <w:shd w:val="clear" w:color="auto" w:fill="FFFFFF"/>
          <w:lang w:val="zh-CN"/>
        </w:rPr>
        <w:t>6</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9</w:t>
      </w:r>
      <w:r>
        <w:rPr>
          <w:rFonts w:hint="eastAsia" w:ascii="Times New Roman" w:eastAsia="仿宋_GB2312"/>
          <w:color w:val="000000"/>
          <w:sz w:val="32"/>
          <w:szCs w:val="32"/>
          <w:shd w:val="clear" w:color="auto" w:fill="FFFFFF"/>
          <w:lang w:val="zh-CN"/>
        </w:rPr>
        <w:t>月、</w:t>
      </w:r>
      <w:r>
        <w:rPr>
          <w:rFonts w:ascii="Times New Roman" w:eastAsia="仿宋_GB2312"/>
          <w:color w:val="000000"/>
          <w:sz w:val="32"/>
          <w:szCs w:val="32"/>
          <w:shd w:val="clear" w:color="auto" w:fill="FFFFFF"/>
          <w:lang w:val="zh-CN"/>
        </w:rPr>
        <w:t>11</w:t>
      </w:r>
      <w:r>
        <w:rPr>
          <w:rFonts w:hint="eastAsia" w:ascii="Times New Roman" w:eastAsia="仿宋_GB2312"/>
          <w:color w:val="000000"/>
          <w:sz w:val="32"/>
          <w:szCs w:val="32"/>
          <w:shd w:val="clear" w:color="auto" w:fill="FFFFFF"/>
          <w:lang w:val="zh-CN"/>
        </w:rPr>
        <w:t>月预算执行进度为</w:t>
      </w:r>
      <w:r>
        <w:rPr>
          <w:rFonts w:ascii="Times New Roman" w:eastAsia="仿宋_GB2312"/>
          <w:color w:val="000000"/>
          <w:sz w:val="32"/>
          <w:szCs w:val="32"/>
          <w:shd w:val="clear" w:color="auto" w:fill="FFFFFF"/>
          <w:lang w:val="zh-CN"/>
        </w:rPr>
        <w:t>60%</w:t>
      </w:r>
      <w:r>
        <w:rPr>
          <w:rFonts w:hint="eastAsia" w:ascii="Times New Roman" w:eastAsia="仿宋_GB2312"/>
          <w:color w:val="000000"/>
          <w:sz w:val="32"/>
          <w:szCs w:val="32"/>
          <w:shd w:val="clear" w:color="auto" w:fill="FFFFFF"/>
          <w:lang w:val="zh-CN"/>
        </w:rPr>
        <w:t>，因受疫情影响线下文化活动基本未开展，加之优先使用上级补助资金，所以</w:t>
      </w:r>
      <w:r>
        <w:rPr>
          <w:rFonts w:ascii="Times New Roman" w:eastAsia="仿宋_GB2312"/>
          <w:color w:val="000000"/>
          <w:sz w:val="32"/>
          <w:szCs w:val="32"/>
          <w:shd w:val="clear" w:color="auto" w:fill="FFFFFF"/>
          <w:lang w:val="zh-CN"/>
        </w:rPr>
        <w:t>2022</w:t>
      </w:r>
      <w:r>
        <w:rPr>
          <w:rFonts w:hint="eastAsia" w:ascii="Times New Roman" w:eastAsia="仿宋_GB2312"/>
          <w:color w:val="000000"/>
          <w:sz w:val="32"/>
          <w:szCs w:val="32"/>
          <w:shd w:val="clear" w:color="auto" w:fill="FFFFFF"/>
          <w:lang w:val="zh-CN"/>
        </w:rPr>
        <w:t>年预算完成情况为</w:t>
      </w:r>
      <w:r>
        <w:rPr>
          <w:rFonts w:ascii="Times New Roman" w:eastAsia="仿宋_GB2312"/>
          <w:color w:val="000000"/>
          <w:sz w:val="32"/>
          <w:szCs w:val="32"/>
          <w:shd w:val="clear" w:color="auto" w:fill="FFFFFF"/>
          <w:lang w:val="zh-CN"/>
        </w:rPr>
        <w:t>34%</w:t>
      </w:r>
      <w:r>
        <w:rPr>
          <w:rFonts w:hint="eastAsia" w:ascii="Times New Roman" w:eastAsia="仿宋_GB2312"/>
          <w:color w:val="000000"/>
          <w:sz w:val="32"/>
          <w:szCs w:val="32"/>
          <w:shd w:val="clear" w:color="auto" w:fill="FFFFFF"/>
          <w:lang w:val="zh-CN"/>
        </w:rPr>
        <w:t>、资金结余率</w:t>
      </w:r>
      <w:r>
        <w:rPr>
          <w:rFonts w:ascii="Times New Roman" w:eastAsia="仿宋_GB2312"/>
          <w:color w:val="000000"/>
          <w:sz w:val="32"/>
          <w:szCs w:val="32"/>
          <w:shd w:val="clear" w:color="auto" w:fill="FFFFFF"/>
          <w:lang w:val="zh-CN"/>
        </w:rPr>
        <w:t>66%</w:t>
      </w:r>
      <w:r>
        <w:rPr>
          <w:rFonts w:hint="eastAsia" w:ascii="Times New Roman" w:eastAsia="仿宋_GB2312"/>
          <w:color w:val="000000"/>
          <w:sz w:val="32"/>
          <w:szCs w:val="32"/>
          <w:shd w:val="clear" w:color="auto" w:fill="FFFFFF"/>
          <w:lang w:val="zh-CN"/>
        </w:rPr>
        <w:t>。</w:t>
      </w:r>
      <w:r>
        <w:rPr>
          <w:rFonts w:ascii="Times New Roman" w:eastAsia="仿宋_GB2312"/>
          <w:color w:val="000000"/>
          <w:sz w:val="32"/>
          <w:szCs w:val="32"/>
          <w:shd w:val="clear" w:color="auto" w:fill="FFFFFF"/>
          <w:lang w:val="zh-CN"/>
        </w:rPr>
        <w:t xml:space="preserve"> </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（二）结果应用情况。</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我单位将绩效自评结果运用到下一年工作的统筹安排、项目资金划拨及按照工作任务的重要性来明确资金使用上，以提高工作效率保质保量完成上级交代的各项工作。</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在绩效自评工作完成后将结果放在攀枝花市东区文广旅局网站政务公开栏目中公开公示。</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ascii="Times New Roman" w:eastAsia="楷体_GB2312"/>
          <w:color w:val="000000"/>
          <w:sz w:val="32"/>
          <w:szCs w:val="32"/>
          <w:shd w:val="clear" w:color="auto" w:fill="FFFFFF"/>
          <w:lang w:val="zh-CN"/>
        </w:rPr>
        <w:t>(</w:t>
      </w:r>
      <w:r>
        <w:rPr>
          <w:rFonts w:hint="eastAsia" w:ascii="Times New Roman" w:eastAsia="楷体_GB2312"/>
          <w:color w:val="000000"/>
          <w:sz w:val="32"/>
          <w:szCs w:val="32"/>
          <w:shd w:val="clear" w:color="auto" w:fill="FFFFFF"/>
          <w:lang w:val="zh-CN"/>
        </w:rPr>
        <w:t>三</w:t>
      </w:r>
      <w:r>
        <w:rPr>
          <w:rFonts w:ascii="Times New Roman" w:eastAsia="楷体_GB2312"/>
          <w:color w:val="000000"/>
          <w:sz w:val="32"/>
          <w:szCs w:val="32"/>
          <w:shd w:val="clear" w:color="auto" w:fill="FFFFFF"/>
          <w:lang w:val="zh-CN"/>
        </w:rPr>
        <w:t>)</w:t>
      </w:r>
      <w:r>
        <w:rPr>
          <w:rFonts w:hint="eastAsia" w:ascii="Times New Roman" w:eastAsia="楷体_GB2312"/>
          <w:color w:val="000000"/>
          <w:sz w:val="32"/>
          <w:szCs w:val="32"/>
          <w:shd w:val="clear" w:color="auto" w:fill="FFFFFF"/>
          <w:lang w:val="zh-CN"/>
        </w:rPr>
        <w:t>自评质量。</w:t>
      </w:r>
    </w:p>
    <w:p>
      <w:pPr>
        <w:widowControl/>
        <w:snapToGrid w:val="0"/>
        <w:spacing w:line="353" w:lineRule="auto"/>
        <w:ind w:firstLine="640" w:firstLineChars="200"/>
        <w:contextualSpacing/>
        <w:rPr>
          <w:rFonts w:ascii="Times New Roman" w:eastAsia="仿宋_GB2312"/>
          <w:color w:val="000000"/>
          <w:sz w:val="32"/>
          <w:szCs w:val="32"/>
          <w:shd w:val="clear" w:color="auto" w:fill="FFFFFF"/>
        </w:rPr>
      </w:pPr>
      <w:r>
        <w:rPr>
          <w:rFonts w:ascii="Times New Roman" w:eastAsia="仿宋_GB2312"/>
          <w:color w:val="000000"/>
          <w:sz w:val="32"/>
          <w:szCs w:val="32"/>
          <w:shd w:val="clear" w:color="auto" w:fill="FFFFFF"/>
        </w:rPr>
        <w:t xml:space="preserve">  </w:t>
      </w:r>
      <w:r>
        <w:rPr>
          <w:rFonts w:hint="eastAsia" w:ascii="Times New Roman" w:eastAsia="仿宋_GB2312"/>
          <w:color w:val="000000"/>
          <w:sz w:val="32"/>
          <w:szCs w:val="32"/>
          <w:shd w:val="clear" w:color="auto" w:fill="FFFFFF"/>
        </w:rPr>
        <w:t>我馆</w:t>
      </w:r>
      <w:r>
        <w:rPr>
          <w:rFonts w:ascii="Times New Roman" w:eastAsia="仿宋_GB2312"/>
          <w:color w:val="000000"/>
          <w:sz w:val="32"/>
          <w:szCs w:val="32"/>
          <w:shd w:val="clear" w:color="auto" w:fill="FFFFFF"/>
        </w:rPr>
        <w:t>2022</w:t>
      </w:r>
      <w:r>
        <w:rPr>
          <w:rFonts w:hint="eastAsia" w:ascii="Times New Roman" w:eastAsia="仿宋_GB2312"/>
          <w:color w:val="000000"/>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color w:val="000000"/>
          <w:sz w:val="32"/>
          <w:szCs w:val="32"/>
          <w:shd w:val="clear" w:color="auto" w:fill="FFFFFF"/>
        </w:rPr>
        <w:t>80</w:t>
      </w:r>
      <w:r>
        <w:rPr>
          <w:rFonts w:hint="eastAsia" w:ascii="Times New Roman" w:eastAsia="仿宋_GB2312"/>
          <w:color w:val="000000"/>
          <w:sz w:val="32"/>
          <w:szCs w:val="32"/>
          <w:shd w:val="clear" w:color="auto" w:fill="FFFFFF"/>
        </w:rPr>
        <w:t>分，等级为良。</w:t>
      </w:r>
    </w:p>
    <w:p>
      <w:pPr>
        <w:widowControl/>
        <w:snapToGrid w:val="0"/>
        <w:spacing w:line="353" w:lineRule="auto"/>
        <w:ind w:firstLine="640" w:firstLineChars="200"/>
        <w:contextualSpacing/>
        <w:rPr>
          <w:rFonts w:ascii="Times New Roman" w:eastAsia="黑体"/>
          <w:color w:val="000000"/>
          <w:sz w:val="32"/>
          <w:szCs w:val="32"/>
          <w:shd w:val="clear" w:color="auto" w:fill="FFFFFF"/>
        </w:rPr>
      </w:pPr>
      <w:r>
        <w:rPr>
          <w:rFonts w:hint="eastAsia" w:ascii="Times New Roman" w:eastAsia="黑体"/>
          <w:color w:val="000000"/>
          <w:sz w:val="32"/>
          <w:szCs w:val="32"/>
          <w:shd w:val="clear" w:color="auto" w:fill="FFFFFF"/>
        </w:rPr>
        <w:t>四、评价结论及建议</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（一）评价结论。</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年，东区文化馆组织实施了部门预算整体绩效评价工作，建立了资金、项目管理制度，规范了实施程序，对预算实施情况进行了考核和评价，较好的完成了</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年的绩效评价工作任务。</w:t>
      </w:r>
    </w:p>
    <w:p>
      <w:pPr>
        <w:widowControl/>
        <w:snapToGrid w:val="0"/>
        <w:spacing w:line="353" w:lineRule="auto"/>
        <w:ind w:firstLine="640" w:firstLineChars="200"/>
        <w:contextualSpacing/>
        <w:rPr>
          <w:rFonts w:ascii="Times New Roman" w:eastAsia="楷体_GB2312"/>
          <w:color w:val="000000"/>
          <w:sz w:val="32"/>
          <w:szCs w:val="32"/>
          <w:shd w:val="clear" w:color="auto" w:fill="FFFFFF"/>
          <w:lang w:val="zh-CN"/>
        </w:rPr>
      </w:pPr>
      <w:r>
        <w:rPr>
          <w:rFonts w:hint="eastAsia" w:ascii="Times New Roman" w:eastAsia="楷体_GB2312"/>
          <w:color w:val="000000"/>
          <w:sz w:val="32"/>
          <w:szCs w:val="32"/>
          <w:shd w:val="clear" w:color="auto" w:fill="FFFFFF"/>
          <w:lang w:val="zh-CN"/>
        </w:rPr>
        <w:t>（二）存在问题。</w:t>
      </w:r>
    </w:p>
    <w:p>
      <w:pPr>
        <w:pStyle w:val="6"/>
        <w:spacing w:line="353"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、部分项目实施进度跨年，导致</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年部分预算延迟到</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年实施。</w:t>
      </w:r>
    </w:p>
    <w:p>
      <w:pPr>
        <w:pStyle w:val="4"/>
        <w:spacing w:before="72" w:line="353" w:lineRule="auto"/>
        <w:ind w:firstLine="640" w:firstLineChars="200"/>
        <w:rPr>
          <w:rFonts w:ascii="Times New Roman"/>
          <w:sz w:val="32"/>
          <w:szCs w:val="32"/>
        </w:rPr>
      </w:pPr>
      <w:r>
        <w:rPr>
          <w:rFonts w:ascii="Times New Roman"/>
          <w:sz w:val="32"/>
          <w:szCs w:val="32"/>
        </w:rPr>
        <w:t>2</w:t>
      </w:r>
      <w:r>
        <w:rPr>
          <w:rFonts w:hint="eastAsia" w:ascii="Times New Roman"/>
          <w:sz w:val="32"/>
          <w:szCs w:val="32"/>
        </w:rPr>
        <w:t>、部分</w:t>
      </w:r>
      <w:r>
        <w:rPr>
          <w:rFonts w:ascii="Times New Roman"/>
          <w:sz w:val="32"/>
          <w:szCs w:val="32"/>
        </w:rPr>
        <w:t>2021</w:t>
      </w:r>
      <w:r>
        <w:rPr>
          <w:rFonts w:hint="eastAsia" w:ascii="Times New Roman"/>
          <w:sz w:val="32"/>
          <w:szCs w:val="32"/>
        </w:rPr>
        <w:t>年上级专项经费下拨时间较晚，作为</w:t>
      </w:r>
      <w:r>
        <w:rPr>
          <w:rFonts w:ascii="Times New Roman"/>
          <w:sz w:val="32"/>
          <w:szCs w:val="32"/>
        </w:rPr>
        <w:t>2022</w:t>
      </w:r>
      <w:r>
        <w:rPr>
          <w:rFonts w:hint="eastAsia" w:ascii="Times New Roman"/>
          <w:sz w:val="32"/>
          <w:szCs w:val="32"/>
        </w:rPr>
        <w:t>年财返资金转结，根据资金时间优先使用顺序，首先使用的结转资金，</w:t>
      </w:r>
    </w:p>
    <w:p>
      <w:pPr>
        <w:pStyle w:val="6"/>
        <w:spacing w:line="353" w:lineRule="auto"/>
        <w:ind w:firstLine="640" w:firstLineChars="200"/>
        <w:jc w:val="left"/>
        <w:rPr>
          <w:rFonts w:ascii="Times New Roman" w:hAnsi="Times New Roman" w:eastAsia="仿宋_GB2312" w:cs="Times New Roman"/>
          <w:sz w:val="32"/>
          <w:szCs w:val="32"/>
        </w:rPr>
      </w:pPr>
    </w:p>
    <w:p>
      <w:pPr>
        <w:pStyle w:val="6"/>
        <w:spacing w:line="353" w:lineRule="auto"/>
        <w:ind w:firstLine="640" w:firstLineChars="200"/>
        <w:jc w:val="left"/>
        <w:rPr>
          <w:rFonts w:ascii="Times New Roman" w:hAnsi="Times New Roman" w:eastAsia="仿宋_GB2312" w:cs="Times New Roman"/>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p>
    <w:p>
      <w:pPr>
        <w:spacing w:line="600" w:lineRule="exact"/>
        <w:rPr>
          <w:rFonts w:ascii="Times New Roman" w:eastAsia="黑体"/>
          <w:kern w:val="2"/>
          <w:sz w:val="32"/>
          <w:szCs w:val="32"/>
        </w:rPr>
      </w:pPr>
      <w:r>
        <w:rPr>
          <w:rFonts w:hint="eastAsia" w:ascii="Times New Roman" w:eastAsia="黑体"/>
          <w:kern w:val="2"/>
          <w:sz w:val="32"/>
          <w:szCs w:val="32"/>
        </w:rPr>
        <w:t>附件</w:t>
      </w:r>
      <w:r>
        <w:rPr>
          <w:rFonts w:ascii="Times New Roman" w:eastAsia="黑体"/>
          <w:kern w:val="2"/>
          <w:sz w:val="32"/>
          <w:szCs w:val="32"/>
        </w:rPr>
        <w:t>3</w:t>
      </w:r>
      <w:r>
        <w:rPr>
          <w:rFonts w:hint="eastAsia" w:ascii="Times New Roman" w:eastAsia="黑体"/>
          <w:kern w:val="2"/>
          <w:sz w:val="32"/>
          <w:szCs w:val="32"/>
        </w:rPr>
        <w:t>：</w:t>
      </w:r>
    </w:p>
    <w:p>
      <w:pPr>
        <w:spacing w:line="600" w:lineRule="exact"/>
        <w:jc w:val="both"/>
        <w:rPr>
          <w:rFonts w:ascii="Times New Roman" w:eastAsia="仿宋_GB2312"/>
          <w:sz w:val="32"/>
          <w:szCs w:val="32"/>
        </w:rPr>
      </w:pPr>
      <w:r>
        <w:rPr>
          <w:rFonts w:hint="eastAsia" w:ascii="Times New Roman" w:hAnsi="黑体" w:eastAsia="黑体"/>
          <w:sz w:val="32"/>
          <w:szCs w:val="32"/>
        </w:rPr>
        <w:t>附件</w:t>
      </w:r>
      <w:r>
        <w:rPr>
          <w:rFonts w:ascii="Times New Roman" w:eastAsia="黑体"/>
          <w:sz w:val="32"/>
          <w:szCs w:val="32"/>
        </w:rPr>
        <w:t>2</w:t>
      </w:r>
      <w:r>
        <w:rPr>
          <w:rFonts w:hint="eastAsia" w:ascii="Times New Roman" w:eastAsia="仿宋_GB2312"/>
          <w:sz w:val="32"/>
          <w:szCs w:val="32"/>
        </w:rPr>
        <w:t>：</w:t>
      </w:r>
    </w:p>
    <w:p>
      <w:pPr>
        <w:spacing w:line="600" w:lineRule="exact"/>
        <w:jc w:val="center"/>
        <w:rPr>
          <w:rFonts w:ascii="Times New Roman"/>
          <w:b/>
          <w:bCs/>
          <w:sz w:val="44"/>
          <w:szCs w:val="44"/>
        </w:rPr>
      </w:pPr>
      <w:r>
        <w:rPr>
          <w:rStyle w:val="27"/>
          <w:rFonts w:ascii="Times New Roman"/>
          <w:b/>
          <w:bCs/>
          <w:sz w:val="44"/>
          <w:szCs w:val="44"/>
        </w:rPr>
        <w:t>1.</w:t>
      </w:r>
      <w:r>
        <w:rPr>
          <w:rStyle w:val="27"/>
          <w:rFonts w:hint="eastAsia" w:ascii="Times New Roman"/>
          <w:b/>
          <w:bCs/>
          <w:sz w:val="44"/>
          <w:szCs w:val="44"/>
        </w:rPr>
        <w:t>攀枝花市东区重点项目（政策）支出绩效</w:t>
      </w:r>
    </w:p>
    <w:p>
      <w:pPr>
        <w:spacing w:line="600" w:lineRule="exact"/>
        <w:jc w:val="center"/>
        <w:rPr>
          <w:rFonts w:ascii="Times New Roman"/>
          <w:b/>
          <w:sz w:val="44"/>
          <w:szCs w:val="44"/>
        </w:rPr>
      </w:pPr>
      <w:r>
        <w:rPr>
          <w:rStyle w:val="27"/>
          <w:rFonts w:hint="eastAsia" w:ascii="Times New Roman"/>
          <w:b/>
          <w:bCs/>
          <w:sz w:val="44"/>
          <w:szCs w:val="44"/>
        </w:rPr>
        <w:t>自评报告</w:t>
      </w:r>
    </w:p>
    <w:p>
      <w:pPr>
        <w:spacing w:line="600" w:lineRule="exact"/>
        <w:jc w:val="center"/>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网吧义务监督员项目）</w:t>
      </w:r>
    </w:p>
    <w:p>
      <w:pPr>
        <w:spacing w:line="600" w:lineRule="exact"/>
        <w:rPr>
          <w:rFonts w:ascii="Times New Roman" w:eastAsia="黑体"/>
          <w:sz w:val="32"/>
          <w:szCs w:val="32"/>
        </w:rPr>
      </w:pPr>
    </w:p>
    <w:p>
      <w:pPr>
        <w:ind w:firstLine="640" w:firstLineChars="200"/>
        <w:rPr>
          <w:rFonts w:ascii="Times New Roman" w:eastAsia="黑体"/>
          <w:sz w:val="32"/>
          <w:szCs w:val="32"/>
        </w:rPr>
      </w:pPr>
      <w:r>
        <w:rPr>
          <w:rFonts w:hint="eastAsia" w:ascii="Times New Roman" w:eastAsia="黑体"/>
          <w:sz w:val="32"/>
          <w:szCs w:val="32"/>
        </w:rPr>
        <w:t>一、项目概况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pPr>
        <w:spacing w:line="353" w:lineRule="auto"/>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在该项目管理中的职能：配合团区委监督指导</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网吧义务监督员开展巡查工作。</w:t>
      </w:r>
    </w:p>
    <w:p>
      <w:pPr>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项目立项、资金申报依据：为了认真贯彻落实《中共中央国务院关于进一步加强和改进未成年人思想道德建设的若干意见》精神，进一步净化社会文化环境。通过积极开展</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志愿者义务监督网吧活动，促进网吧有序发展，为广大青少年营造良好的健康成长环境。按照《攀枝花市东区关心下一代工作委员会</w:t>
      </w:r>
      <w:r>
        <w:rPr>
          <w:rFonts w:ascii="Times New Roman" w:eastAsia="仿宋_GB2312"/>
          <w:sz w:val="32"/>
          <w:szCs w:val="32"/>
        </w:rPr>
        <w:t xml:space="preserve"> </w:t>
      </w:r>
      <w:r>
        <w:rPr>
          <w:rFonts w:hint="eastAsia" w:ascii="Times New Roman" w:eastAsia="仿宋_GB2312"/>
          <w:sz w:val="32"/>
          <w:szCs w:val="32"/>
        </w:rPr>
        <w:t>攀枝花市东区财政局</w:t>
      </w:r>
      <w:r>
        <w:rPr>
          <w:rFonts w:ascii="Times New Roman" w:eastAsia="仿宋_GB2312"/>
          <w:sz w:val="32"/>
          <w:szCs w:val="32"/>
        </w:rPr>
        <w:t xml:space="preserve"> </w:t>
      </w:r>
      <w:r>
        <w:rPr>
          <w:rFonts w:hint="eastAsia" w:ascii="Times New Roman" w:eastAsia="仿宋_GB2312"/>
          <w:sz w:val="32"/>
          <w:szCs w:val="32"/>
        </w:rPr>
        <w:t>攀枝花市东区文化体育局关于印发〈东区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网吧义务监督员考核办法（试行）〉的通知》（攀东文体〔</w:t>
      </w:r>
      <w:r>
        <w:rPr>
          <w:rFonts w:ascii="Times New Roman" w:eastAsia="仿宋_GB2312"/>
          <w:sz w:val="32"/>
          <w:szCs w:val="32"/>
        </w:rPr>
        <w:t>2010</w:t>
      </w:r>
      <w:r>
        <w:rPr>
          <w:rFonts w:hint="eastAsia" w:ascii="Times New Roman" w:eastAsia="仿宋_GB2312"/>
          <w:sz w:val="32"/>
          <w:szCs w:val="32"/>
        </w:rPr>
        <w:t>〕</w:t>
      </w:r>
      <w:r>
        <w:rPr>
          <w:rFonts w:ascii="Times New Roman" w:eastAsia="仿宋_GB2312"/>
          <w:sz w:val="32"/>
          <w:szCs w:val="32"/>
        </w:rPr>
        <w:t>9</w:t>
      </w:r>
      <w:r>
        <w:rPr>
          <w:rFonts w:hint="eastAsia" w:ascii="Times New Roman" w:eastAsia="仿宋_GB2312"/>
          <w:sz w:val="32"/>
          <w:szCs w:val="32"/>
        </w:rPr>
        <w:t>号）文件精神，我局与区关工委联合部署，结合辖区实际情况，组织各街道（镇）、社区（村）五老网吧义务监督队员，灵活多样的开展义务监督工作，充分发挥</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在网吧监督工作中的独特优势，净化未成年人成长环境。</w:t>
      </w:r>
    </w:p>
    <w:p>
      <w:pPr>
        <w:spacing w:line="353" w:lineRule="auto"/>
        <w:ind w:firstLine="640" w:firstLineChars="200"/>
        <w:rPr>
          <w:rFonts w:ascii="Times New Roman" w:eastAsia="仿宋_GB2312"/>
          <w:sz w:val="32"/>
          <w:szCs w:val="32"/>
        </w:rPr>
      </w:pPr>
      <w:r>
        <w:rPr>
          <w:rFonts w:ascii="Times New Roman" w:eastAsia="仿宋_GB2312"/>
          <w:color w:val="000000"/>
          <w:sz w:val="32"/>
          <w:szCs w:val="32"/>
        </w:rPr>
        <w:t>3.</w:t>
      </w:r>
      <w:r>
        <w:rPr>
          <w:rFonts w:hint="eastAsia" w:ascii="Times New Roman" w:eastAsia="仿宋_GB2312"/>
          <w:color w:val="000000"/>
          <w:sz w:val="32"/>
          <w:szCs w:val="32"/>
        </w:rPr>
        <w:t>资金管理办法制定情况：</w:t>
      </w:r>
      <w:r>
        <w:rPr>
          <w:rFonts w:hint="eastAsia" w:ascii="Times New Roman" w:eastAsia="仿宋_GB2312"/>
          <w:sz w:val="32"/>
          <w:szCs w:val="32"/>
        </w:rPr>
        <w:t>《攀枝花市东区关心下一代工作委员会</w:t>
      </w:r>
      <w:r>
        <w:rPr>
          <w:rFonts w:ascii="Times New Roman" w:eastAsia="仿宋_GB2312"/>
          <w:sz w:val="32"/>
          <w:szCs w:val="32"/>
        </w:rPr>
        <w:t xml:space="preserve"> </w:t>
      </w:r>
      <w:r>
        <w:rPr>
          <w:rFonts w:hint="eastAsia" w:ascii="Times New Roman" w:eastAsia="仿宋_GB2312"/>
          <w:sz w:val="32"/>
          <w:szCs w:val="32"/>
        </w:rPr>
        <w:t>攀枝花市东区财政局</w:t>
      </w:r>
      <w:r>
        <w:rPr>
          <w:rFonts w:ascii="Times New Roman" w:eastAsia="仿宋_GB2312"/>
          <w:sz w:val="32"/>
          <w:szCs w:val="32"/>
        </w:rPr>
        <w:t xml:space="preserve"> </w:t>
      </w:r>
      <w:r>
        <w:rPr>
          <w:rFonts w:hint="eastAsia" w:ascii="Times New Roman" w:eastAsia="仿宋_GB2312"/>
          <w:sz w:val="32"/>
          <w:szCs w:val="32"/>
        </w:rPr>
        <w:t>攀枝花市东区文化体育局关于印发〈东区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网吧义务监督员考核办法（试行）〉的通知》（攀东文体〔</w:t>
      </w:r>
      <w:r>
        <w:rPr>
          <w:rFonts w:ascii="Times New Roman" w:eastAsia="仿宋_GB2312"/>
          <w:sz w:val="32"/>
          <w:szCs w:val="32"/>
        </w:rPr>
        <w:t>2010</w:t>
      </w:r>
      <w:r>
        <w:rPr>
          <w:rFonts w:hint="eastAsia" w:ascii="Times New Roman" w:eastAsia="仿宋_GB2312"/>
          <w:sz w:val="32"/>
          <w:szCs w:val="32"/>
        </w:rPr>
        <w:t>〕</w:t>
      </w:r>
      <w:r>
        <w:rPr>
          <w:rFonts w:ascii="Times New Roman" w:eastAsia="仿宋_GB2312"/>
          <w:sz w:val="32"/>
          <w:szCs w:val="32"/>
        </w:rPr>
        <w:t>9</w:t>
      </w:r>
      <w:r>
        <w:rPr>
          <w:rFonts w:hint="eastAsia" w:ascii="Times New Roman" w:eastAsia="仿宋_GB2312"/>
          <w:sz w:val="32"/>
          <w:szCs w:val="32"/>
        </w:rPr>
        <w:t>号）</w:t>
      </w:r>
    </w:p>
    <w:p>
      <w:pPr>
        <w:spacing w:line="353" w:lineRule="auto"/>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资金分配原则：</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网吧义务监督员补助</w:t>
      </w:r>
      <w:r>
        <w:rPr>
          <w:rFonts w:ascii="Times New Roman" w:eastAsia="仿宋_GB2312"/>
          <w:sz w:val="32"/>
          <w:szCs w:val="32"/>
        </w:rPr>
        <w:t>400</w:t>
      </w:r>
      <w:r>
        <w:rPr>
          <w:rFonts w:hint="eastAsia" w:ascii="Times New Roman" w:eastAsia="仿宋_GB2312"/>
          <w:sz w:val="32"/>
          <w:szCs w:val="32"/>
        </w:rPr>
        <w:t>元</w:t>
      </w:r>
      <w:r>
        <w:rPr>
          <w:rFonts w:ascii="Times New Roman" w:eastAsia="仿宋_GB2312"/>
          <w:sz w:val="32"/>
          <w:szCs w:val="32"/>
        </w:rPr>
        <w:t>/</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人，优秀</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网吧义务监督员奖励</w:t>
      </w:r>
      <w:r>
        <w:rPr>
          <w:rFonts w:ascii="Times New Roman" w:eastAsia="仿宋_GB2312"/>
          <w:sz w:val="32"/>
          <w:szCs w:val="32"/>
        </w:rPr>
        <w:t>400</w:t>
      </w:r>
      <w:r>
        <w:rPr>
          <w:rFonts w:hint="eastAsia" w:ascii="Times New Roman" w:eastAsia="仿宋_GB2312"/>
          <w:sz w:val="32"/>
          <w:szCs w:val="32"/>
        </w:rPr>
        <w:t>元</w:t>
      </w:r>
      <w:r>
        <w:rPr>
          <w:rFonts w:ascii="Times New Roman" w:eastAsia="仿宋_GB2312"/>
          <w:sz w:val="32"/>
          <w:szCs w:val="32"/>
        </w:rPr>
        <w:t>/</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人。</w:t>
      </w:r>
    </w:p>
    <w:p>
      <w:pPr>
        <w:spacing w:line="353" w:lineRule="auto"/>
        <w:ind w:firstLine="640" w:firstLineChars="200"/>
        <w:rPr>
          <w:rFonts w:ascii="Times New Roman" w:eastAsia="楷体_GB2312"/>
          <w:sz w:val="32"/>
          <w:szCs w:val="32"/>
        </w:rPr>
      </w:pPr>
      <w:r>
        <w:rPr>
          <w:rFonts w:hint="eastAsia" w:ascii="Times New Roman" w:eastAsia="楷体_GB2312"/>
          <w:sz w:val="32"/>
          <w:szCs w:val="32"/>
        </w:rPr>
        <w:t>（二）项目绩效目标</w:t>
      </w:r>
    </w:p>
    <w:p>
      <w:pPr>
        <w:spacing w:line="353" w:lineRule="auto"/>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项目主要内容。</w:t>
      </w:r>
    </w:p>
    <w:p>
      <w:pPr>
        <w:spacing w:line="353" w:lineRule="auto"/>
        <w:ind w:firstLine="640" w:firstLineChars="200"/>
        <w:rPr>
          <w:rFonts w:ascii="Times New Roman" w:eastAsia="仿宋_GB2312"/>
          <w:b/>
          <w:sz w:val="32"/>
          <w:szCs w:val="32"/>
        </w:rPr>
      </w:pPr>
      <w:r>
        <w:rPr>
          <w:rFonts w:hint="eastAsia" w:ascii="Times New Roman" w:eastAsia="仿宋_GB2312"/>
          <w:sz w:val="32"/>
          <w:szCs w:val="32"/>
        </w:rPr>
        <w:t>组织辖区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网吧义务监督员开展网吧巡查工作。阻止未成年人进入网吧，积极配合文化主管部门，对未成年人健康成长做出应有贡献。</w:t>
      </w:r>
    </w:p>
    <w:p>
      <w:pPr>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项目对应的具体绩效目标。</w:t>
      </w:r>
    </w:p>
    <w:p>
      <w:pPr>
        <w:spacing w:line="353" w:lineRule="auto"/>
        <w:ind w:firstLine="641" w:firstLineChars="200"/>
        <w:rPr>
          <w:rFonts w:ascii="Times New Roman" w:eastAsia="仿宋_GB2312"/>
          <w:color w:val="000000"/>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color w:val="000000"/>
          <w:sz w:val="32"/>
          <w:szCs w:val="32"/>
        </w:rPr>
        <w:t>东区聘请</w:t>
      </w:r>
      <w:r>
        <w:rPr>
          <w:rFonts w:ascii="Times New Roman" w:eastAsia="仿宋_GB2312"/>
          <w:color w:val="000000"/>
          <w:sz w:val="32"/>
          <w:szCs w:val="32"/>
        </w:rPr>
        <w:t>54</w:t>
      </w:r>
      <w:r>
        <w:rPr>
          <w:rFonts w:hint="eastAsia" w:ascii="Times New Roman" w:eastAsia="仿宋_GB2312"/>
          <w:color w:val="000000"/>
          <w:sz w:val="32"/>
          <w:szCs w:val="32"/>
        </w:rPr>
        <w:t>名</w:t>
      </w:r>
      <w:r>
        <w:rPr>
          <w:rFonts w:ascii="Times New Roman" w:eastAsia="仿宋_GB2312"/>
          <w:color w:val="000000"/>
          <w:sz w:val="32"/>
          <w:szCs w:val="32"/>
        </w:rPr>
        <w:t>“</w:t>
      </w:r>
      <w:r>
        <w:rPr>
          <w:rFonts w:hint="eastAsia" w:ascii="Times New Roman" w:eastAsia="仿宋_GB2312"/>
          <w:color w:val="000000"/>
          <w:sz w:val="32"/>
          <w:szCs w:val="32"/>
        </w:rPr>
        <w:t>五老</w:t>
      </w:r>
      <w:r>
        <w:rPr>
          <w:rFonts w:ascii="Times New Roman" w:eastAsia="仿宋_GB2312"/>
          <w:color w:val="000000"/>
          <w:sz w:val="32"/>
          <w:szCs w:val="32"/>
        </w:rPr>
        <w:t>”</w:t>
      </w:r>
      <w:r>
        <w:rPr>
          <w:rFonts w:hint="eastAsia" w:ascii="Times New Roman" w:eastAsia="仿宋_GB2312"/>
          <w:color w:val="000000"/>
          <w:sz w:val="32"/>
          <w:szCs w:val="32"/>
        </w:rPr>
        <w:t>网吧义务监督员，每周每人巡查网吧不低于</w:t>
      </w:r>
      <w:r>
        <w:rPr>
          <w:rFonts w:ascii="Times New Roman" w:eastAsia="仿宋_GB2312"/>
          <w:color w:val="000000"/>
          <w:sz w:val="32"/>
          <w:szCs w:val="32"/>
        </w:rPr>
        <w:t>1</w:t>
      </w:r>
      <w:r>
        <w:rPr>
          <w:rFonts w:hint="eastAsia" w:ascii="Times New Roman" w:eastAsia="仿宋_GB2312"/>
          <w:color w:val="000000"/>
          <w:sz w:val="32"/>
          <w:szCs w:val="32"/>
        </w:rPr>
        <w:t>次、评选先进工作者</w:t>
      </w:r>
      <w:r>
        <w:rPr>
          <w:rFonts w:ascii="Times New Roman" w:eastAsia="仿宋_GB2312"/>
          <w:color w:val="000000"/>
          <w:sz w:val="32"/>
          <w:szCs w:val="32"/>
        </w:rPr>
        <w:t>17</w:t>
      </w:r>
      <w:r>
        <w:rPr>
          <w:rFonts w:hint="eastAsia" w:ascii="Times New Roman" w:eastAsia="仿宋_GB2312"/>
          <w:color w:val="000000"/>
          <w:sz w:val="32"/>
          <w:szCs w:val="32"/>
        </w:rPr>
        <w:t>名。</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充分发挥</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志愿者宣传员、信息员、监督员的作用，协助有关部门开展网吧管理工作，进一步净化社会风气，对未成年人健康成长作出应有贡献。</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color w:val="000000"/>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hint="eastAsia" w:ascii="Times New Roman" w:eastAsia="仿宋_GB2312"/>
          <w:color w:val="000000"/>
          <w:sz w:val="32"/>
          <w:szCs w:val="32"/>
        </w:rPr>
        <w:t>东区聘请</w:t>
      </w:r>
      <w:r>
        <w:rPr>
          <w:rFonts w:ascii="Times New Roman" w:eastAsia="仿宋_GB2312"/>
          <w:color w:val="000000"/>
          <w:sz w:val="32"/>
          <w:szCs w:val="32"/>
        </w:rPr>
        <w:t>54</w:t>
      </w:r>
      <w:r>
        <w:rPr>
          <w:rFonts w:hint="eastAsia" w:ascii="Times New Roman" w:eastAsia="仿宋_GB2312"/>
          <w:color w:val="000000"/>
          <w:sz w:val="32"/>
          <w:szCs w:val="32"/>
        </w:rPr>
        <w:t>名</w:t>
      </w:r>
      <w:r>
        <w:rPr>
          <w:rFonts w:ascii="Times New Roman" w:eastAsia="仿宋_GB2312"/>
          <w:color w:val="000000"/>
          <w:sz w:val="32"/>
          <w:szCs w:val="32"/>
        </w:rPr>
        <w:t>“</w:t>
      </w:r>
      <w:r>
        <w:rPr>
          <w:rFonts w:hint="eastAsia" w:ascii="Times New Roman" w:eastAsia="仿宋_GB2312"/>
          <w:color w:val="000000"/>
          <w:sz w:val="32"/>
          <w:szCs w:val="32"/>
        </w:rPr>
        <w:t>五老</w:t>
      </w:r>
      <w:r>
        <w:rPr>
          <w:rFonts w:ascii="Times New Roman" w:eastAsia="仿宋_GB2312"/>
          <w:color w:val="000000"/>
          <w:sz w:val="32"/>
          <w:szCs w:val="32"/>
        </w:rPr>
        <w:t>”</w:t>
      </w:r>
      <w:r>
        <w:rPr>
          <w:rFonts w:hint="eastAsia" w:ascii="Times New Roman" w:eastAsia="仿宋_GB2312"/>
          <w:color w:val="000000"/>
          <w:sz w:val="32"/>
          <w:szCs w:val="32"/>
        </w:rPr>
        <w:t>网吧义务监督员，每周每人巡查网吧不低于</w:t>
      </w:r>
      <w:r>
        <w:rPr>
          <w:rFonts w:ascii="Times New Roman" w:eastAsia="仿宋_GB2312"/>
          <w:color w:val="000000"/>
          <w:sz w:val="32"/>
          <w:szCs w:val="32"/>
        </w:rPr>
        <w:t>1</w:t>
      </w:r>
      <w:r>
        <w:rPr>
          <w:rFonts w:hint="eastAsia" w:ascii="Times New Roman" w:eastAsia="仿宋_GB2312"/>
          <w:color w:val="000000"/>
          <w:sz w:val="32"/>
          <w:szCs w:val="32"/>
        </w:rPr>
        <w:t>次（工作经费</w:t>
      </w:r>
      <w:r>
        <w:rPr>
          <w:rFonts w:ascii="Times New Roman" w:eastAsia="仿宋_GB2312"/>
          <w:color w:val="000000"/>
          <w:sz w:val="32"/>
          <w:szCs w:val="32"/>
        </w:rPr>
        <w:t>400</w:t>
      </w:r>
      <w:r>
        <w:rPr>
          <w:rFonts w:hint="eastAsia" w:ascii="Times New Roman" w:eastAsia="仿宋_GB2312"/>
          <w:color w:val="000000"/>
          <w:sz w:val="32"/>
          <w:szCs w:val="32"/>
        </w:rPr>
        <w:t>元</w:t>
      </w:r>
      <w:r>
        <w:rPr>
          <w:rFonts w:ascii="Times New Roman" w:eastAsia="仿宋_GB2312"/>
          <w:color w:val="000000"/>
          <w:sz w:val="32"/>
          <w:szCs w:val="32"/>
        </w:rPr>
        <w:t>/</w:t>
      </w:r>
      <w:r>
        <w:rPr>
          <w:rFonts w:hint="eastAsia" w:ascii="Times New Roman" w:eastAsia="仿宋_GB2312"/>
          <w:color w:val="000000"/>
          <w:sz w:val="32"/>
          <w:szCs w:val="32"/>
        </w:rPr>
        <w:t>年</w:t>
      </w:r>
      <w:r>
        <w:rPr>
          <w:rFonts w:ascii="Times New Roman" w:eastAsia="仿宋_GB2312"/>
          <w:color w:val="000000"/>
          <w:sz w:val="32"/>
          <w:szCs w:val="32"/>
        </w:rPr>
        <w:t>/</w:t>
      </w:r>
      <w:r>
        <w:rPr>
          <w:rFonts w:hint="eastAsia" w:ascii="Times New Roman" w:eastAsia="仿宋_GB2312"/>
          <w:color w:val="000000"/>
          <w:sz w:val="32"/>
          <w:szCs w:val="32"/>
        </w:rPr>
        <w:t>人）、评选先进工作者</w:t>
      </w:r>
      <w:r>
        <w:rPr>
          <w:rFonts w:ascii="Times New Roman" w:eastAsia="仿宋_GB2312"/>
          <w:color w:val="000000"/>
          <w:sz w:val="32"/>
          <w:szCs w:val="32"/>
        </w:rPr>
        <w:t>17</w:t>
      </w:r>
      <w:r>
        <w:rPr>
          <w:rFonts w:hint="eastAsia" w:ascii="Times New Roman" w:eastAsia="仿宋_GB2312"/>
          <w:color w:val="000000"/>
          <w:sz w:val="32"/>
          <w:szCs w:val="32"/>
        </w:rPr>
        <w:t>名（奖励</w:t>
      </w:r>
      <w:r>
        <w:rPr>
          <w:rFonts w:ascii="Times New Roman" w:eastAsia="仿宋_GB2312"/>
          <w:color w:val="000000"/>
          <w:sz w:val="32"/>
          <w:szCs w:val="32"/>
        </w:rPr>
        <w:t>400</w:t>
      </w:r>
      <w:r>
        <w:rPr>
          <w:rFonts w:hint="eastAsia" w:ascii="Times New Roman" w:eastAsia="仿宋_GB2312"/>
          <w:color w:val="000000"/>
          <w:sz w:val="32"/>
          <w:szCs w:val="32"/>
        </w:rPr>
        <w:t>元</w:t>
      </w:r>
      <w:r>
        <w:rPr>
          <w:rFonts w:ascii="Times New Roman" w:eastAsia="仿宋_GB2312"/>
          <w:color w:val="000000"/>
          <w:sz w:val="32"/>
          <w:szCs w:val="32"/>
        </w:rPr>
        <w:t>/</w:t>
      </w:r>
      <w:r>
        <w:rPr>
          <w:rFonts w:hint="eastAsia" w:ascii="Times New Roman" w:eastAsia="仿宋_GB2312"/>
          <w:color w:val="000000"/>
          <w:sz w:val="32"/>
          <w:szCs w:val="32"/>
        </w:rPr>
        <w:t>年</w:t>
      </w:r>
      <w:r>
        <w:rPr>
          <w:rFonts w:ascii="Times New Roman" w:eastAsia="仿宋_GB2312"/>
          <w:color w:val="000000"/>
          <w:sz w:val="32"/>
          <w:szCs w:val="32"/>
        </w:rPr>
        <w:t>/</w:t>
      </w:r>
      <w:r>
        <w:rPr>
          <w:rFonts w:hint="eastAsia" w:ascii="Times New Roman" w:eastAsia="仿宋_GB2312"/>
          <w:color w:val="000000"/>
          <w:sz w:val="32"/>
          <w:szCs w:val="32"/>
        </w:rPr>
        <w:t>人）。</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6</w:t>
      </w:r>
      <w:r>
        <w:rPr>
          <w:rFonts w:hint="eastAsia" w:ascii="Times New Roman" w:eastAsia="仿宋_GB2312"/>
          <w:b/>
          <w:sz w:val="32"/>
          <w:szCs w:val="32"/>
        </w:rPr>
        <w:t>）社会效益：</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网吧义务监督员优化网络文化环境，阻止未成年人进入网吧，积极配合文化主管部门，对未成年人健康成长做出应有贡献。</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7</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8</w:t>
      </w:r>
      <w:r>
        <w:rPr>
          <w:rFonts w:hint="eastAsia" w:ascii="Times New Roman" w:eastAsia="仿宋_GB2312"/>
          <w:b/>
          <w:sz w:val="32"/>
          <w:szCs w:val="32"/>
        </w:rPr>
        <w:t>）可持续影响：</w:t>
      </w:r>
      <w:r>
        <w:rPr>
          <w:rFonts w:hint="eastAsia" w:ascii="Times New Roman" w:eastAsia="仿宋_GB2312"/>
          <w:sz w:val="32"/>
          <w:szCs w:val="32"/>
        </w:rPr>
        <w:t>促进青少年健康成长。</w:t>
      </w:r>
    </w:p>
    <w:p>
      <w:pPr>
        <w:spacing w:line="353" w:lineRule="auto"/>
        <w:ind w:firstLine="641" w:firstLineChars="200"/>
        <w:rPr>
          <w:rFonts w:ascii="Times New Roman" w:eastAsia="楷体_GB2312"/>
          <w:color w:val="FF0000"/>
          <w:sz w:val="32"/>
          <w:szCs w:val="32"/>
        </w:rPr>
      </w:pPr>
      <w:r>
        <w:rPr>
          <w:rFonts w:hint="eastAsia" w:ascii="Times New Roman" w:eastAsia="仿宋_GB2312"/>
          <w:b/>
          <w:sz w:val="32"/>
          <w:szCs w:val="32"/>
        </w:rPr>
        <w:t>（</w:t>
      </w:r>
      <w:r>
        <w:rPr>
          <w:rFonts w:ascii="Times New Roman" w:eastAsia="仿宋_GB2312"/>
          <w:b/>
          <w:sz w:val="32"/>
          <w:szCs w:val="32"/>
        </w:rPr>
        <w:t>9</w:t>
      </w:r>
      <w:r>
        <w:rPr>
          <w:rFonts w:hint="eastAsia" w:ascii="Times New Roman" w:eastAsia="仿宋_GB2312"/>
          <w:b/>
          <w:sz w:val="32"/>
          <w:szCs w:val="32"/>
        </w:rPr>
        <w:t>）</w:t>
      </w:r>
      <w:r>
        <w:rPr>
          <w:rFonts w:hint="eastAsia" w:ascii="Times New Roman" w:eastAsia="楷体"/>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600" w:lineRule="exact"/>
        <w:ind w:firstLine="640" w:firstLineChars="200"/>
        <w:rPr>
          <w:rFonts w:ascii="Times New Roman" w:eastAsia="仿宋_GB2312"/>
          <w:color w:val="333333"/>
          <w:sz w:val="32"/>
          <w:szCs w:val="32"/>
          <w:shd w:val="clear" w:color="auto" w:fill="FFFFFF"/>
        </w:rPr>
      </w:pPr>
      <w:r>
        <w:rPr>
          <w:rFonts w:ascii="Times New Roman" w:eastAsia="仿宋_GB2312"/>
          <w:color w:val="333333"/>
          <w:sz w:val="32"/>
          <w:szCs w:val="32"/>
          <w:shd w:val="clear" w:color="auto" w:fill="FFFFFF"/>
        </w:rPr>
        <w:t>3.</w:t>
      </w:r>
      <w:r>
        <w:rPr>
          <w:rFonts w:hint="eastAsia" w:ascii="Times New Roman" w:eastAsia="仿宋_GB2312"/>
          <w:color w:val="333333"/>
          <w:sz w:val="32"/>
          <w:szCs w:val="32"/>
          <w:shd w:val="clear" w:color="auto" w:fill="FFFFFF"/>
        </w:rPr>
        <w:t>分析评价申报内容是否符合实际，申报目标是否合理可行。</w:t>
      </w:r>
    </w:p>
    <w:p>
      <w:pPr>
        <w:spacing w:line="600" w:lineRule="exact"/>
        <w:ind w:firstLine="640" w:firstLineChars="200"/>
        <w:rPr>
          <w:rFonts w:ascii="Times New Roman" w:eastAsia="仿宋_GB2312"/>
          <w:color w:val="333333"/>
          <w:sz w:val="32"/>
          <w:szCs w:val="32"/>
          <w:shd w:val="clear" w:color="auto" w:fill="FFFFFF"/>
        </w:rPr>
      </w:pPr>
      <w:r>
        <w:rPr>
          <w:rFonts w:hint="eastAsia" w:ascii="Times New Roman" w:eastAsia="仿宋_GB2312"/>
          <w:color w:val="333333"/>
          <w:sz w:val="32"/>
          <w:szCs w:val="32"/>
          <w:shd w:val="clear" w:color="auto" w:fill="FFFFFF"/>
        </w:rPr>
        <w:t>辖区</w:t>
      </w:r>
      <w:r>
        <w:rPr>
          <w:rFonts w:ascii="Times New Roman" w:eastAsia="仿宋_GB2312"/>
          <w:color w:val="333333"/>
          <w:sz w:val="32"/>
          <w:szCs w:val="32"/>
          <w:shd w:val="clear" w:color="auto" w:fill="FFFFFF"/>
        </w:rPr>
        <w:t>50</w:t>
      </w:r>
      <w:r>
        <w:rPr>
          <w:rFonts w:hint="eastAsia" w:ascii="Times New Roman" w:eastAsia="仿宋_GB2312"/>
          <w:color w:val="333333"/>
          <w:sz w:val="32"/>
          <w:szCs w:val="32"/>
          <w:shd w:val="clear" w:color="auto" w:fill="FFFFFF"/>
        </w:rPr>
        <w:t>余名</w:t>
      </w:r>
      <w:r>
        <w:rPr>
          <w:rFonts w:ascii="Times New Roman" w:eastAsia="仿宋_GB2312"/>
          <w:color w:val="333333"/>
          <w:sz w:val="32"/>
          <w:szCs w:val="32"/>
          <w:shd w:val="clear" w:color="auto" w:fill="FFFFFF"/>
        </w:rPr>
        <w:t>“</w:t>
      </w:r>
      <w:r>
        <w:rPr>
          <w:rFonts w:hint="eastAsia" w:ascii="Times New Roman" w:eastAsia="仿宋_GB2312"/>
          <w:color w:val="333333"/>
          <w:sz w:val="32"/>
          <w:szCs w:val="32"/>
          <w:shd w:val="clear" w:color="auto" w:fill="FFFFFF"/>
        </w:rPr>
        <w:t>五老</w:t>
      </w:r>
      <w:r>
        <w:rPr>
          <w:rFonts w:ascii="Times New Roman" w:eastAsia="仿宋_GB2312"/>
          <w:color w:val="333333"/>
          <w:sz w:val="32"/>
          <w:szCs w:val="32"/>
          <w:shd w:val="clear" w:color="auto" w:fill="FFFFFF"/>
        </w:rPr>
        <w:t>”</w:t>
      </w:r>
      <w:r>
        <w:rPr>
          <w:rFonts w:hint="eastAsia" w:ascii="Times New Roman" w:eastAsia="仿宋_GB2312"/>
          <w:color w:val="333333"/>
          <w:sz w:val="32"/>
          <w:szCs w:val="32"/>
          <w:shd w:val="clear" w:color="auto" w:fill="FFFFFF"/>
        </w:rPr>
        <w:t>网吧义务监督员每周开展不低于</w:t>
      </w:r>
      <w:r>
        <w:rPr>
          <w:rFonts w:ascii="Times New Roman" w:eastAsia="仿宋_GB2312"/>
          <w:color w:val="333333"/>
          <w:sz w:val="32"/>
          <w:szCs w:val="32"/>
          <w:shd w:val="clear" w:color="auto" w:fill="FFFFFF"/>
        </w:rPr>
        <w:t>1</w:t>
      </w:r>
      <w:r>
        <w:rPr>
          <w:rFonts w:hint="eastAsia" w:ascii="Times New Roman" w:eastAsia="仿宋_GB2312"/>
          <w:color w:val="333333"/>
          <w:sz w:val="32"/>
          <w:szCs w:val="32"/>
          <w:shd w:val="clear" w:color="auto" w:fill="FFFFFF"/>
        </w:rPr>
        <w:t>次巡查，为关怀青少年儿童发挥作用。</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（三）项目自评步骤及方法。</w:t>
      </w:r>
    </w:p>
    <w:p>
      <w:pPr>
        <w:spacing w:line="600" w:lineRule="exact"/>
        <w:ind w:firstLine="640" w:firstLineChars="200"/>
        <w:rPr>
          <w:rFonts w:ascii="Times New Roman" w:eastAsia="仿宋_GB2312"/>
          <w:color w:val="333333"/>
          <w:sz w:val="32"/>
          <w:szCs w:val="32"/>
          <w:shd w:val="clear" w:color="auto" w:fill="FFFFFF"/>
        </w:rPr>
      </w:pPr>
      <w:r>
        <w:rPr>
          <w:rFonts w:hint="eastAsia" w:ascii="Times New Roman" w:eastAsia="仿宋_GB2312"/>
          <w:color w:val="333333"/>
          <w:sz w:val="32"/>
          <w:szCs w:val="32"/>
          <w:shd w:val="clear" w:color="auto" w:fill="FFFFFF"/>
        </w:rPr>
        <w:t>采用街道（镇）监管制度，每年年底向我局报送</w:t>
      </w:r>
      <w:r>
        <w:rPr>
          <w:rFonts w:ascii="Times New Roman" w:eastAsia="仿宋_GB2312"/>
          <w:color w:val="333333"/>
          <w:sz w:val="32"/>
          <w:szCs w:val="32"/>
          <w:shd w:val="clear" w:color="auto" w:fill="FFFFFF"/>
        </w:rPr>
        <w:t>“</w:t>
      </w:r>
      <w:r>
        <w:rPr>
          <w:rFonts w:hint="eastAsia" w:ascii="Times New Roman" w:eastAsia="仿宋_GB2312"/>
          <w:color w:val="333333"/>
          <w:sz w:val="32"/>
          <w:szCs w:val="32"/>
          <w:shd w:val="clear" w:color="auto" w:fill="FFFFFF"/>
        </w:rPr>
        <w:t>五老</w:t>
      </w:r>
      <w:r>
        <w:rPr>
          <w:rFonts w:ascii="Times New Roman" w:eastAsia="仿宋_GB2312"/>
          <w:color w:val="333333"/>
          <w:sz w:val="32"/>
          <w:szCs w:val="32"/>
          <w:shd w:val="clear" w:color="auto" w:fill="FFFFFF"/>
        </w:rPr>
        <w:t>”</w:t>
      </w:r>
      <w:r>
        <w:rPr>
          <w:rFonts w:hint="eastAsia" w:ascii="Times New Roman" w:eastAsia="仿宋_GB2312"/>
          <w:color w:val="333333"/>
          <w:sz w:val="32"/>
          <w:szCs w:val="32"/>
          <w:shd w:val="clear" w:color="auto" w:fill="FFFFFF"/>
        </w:rPr>
        <w:t>网吧义务监督员及优秀人员名单。</w:t>
      </w:r>
    </w:p>
    <w:p>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pPr>
        <w:autoSpaceDE/>
        <w:autoSpaceDN/>
        <w:adjustRightInd/>
        <w:spacing w:line="353" w:lineRule="auto"/>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pPr>
        <w:autoSpaceDE/>
        <w:autoSpaceDN/>
        <w:adjustRightInd/>
        <w:spacing w:line="353" w:lineRule="auto"/>
        <w:ind w:firstLine="640" w:firstLineChars="200"/>
        <w:rPr>
          <w:rFonts w:ascii="Times New Roman" w:eastAsia="仿宋_GB2312"/>
          <w:sz w:val="32"/>
          <w:szCs w:val="32"/>
        </w:rPr>
      </w:pPr>
      <w:r>
        <w:rPr>
          <w:rFonts w:hint="eastAsia" w:ascii="Times New Roman" w:eastAsia="仿宋_GB2312"/>
          <w:sz w:val="32"/>
          <w:szCs w:val="32"/>
        </w:rPr>
        <w:t>我局预算</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网吧义务监督员经费</w:t>
      </w:r>
      <w:r>
        <w:rPr>
          <w:rFonts w:ascii="Times New Roman" w:eastAsia="仿宋_GB2312"/>
          <w:sz w:val="32"/>
          <w:szCs w:val="32"/>
        </w:rPr>
        <w:t>3.4</w:t>
      </w:r>
      <w:r>
        <w:rPr>
          <w:rFonts w:hint="eastAsia" w:ascii="Times New Roman" w:eastAsia="仿宋_GB2312"/>
          <w:sz w:val="32"/>
          <w:szCs w:val="32"/>
        </w:rPr>
        <w:t>万元，申请支付</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网吧义务监督员补助等相关经费</w:t>
      </w:r>
      <w:r>
        <w:rPr>
          <w:rFonts w:ascii="Times New Roman" w:eastAsia="仿宋_GB2312"/>
          <w:sz w:val="32"/>
          <w:szCs w:val="32"/>
        </w:rPr>
        <w:t>3.4</w:t>
      </w:r>
      <w:r>
        <w:rPr>
          <w:rFonts w:hint="eastAsia" w:ascii="Times New Roman" w:eastAsia="仿宋_GB2312"/>
          <w:sz w:val="32"/>
          <w:szCs w:val="32"/>
        </w:rPr>
        <w:t>万元。</w:t>
      </w:r>
    </w:p>
    <w:p>
      <w:pPr>
        <w:autoSpaceDE/>
        <w:autoSpaceDN/>
        <w:adjustRightInd/>
        <w:spacing w:line="353" w:lineRule="auto"/>
        <w:ind w:firstLine="640" w:firstLineChars="200"/>
        <w:rPr>
          <w:rFonts w:ascii="Times New Roman" w:eastAsia="仿宋_GB2312"/>
          <w:sz w:val="32"/>
          <w:szCs w:val="32"/>
        </w:rPr>
      </w:pPr>
      <w:r>
        <w:rPr>
          <w:rFonts w:hint="eastAsia" w:ascii="Times New Roman" w:eastAsia="楷体_GB2312"/>
          <w:sz w:val="32"/>
          <w:szCs w:val="32"/>
        </w:rPr>
        <w:t>（二）资金计划、到位及使用情况。</w:t>
      </w:r>
      <w:r>
        <w:rPr>
          <w:rFonts w:ascii="Times New Roman" w:eastAsia="仿宋_GB2312"/>
          <w:sz w:val="32"/>
          <w:szCs w:val="32"/>
        </w:rPr>
        <w:t xml:space="preserve">                        </w:t>
      </w:r>
    </w:p>
    <w:p>
      <w:pPr>
        <w:autoSpaceDE/>
        <w:autoSpaceDN/>
        <w:adjustRightInd/>
        <w:spacing w:line="353" w:lineRule="auto"/>
        <w:ind w:firstLine="640" w:firstLineChars="200"/>
        <w:rPr>
          <w:rFonts w:ascii="Times New Roman" w:eastAsia="仿宋_GB2312"/>
          <w:color w:val="FF0000"/>
          <w:sz w:val="32"/>
          <w:szCs w:val="32"/>
        </w:rPr>
      </w:pPr>
      <w:r>
        <w:rPr>
          <w:rFonts w:ascii="Times New Roman" w:eastAsia="仿宋_GB2312"/>
          <w:sz w:val="32"/>
          <w:szCs w:val="32"/>
        </w:rPr>
        <w:t>2022</w:t>
      </w:r>
      <w:r>
        <w:rPr>
          <w:rFonts w:hint="eastAsia" w:ascii="Times New Roman" w:eastAsia="仿宋_GB2312"/>
          <w:sz w:val="32"/>
          <w:szCs w:val="32"/>
        </w:rPr>
        <w:t>年，按照《攀枝花市东区关心下一代工作委员会</w:t>
      </w:r>
      <w:r>
        <w:rPr>
          <w:rFonts w:ascii="Times New Roman" w:eastAsia="仿宋_GB2312"/>
          <w:sz w:val="32"/>
          <w:szCs w:val="32"/>
        </w:rPr>
        <w:t xml:space="preserve"> </w:t>
      </w:r>
      <w:r>
        <w:rPr>
          <w:rFonts w:hint="eastAsia" w:ascii="Times New Roman" w:eastAsia="仿宋_GB2312"/>
          <w:sz w:val="32"/>
          <w:szCs w:val="32"/>
        </w:rPr>
        <w:t>攀枝花市东区财政局</w:t>
      </w:r>
      <w:r>
        <w:rPr>
          <w:rFonts w:ascii="Times New Roman" w:eastAsia="仿宋_GB2312"/>
          <w:sz w:val="32"/>
          <w:szCs w:val="32"/>
        </w:rPr>
        <w:t xml:space="preserve"> </w:t>
      </w:r>
      <w:r>
        <w:rPr>
          <w:rFonts w:hint="eastAsia" w:ascii="Times New Roman" w:eastAsia="仿宋_GB2312"/>
          <w:sz w:val="32"/>
          <w:szCs w:val="32"/>
        </w:rPr>
        <w:t>攀枝花市东区文化体育局关于印发〈东区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网吧义务监督员考核办法（试行）〉的通知》（攀东文体〔</w:t>
      </w:r>
      <w:r>
        <w:rPr>
          <w:rFonts w:ascii="Times New Roman" w:eastAsia="仿宋_GB2312"/>
          <w:sz w:val="32"/>
          <w:szCs w:val="32"/>
        </w:rPr>
        <w:t>2010</w:t>
      </w:r>
      <w:r>
        <w:rPr>
          <w:rFonts w:hint="eastAsia" w:ascii="Times New Roman" w:eastAsia="仿宋_GB2312"/>
          <w:sz w:val="32"/>
          <w:szCs w:val="32"/>
        </w:rPr>
        <w:t>〕</w:t>
      </w:r>
      <w:r>
        <w:rPr>
          <w:rFonts w:ascii="Times New Roman" w:eastAsia="仿宋_GB2312"/>
          <w:sz w:val="32"/>
          <w:szCs w:val="32"/>
        </w:rPr>
        <w:t>9</w:t>
      </w:r>
      <w:r>
        <w:rPr>
          <w:rFonts w:hint="eastAsia" w:ascii="Times New Roman" w:eastAsia="仿宋_GB2312"/>
          <w:sz w:val="32"/>
          <w:szCs w:val="32"/>
        </w:rPr>
        <w:t>号）、《攀枝花市东区文化旅游广电新闻出版局</w:t>
      </w:r>
      <w:r>
        <w:rPr>
          <w:rFonts w:ascii="Times New Roman" w:eastAsia="仿宋_GB2312"/>
          <w:sz w:val="32"/>
          <w:szCs w:val="32"/>
        </w:rPr>
        <w:t xml:space="preserve"> </w:t>
      </w:r>
      <w:r>
        <w:rPr>
          <w:rFonts w:hint="eastAsia" w:ascii="Times New Roman" w:eastAsia="仿宋_GB2312"/>
          <w:sz w:val="32"/>
          <w:szCs w:val="32"/>
        </w:rPr>
        <w:t>攀枝花市东区关心下一代工作委员会印发〈关于东区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网吧义务监督员进行年度考核〉的通知》（攀东文广旅〔</w:t>
      </w:r>
      <w:r>
        <w:rPr>
          <w:rFonts w:ascii="Times New Roman" w:eastAsia="仿宋_GB2312"/>
          <w:sz w:val="32"/>
          <w:szCs w:val="32"/>
        </w:rPr>
        <w:t>2019</w:t>
      </w:r>
      <w:r>
        <w:rPr>
          <w:rFonts w:hint="eastAsia" w:ascii="Times New Roman" w:eastAsia="仿宋_GB2312"/>
          <w:sz w:val="32"/>
          <w:szCs w:val="32"/>
        </w:rPr>
        <w:t>〕</w:t>
      </w:r>
      <w:r>
        <w:rPr>
          <w:rFonts w:ascii="Times New Roman" w:eastAsia="仿宋_GB2312"/>
          <w:sz w:val="32"/>
          <w:szCs w:val="32"/>
        </w:rPr>
        <w:t>41</w:t>
      </w:r>
      <w:r>
        <w:rPr>
          <w:rFonts w:hint="eastAsia" w:ascii="Times New Roman" w:eastAsia="仿宋_GB2312"/>
          <w:sz w:val="32"/>
          <w:szCs w:val="32"/>
        </w:rPr>
        <w:t>号）文件精神，我区有</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网吧义务监督员共计</w:t>
      </w:r>
      <w:r>
        <w:rPr>
          <w:rFonts w:ascii="Times New Roman" w:eastAsia="仿宋_GB2312"/>
          <w:sz w:val="32"/>
          <w:szCs w:val="32"/>
        </w:rPr>
        <w:t>54</w:t>
      </w:r>
      <w:r>
        <w:rPr>
          <w:rFonts w:hint="eastAsia" w:ascii="Times New Roman" w:eastAsia="仿宋_GB2312"/>
          <w:sz w:val="32"/>
          <w:szCs w:val="32"/>
        </w:rPr>
        <w:t>人，每位网吧义务监督员每年补助</w:t>
      </w:r>
      <w:r>
        <w:rPr>
          <w:rFonts w:ascii="Times New Roman" w:eastAsia="仿宋_GB2312"/>
          <w:sz w:val="32"/>
          <w:szCs w:val="32"/>
        </w:rPr>
        <w:t>400</w:t>
      </w:r>
      <w:r>
        <w:rPr>
          <w:rFonts w:hint="eastAsia" w:ascii="Times New Roman" w:eastAsia="仿宋_GB2312"/>
          <w:sz w:val="32"/>
          <w:szCs w:val="32"/>
        </w:rPr>
        <w:t>元，每年将据考核结果，评选优秀</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w:t>
      </w:r>
      <w:r>
        <w:rPr>
          <w:rFonts w:ascii="Times New Roman" w:eastAsia="仿宋_GB2312"/>
          <w:sz w:val="32"/>
          <w:szCs w:val="32"/>
        </w:rPr>
        <w:t>17</w:t>
      </w:r>
      <w:r>
        <w:rPr>
          <w:rFonts w:hint="eastAsia" w:ascii="Times New Roman" w:eastAsia="仿宋_GB2312"/>
          <w:sz w:val="32"/>
          <w:szCs w:val="32"/>
        </w:rPr>
        <w:t>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网吧义务监督员补助资金共计</w:t>
      </w:r>
      <w:r>
        <w:rPr>
          <w:rFonts w:ascii="Times New Roman" w:eastAsia="仿宋_GB2312"/>
          <w:sz w:val="32"/>
          <w:szCs w:val="32"/>
        </w:rPr>
        <w:t>28400</w:t>
      </w:r>
      <w:r>
        <w:rPr>
          <w:rFonts w:hint="eastAsia" w:ascii="Times New Roman" w:eastAsia="仿宋_GB2312"/>
          <w:sz w:val="32"/>
          <w:szCs w:val="32"/>
        </w:rPr>
        <w:t>元。资金区财政局及时拨付我局，受疫情影响</w:t>
      </w:r>
      <w:r>
        <w:rPr>
          <w:rFonts w:ascii="Times New Roman" w:eastAsia="仿宋_GB2312"/>
          <w:sz w:val="32"/>
          <w:szCs w:val="32"/>
        </w:rPr>
        <w:t>2022</w:t>
      </w:r>
      <w:r>
        <w:rPr>
          <w:rFonts w:hint="eastAsia" w:ascii="Times New Roman" w:eastAsia="仿宋_GB2312"/>
          <w:sz w:val="32"/>
          <w:szCs w:val="32"/>
        </w:rPr>
        <w:t>年底未召开</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网吧志愿者培训及工作会，因而根据文件要求暂未拨付</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网吧志愿者费用，资金由财政收回，预计</w:t>
      </w:r>
      <w:r>
        <w:rPr>
          <w:rFonts w:ascii="Times New Roman" w:eastAsia="仿宋_GB2312"/>
          <w:sz w:val="32"/>
          <w:szCs w:val="32"/>
        </w:rPr>
        <w:t>2023</w:t>
      </w:r>
      <w:r>
        <w:rPr>
          <w:rFonts w:hint="eastAsia" w:ascii="Times New Roman" w:eastAsia="仿宋_GB2312"/>
          <w:sz w:val="32"/>
          <w:szCs w:val="32"/>
        </w:rPr>
        <w:t>年</w:t>
      </w:r>
      <w:r>
        <w:rPr>
          <w:rFonts w:ascii="Times New Roman" w:eastAsia="仿宋_GB2312"/>
          <w:sz w:val="32"/>
          <w:szCs w:val="32"/>
        </w:rPr>
        <w:t>5</w:t>
      </w:r>
      <w:r>
        <w:rPr>
          <w:rFonts w:hint="eastAsia" w:ascii="Times New Roman" w:eastAsia="仿宋_GB2312"/>
          <w:sz w:val="32"/>
          <w:szCs w:val="32"/>
        </w:rPr>
        <w:t>月，召开</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网吧志愿者工作总结会和</w:t>
      </w:r>
      <w:r>
        <w:rPr>
          <w:rFonts w:ascii="Times New Roman" w:eastAsia="仿宋_GB2312"/>
          <w:sz w:val="32"/>
          <w:szCs w:val="32"/>
        </w:rPr>
        <w:t>2023</w:t>
      </w:r>
      <w:r>
        <w:rPr>
          <w:rFonts w:hint="eastAsia" w:ascii="Times New Roman" w:eastAsia="仿宋_GB2312"/>
          <w:sz w:val="32"/>
          <w:szCs w:val="32"/>
        </w:rPr>
        <w:t>年工作部署会，会后根据会议参加情况和</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网吧志愿者工作考核情况拨付</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网吧志愿者工作经费。</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pPr>
        <w:spacing w:line="353" w:lineRule="auto"/>
        <w:ind w:firstLine="640" w:firstLineChars="200"/>
        <w:rPr>
          <w:rFonts w:ascii="Times New Roman" w:eastAsia="仿宋_GB2312"/>
          <w:sz w:val="32"/>
          <w:szCs w:val="32"/>
          <w:shd w:val="clear" w:color="auto" w:fill="FFFFFF"/>
        </w:rPr>
      </w:pPr>
      <w:r>
        <w:rPr>
          <w:rFonts w:hint="eastAsia" w:ascii="Times New Roman" w:eastAsia="仿宋_GB2312"/>
          <w:sz w:val="32"/>
          <w:szCs w:val="32"/>
          <w:shd w:val="clear" w:color="auto" w:fill="FFFFFF"/>
        </w:rPr>
        <w:t>在项目实施过程中我单位财务管理制度健全，并严格执行财务管理制度，财务处理及时，会计核算规范。</w:t>
      </w:r>
    </w:p>
    <w:p>
      <w:pPr>
        <w:autoSpaceDE/>
        <w:autoSpaceDN/>
        <w:adjustRightInd/>
        <w:spacing w:line="353" w:lineRule="auto"/>
        <w:ind w:firstLine="640" w:firstLineChars="200"/>
        <w:rPr>
          <w:rFonts w:ascii="Times New Roman" w:eastAsia="黑体"/>
          <w:sz w:val="32"/>
          <w:szCs w:val="32"/>
        </w:rPr>
      </w:pPr>
      <w:r>
        <w:rPr>
          <w:rFonts w:hint="eastAsia" w:ascii="Times New Roman" w:eastAsia="黑体"/>
          <w:sz w:val="32"/>
          <w:szCs w:val="32"/>
        </w:rPr>
        <w:t>三、项目实施及管理情况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我单位高度重视</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在净化社会文化环境，关心下一代成长方面的积极作用，结合辖区实际情况、精心策划、周密部署，充分发挥</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队伍优势，要求各街道（镇）做好网吧义务监督工作。为进工作开展，从多方面入手，为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提供</w:t>
      </w:r>
      <w:r>
        <w:rPr>
          <w:rFonts w:ascii="Times New Roman" w:eastAsia="仿宋_GB2312"/>
          <w:sz w:val="32"/>
          <w:szCs w:val="32"/>
        </w:rPr>
        <w:t>“</w:t>
      </w:r>
      <w:r>
        <w:rPr>
          <w:rFonts w:hint="eastAsia" w:ascii="Times New Roman" w:eastAsia="仿宋_GB2312"/>
          <w:sz w:val="32"/>
          <w:szCs w:val="32"/>
        </w:rPr>
        <w:t>后勤保障</w:t>
      </w:r>
      <w:r>
        <w:rPr>
          <w:rFonts w:ascii="Times New Roman" w:eastAsia="仿宋_GB2312"/>
          <w:sz w:val="32"/>
          <w:szCs w:val="32"/>
        </w:rPr>
        <w:t>”</w:t>
      </w:r>
      <w:r>
        <w:rPr>
          <w:rFonts w:hint="eastAsia" w:ascii="Times New Roman" w:eastAsia="仿宋_GB2312"/>
          <w:sz w:val="32"/>
          <w:szCs w:val="32"/>
        </w:rPr>
        <w:t>。</w:t>
      </w:r>
      <w:r>
        <w:rPr>
          <w:rFonts w:hint="eastAsia" w:ascii="Times New Roman" w:eastAsia="仿宋_GB2312"/>
          <w:b/>
          <w:bCs/>
          <w:sz w:val="32"/>
          <w:szCs w:val="32"/>
        </w:rPr>
        <w:t>一是</w:t>
      </w:r>
      <w:r>
        <w:rPr>
          <w:rFonts w:hint="eastAsia" w:ascii="Times New Roman" w:eastAsia="仿宋_GB2312"/>
          <w:sz w:val="32"/>
          <w:szCs w:val="32"/>
        </w:rPr>
        <w:t>组织</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开展政策法规知识培训，提高</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的业务知识水平；</w:t>
      </w:r>
      <w:r>
        <w:rPr>
          <w:rFonts w:hint="eastAsia" w:ascii="Times New Roman" w:eastAsia="仿宋_GB2312"/>
          <w:b/>
          <w:bCs/>
          <w:sz w:val="32"/>
          <w:szCs w:val="32"/>
        </w:rPr>
        <w:t>二是</w:t>
      </w:r>
      <w:r>
        <w:rPr>
          <w:rFonts w:hint="eastAsia" w:ascii="Times New Roman" w:eastAsia="仿宋_GB2312"/>
          <w:sz w:val="32"/>
          <w:szCs w:val="32"/>
        </w:rPr>
        <w:t>组织上报辖区</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义务监督员优秀事迹参与区评优奖励先进活动，激发他们的荣誉感，提高工作积极性。</w:t>
      </w:r>
    </w:p>
    <w:p>
      <w:pPr>
        <w:numPr>
          <w:ilvl w:val="0"/>
          <w:numId w:val="1"/>
        </w:numPr>
        <w:autoSpaceDE/>
        <w:autoSpaceDN/>
        <w:adjustRightInd/>
        <w:spacing w:line="600" w:lineRule="exact"/>
        <w:ind w:firstLine="640" w:firstLineChars="200"/>
        <w:jc w:val="both"/>
        <w:rPr>
          <w:rFonts w:ascii="Times New Roman" w:eastAsia="黑体"/>
          <w:sz w:val="32"/>
          <w:szCs w:val="32"/>
        </w:rPr>
      </w:pPr>
      <w:r>
        <w:rPr>
          <w:rFonts w:hint="eastAsia" w:ascii="Times New Roman" w:eastAsia="黑体"/>
          <w:sz w:val="32"/>
          <w:szCs w:val="32"/>
        </w:rPr>
        <w:t>项目绩效情况</w:t>
      </w:r>
    </w:p>
    <w:p>
      <w:pPr>
        <w:spacing w:line="353" w:lineRule="auto"/>
        <w:ind w:firstLine="641" w:firstLineChars="200"/>
        <w:rPr>
          <w:rFonts w:ascii="Times New Roman" w:eastAsia="楷体"/>
          <w:b/>
          <w:sz w:val="32"/>
          <w:szCs w:val="32"/>
        </w:rPr>
      </w:pPr>
      <w:r>
        <w:rPr>
          <w:rFonts w:ascii="Times New Roman" w:eastAsia="楷体"/>
          <w:b/>
          <w:sz w:val="32"/>
          <w:szCs w:val="32"/>
        </w:rPr>
        <w:t>1.</w:t>
      </w:r>
      <w:r>
        <w:rPr>
          <w:rFonts w:hint="eastAsia" w:ascii="Times New Roman" w:eastAsia="楷体"/>
          <w:b/>
          <w:sz w:val="32"/>
          <w:szCs w:val="32"/>
        </w:rPr>
        <w:t>产出指标完成情况分析。</w:t>
      </w:r>
    </w:p>
    <w:p>
      <w:pPr>
        <w:spacing w:line="353" w:lineRule="auto"/>
        <w:ind w:firstLine="641" w:firstLineChars="200"/>
        <w:rPr>
          <w:rFonts w:ascii="Times New Roman" w:eastAsia="仿宋_GB2312"/>
          <w:color w:val="000000"/>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color w:val="000000"/>
          <w:sz w:val="32"/>
          <w:szCs w:val="32"/>
        </w:rPr>
        <w:t>东区聘有</w:t>
      </w:r>
      <w:r>
        <w:rPr>
          <w:rFonts w:ascii="Times New Roman" w:eastAsia="仿宋_GB2312"/>
          <w:color w:val="000000"/>
          <w:sz w:val="32"/>
          <w:szCs w:val="32"/>
        </w:rPr>
        <w:t>54</w:t>
      </w:r>
      <w:r>
        <w:rPr>
          <w:rFonts w:hint="eastAsia" w:ascii="Times New Roman" w:eastAsia="仿宋_GB2312"/>
          <w:color w:val="000000"/>
          <w:sz w:val="32"/>
          <w:szCs w:val="32"/>
        </w:rPr>
        <w:t>余名</w:t>
      </w:r>
      <w:r>
        <w:rPr>
          <w:rFonts w:ascii="Times New Roman" w:eastAsia="仿宋_GB2312"/>
          <w:color w:val="000000"/>
          <w:sz w:val="32"/>
          <w:szCs w:val="32"/>
        </w:rPr>
        <w:t>“</w:t>
      </w:r>
      <w:r>
        <w:rPr>
          <w:rFonts w:hint="eastAsia" w:ascii="Times New Roman" w:eastAsia="仿宋_GB2312"/>
          <w:color w:val="000000"/>
          <w:sz w:val="32"/>
          <w:szCs w:val="32"/>
        </w:rPr>
        <w:t>五老</w:t>
      </w:r>
      <w:r>
        <w:rPr>
          <w:rFonts w:ascii="Times New Roman" w:eastAsia="仿宋_GB2312"/>
          <w:color w:val="000000"/>
          <w:sz w:val="32"/>
          <w:szCs w:val="32"/>
        </w:rPr>
        <w:t>”</w:t>
      </w:r>
      <w:r>
        <w:rPr>
          <w:rFonts w:hint="eastAsia" w:ascii="Times New Roman" w:eastAsia="仿宋_GB2312"/>
          <w:color w:val="000000"/>
          <w:sz w:val="32"/>
          <w:szCs w:val="32"/>
        </w:rPr>
        <w:t>网吧义务监督员，每周每人巡查网吧不低于</w:t>
      </w:r>
      <w:r>
        <w:rPr>
          <w:rFonts w:ascii="Times New Roman" w:eastAsia="仿宋_GB2312"/>
          <w:color w:val="000000"/>
          <w:sz w:val="32"/>
          <w:szCs w:val="32"/>
        </w:rPr>
        <w:t>1</w:t>
      </w:r>
      <w:r>
        <w:rPr>
          <w:rFonts w:hint="eastAsia" w:ascii="Times New Roman" w:eastAsia="仿宋_GB2312"/>
          <w:color w:val="000000"/>
          <w:sz w:val="32"/>
          <w:szCs w:val="32"/>
        </w:rPr>
        <w:t>次。</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充分发挥</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志愿者宣传员、信息员、监督员的作用，协助有关部门开展网吧管理工作，进一步净化社会风气，对未成年人健康成长作出应有贡献。</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color w:val="FF0000"/>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hint="eastAsia" w:ascii="Times New Roman" w:eastAsia="仿宋_GB2312"/>
          <w:color w:val="000000"/>
          <w:sz w:val="32"/>
          <w:szCs w:val="32"/>
        </w:rPr>
        <w:t>东区聘请</w:t>
      </w:r>
      <w:r>
        <w:rPr>
          <w:rFonts w:ascii="Times New Roman" w:eastAsia="仿宋_GB2312"/>
          <w:color w:val="000000"/>
          <w:sz w:val="32"/>
          <w:szCs w:val="32"/>
        </w:rPr>
        <w:t>54</w:t>
      </w:r>
      <w:r>
        <w:rPr>
          <w:rFonts w:hint="eastAsia" w:ascii="Times New Roman" w:eastAsia="仿宋_GB2312"/>
          <w:color w:val="000000"/>
          <w:sz w:val="32"/>
          <w:szCs w:val="32"/>
        </w:rPr>
        <w:t>名</w:t>
      </w:r>
      <w:r>
        <w:rPr>
          <w:rFonts w:ascii="Times New Roman" w:eastAsia="仿宋_GB2312"/>
          <w:color w:val="000000"/>
          <w:sz w:val="32"/>
          <w:szCs w:val="32"/>
        </w:rPr>
        <w:t>“</w:t>
      </w:r>
      <w:r>
        <w:rPr>
          <w:rFonts w:hint="eastAsia" w:ascii="Times New Roman" w:eastAsia="仿宋_GB2312"/>
          <w:color w:val="000000"/>
          <w:sz w:val="32"/>
          <w:szCs w:val="32"/>
        </w:rPr>
        <w:t>五老</w:t>
      </w:r>
      <w:r>
        <w:rPr>
          <w:rFonts w:ascii="Times New Roman" w:eastAsia="仿宋_GB2312"/>
          <w:color w:val="000000"/>
          <w:sz w:val="32"/>
          <w:szCs w:val="32"/>
        </w:rPr>
        <w:t>”</w:t>
      </w:r>
      <w:r>
        <w:rPr>
          <w:rFonts w:hint="eastAsia" w:ascii="Times New Roman" w:eastAsia="仿宋_GB2312"/>
          <w:color w:val="000000"/>
          <w:sz w:val="32"/>
          <w:szCs w:val="32"/>
        </w:rPr>
        <w:t>网吧义务监督员，每周每人巡查网吧不低于</w:t>
      </w:r>
      <w:r>
        <w:rPr>
          <w:rFonts w:ascii="Times New Roman" w:eastAsia="仿宋_GB2312"/>
          <w:color w:val="000000"/>
          <w:sz w:val="32"/>
          <w:szCs w:val="32"/>
        </w:rPr>
        <w:t>1</w:t>
      </w:r>
      <w:r>
        <w:rPr>
          <w:rFonts w:hint="eastAsia" w:ascii="Times New Roman" w:eastAsia="仿宋_GB2312"/>
          <w:color w:val="000000"/>
          <w:sz w:val="32"/>
          <w:szCs w:val="32"/>
        </w:rPr>
        <w:t>次（工作经费</w:t>
      </w:r>
      <w:r>
        <w:rPr>
          <w:rFonts w:ascii="Times New Roman" w:eastAsia="仿宋_GB2312"/>
          <w:color w:val="000000"/>
          <w:sz w:val="32"/>
          <w:szCs w:val="32"/>
        </w:rPr>
        <w:t>400</w:t>
      </w:r>
      <w:r>
        <w:rPr>
          <w:rFonts w:hint="eastAsia" w:ascii="Times New Roman" w:eastAsia="仿宋_GB2312"/>
          <w:color w:val="000000"/>
          <w:sz w:val="32"/>
          <w:szCs w:val="32"/>
        </w:rPr>
        <w:t>元</w:t>
      </w:r>
      <w:r>
        <w:rPr>
          <w:rFonts w:ascii="Times New Roman" w:eastAsia="仿宋_GB2312"/>
          <w:color w:val="000000"/>
          <w:sz w:val="32"/>
          <w:szCs w:val="32"/>
        </w:rPr>
        <w:t>/</w:t>
      </w:r>
      <w:r>
        <w:rPr>
          <w:rFonts w:hint="eastAsia" w:ascii="Times New Roman" w:eastAsia="仿宋_GB2312"/>
          <w:color w:val="000000"/>
          <w:sz w:val="32"/>
          <w:szCs w:val="32"/>
        </w:rPr>
        <w:t>年</w:t>
      </w:r>
      <w:r>
        <w:rPr>
          <w:rFonts w:ascii="Times New Roman" w:eastAsia="仿宋_GB2312"/>
          <w:color w:val="000000"/>
          <w:sz w:val="32"/>
          <w:szCs w:val="32"/>
        </w:rPr>
        <w:t>/</w:t>
      </w:r>
      <w:r>
        <w:rPr>
          <w:rFonts w:hint="eastAsia" w:ascii="Times New Roman" w:eastAsia="仿宋_GB2312"/>
          <w:color w:val="000000"/>
          <w:sz w:val="32"/>
          <w:szCs w:val="32"/>
        </w:rPr>
        <w:t>人）、评选先进工作者</w:t>
      </w:r>
      <w:r>
        <w:rPr>
          <w:rFonts w:ascii="Times New Roman" w:eastAsia="仿宋_GB2312"/>
          <w:color w:val="000000"/>
          <w:sz w:val="32"/>
          <w:szCs w:val="32"/>
        </w:rPr>
        <w:t>17</w:t>
      </w:r>
      <w:r>
        <w:rPr>
          <w:rFonts w:hint="eastAsia" w:ascii="Times New Roman" w:eastAsia="仿宋_GB2312"/>
          <w:color w:val="000000"/>
          <w:sz w:val="32"/>
          <w:szCs w:val="32"/>
        </w:rPr>
        <w:t>名（奖励</w:t>
      </w:r>
      <w:r>
        <w:rPr>
          <w:rFonts w:ascii="Times New Roman" w:eastAsia="仿宋_GB2312"/>
          <w:color w:val="000000"/>
          <w:sz w:val="32"/>
          <w:szCs w:val="32"/>
        </w:rPr>
        <w:t>400</w:t>
      </w:r>
      <w:r>
        <w:rPr>
          <w:rFonts w:hint="eastAsia" w:ascii="Times New Roman" w:eastAsia="仿宋_GB2312"/>
          <w:color w:val="000000"/>
          <w:sz w:val="32"/>
          <w:szCs w:val="32"/>
        </w:rPr>
        <w:t>元</w:t>
      </w:r>
      <w:r>
        <w:rPr>
          <w:rFonts w:ascii="Times New Roman" w:eastAsia="仿宋_GB2312"/>
          <w:color w:val="000000"/>
          <w:sz w:val="32"/>
          <w:szCs w:val="32"/>
        </w:rPr>
        <w:t>/</w:t>
      </w:r>
      <w:r>
        <w:rPr>
          <w:rFonts w:hint="eastAsia" w:ascii="Times New Roman" w:eastAsia="仿宋_GB2312"/>
          <w:color w:val="000000"/>
          <w:sz w:val="32"/>
          <w:szCs w:val="32"/>
        </w:rPr>
        <w:t>年</w:t>
      </w:r>
      <w:r>
        <w:rPr>
          <w:rFonts w:ascii="Times New Roman" w:eastAsia="仿宋_GB2312"/>
          <w:color w:val="000000"/>
          <w:sz w:val="32"/>
          <w:szCs w:val="32"/>
        </w:rPr>
        <w:t>/</w:t>
      </w:r>
      <w:r>
        <w:rPr>
          <w:rFonts w:hint="eastAsia" w:ascii="Times New Roman" w:eastAsia="仿宋_GB2312"/>
          <w:color w:val="000000"/>
          <w:sz w:val="32"/>
          <w:szCs w:val="32"/>
        </w:rPr>
        <w:t>人）。</w:t>
      </w:r>
    </w:p>
    <w:p>
      <w:pPr>
        <w:spacing w:line="353" w:lineRule="auto"/>
        <w:ind w:firstLine="641" w:firstLineChars="200"/>
        <w:rPr>
          <w:rFonts w:ascii="Times New Roman" w:eastAsia="楷体"/>
          <w:b/>
          <w:sz w:val="32"/>
          <w:szCs w:val="32"/>
        </w:rPr>
      </w:pPr>
      <w:r>
        <w:rPr>
          <w:rFonts w:ascii="Times New Roman" w:eastAsia="楷体"/>
          <w:b/>
          <w:sz w:val="32"/>
          <w:szCs w:val="32"/>
        </w:rPr>
        <w:t>2.</w:t>
      </w:r>
      <w:r>
        <w:rPr>
          <w:rFonts w:hint="eastAsia" w:ascii="Times New Roman" w:eastAsia="楷体"/>
          <w:b/>
          <w:sz w:val="32"/>
          <w:szCs w:val="32"/>
        </w:rPr>
        <w:t>效益指标完成情况分析。</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）社会效益：</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网吧义务监督员对优化网络文化环境，阻止未成年人进入网吧，积极配合文化主管部门，对未成年人健康成长做出应有贡献。</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）可持续影响：</w:t>
      </w:r>
      <w:r>
        <w:rPr>
          <w:rFonts w:hint="eastAsia" w:ascii="Times New Roman" w:eastAsia="仿宋_GB2312"/>
          <w:sz w:val="32"/>
          <w:szCs w:val="32"/>
        </w:rPr>
        <w:t>促进青少年健康成长。</w:t>
      </w:r>
    </w:p>
    <w:p>
      <w:pPr>
        <w:spacing w:line="600" w:lineRule="exact"/>
        <w:ind w:firstLine="641" w:firstLineChars="200"/>
        <w:rPr>
          <w:rFonts w:ascii="Times New Roman" w:eastAsia="仿宋_GB2312"/>
          <w:color w:val="333333"/>
          <w:sz w:val="32"/>
          <w:szCs w:val="32"/>
          <w:shd w:val="clear" w:color="auto" w:fill="FFFFFF"/>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w:t>
      </w:r>
      <w:r>
        <w:rPr>
          <w:rFonts w:hint="eastAsia" w:ascii="Times New Roman" w:eastAsia="楷体"/>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pPr>
        <w:autoSpaceDE/>
        <w:autoSpaceDN/>
        <w:adjustRightInd/>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pPr>
        <w:spacing w:line="600" w:lineRule="exact"/>
        <w:ind w:firstLine="640" w:firstLineChars="200"/>
        <w:rPr>
          <w:rFonts w:ascii="Times New Roman" w:eastAsia="仿宋_GB2312"/>
          <w:sz w:val="32"/>
          <w:szCs w:val="32"/>
          <w:shd w:val="clear" w:color="auto" w:fill="FFFFFF"/>
        </w:rPr>
      </w:pPr>
      <w:r>
        <w:rPr>
          <w:rFonts w:hint="eastAsia" w:ascii="Times New Roman" w:eastAsia="仿宋_GB2312"/>
          <w:sz w:val="32"/>
          <w:szCs w:val="32"/>
          <w:shd w:val="clear" w:color="auto" w:fill="FFFFFF"/>
        </w:rPr>
        <w:t>全区五老网吧义务监督员</w:t>
      </w:r>
      <w:r>
        <w:rPr>
          <w:rFonts w:ascii="Times New Roman" w:eastAsia="仿宋_GB2312"/>
          <w:sz w:val="32"/>
          <w:szCs w:val="32"/>
          <w:shd w:val="clear" w:color="auto" w:fill="FFFFFF"/>
        </w:rPr>
        <w:t>54</w:t>
      </w:r>
      <w:r>
        <w:rPr>
          <w:rFonts w:hint="eastAsia" w:ascii="Times New Roman" w:eastAsia="仿宋_GB2312"/>
          <w:sz w:val="32"/>
          <w:szCs w:val="32"/>
          <w:shd w:val="clear" w:color="auto" w:fill="FFFFFF"/>
        </w:rPr>
        <w:t>名，每周每人巡查网吧不低于</w:t>
      </w:r>
      <w:r>
        <w:rPr>
          <w:rFonts w:ascii="Times New Roman" w:eastAsia="仿宋_GB2312"/>
          <w:sz w:val="32"/>
          <w:szCs w:val="32"/>
          <w:shd w:val="clear" w:color="auto" w:fill="FFFFFF"/>
        </w:rPr>
        <w:t>1</w:t>
      </w:r>
      <w:r>
        <w:rPr>
          <w:rFonts w:hint="eastAsia" w:ascii="Times New Roman" w:eastAsia="仿宋_GB2312"/>
          <w:sz w:val="32"/>
          <w:szCs w:val="32"/>
          <w:shd w:val="clear" w:color="auto" w:fill="FFFFFF"/>
        </w:rPr>
        <w:t>次，充分发挥</w:t>
      </w:r>
      <w:r>
        <w:rPr>
          <w:rFonts w:ascii="Times New Roman" w:eastAsia="仿宋_GB2312"/>
          <w:sz w:val="32"/>
          <w:szCs w:val="32"/>
          <w:shd w:val="clear" w:color="auto" w:fill="FFFFFF"/>
        </w:rPr>
        <w:t>“</w:t>
      </w:r>
      <w:r>
        <w:rPr>
          <w:rFonts w:hint="eastAsia" w:ascii="Times New Roman" w:eastAsia="仿宋_GB2312"/>
          <w:sz w:val="32"/>
          <w:szCs w:val="32"/>
          <w:shd w:val="clear" w:color="auto" w:fill="FFFFFF"/>
        </w:rPr>
        <w:t>五老</w:t>
      </w:r>
      <w:r>
        <w:rPr>
          <w:rFonts w:ascii="Times New Roman" w:eastAsia="仿宋_GB2312"/>
          <w:sz w:val="32"/>
          <w:szCs w:val="32"/>
          <w:shd w:val="clear" w:color="auto" w:fill="FFFFFF"/>
        </w:rPr>
        <w:t>”</w:t>
      </w:r>
      <w:r>
        <w:rPr>
          <w:rFonts w:hint="eastAsia" w:ascii="Times New Roman" w:eastAsia="仿宋_GB2312"/>
          <w:sz w:val="32"/>
          <w:szCs w:val="32"/>
          <w:shd w:val="clear" w:color="auto" w:fill="FFFFFF"/>
        </w:rPr>
        <w:t>在网吧监督工作中的独特优势，净化未成年人成长环境。</w:t>
      </w:r>
    </w:p>
    <w:p>
      <w:pPr>
        <w:autoSpaceDE/>
        <w:autoSpaceDN/>
        <w:adjustRightInd/>
        <w:spacing w:line="600" w:lineRule="exact"/>
        <w:ind w:firstLine="640" w:firstLineChars="200"/>
        <w:rPr>
          <w:rFonts w:ascii="Times New Roman" w:eastAsia="楷体_GB2312"/>
          <w:sz w:val="32"/>
          <w:szCs w:val="32"/>
        </w:rPr>
      </w:pPr>
      <w:r>
        <w:rPr>
          <w:rFonts w:hint="eastAsia" w:ascii="Times New Roman" w:eastAsia="楷体_GB2312"/>
          <w:sz w:val="32"/>
          <w:szCs w:val="32"/>
        </w:rPr>
        <w:t>（二）存在的问题</w:t>
      </w:r>
    </w:p>
    <w:p>
      <w:pPr>
        <w:autoSpaceDE/>
        <w:autoSpaceDN/>
        <w:adjustRightInd/>
        <w:spacing w:line="600" w:lineRule="exact"/>
        <w:ind w:firstLine="640" w:firstLineChars="200"/>
        <w:rPr>
          <w:rFonts w:ascii="Times New Roman" w:eastAsia="仿宋_GB2312"/>
          <w:sz w:val="32"/>
          <w:szCs w:val="32"/>
        </w:rPr>
      </w:pPr>
      <w:r>
        <w:rPr>
          <w:rFonts w:hint="eastAsia" w:ascii="Times New Roman" w:eastAsia="仿宋_GB2312"/>
          <w:sz w:val="32"/>
          <w:szCs w:val="32"/>
        </w:rPr>
        <w:t>虽然网吧义务监督工作取得了一定的成效，但是仍然存在一些不足。</w:t>
      </w:r>
      <w:r>
        <w:rPr>
          <w:rFonts w:hint="eastAsia" w:ascii="Times New Roman" w:eastAsia="仿宋_GB2312"/>
          <w:b/>
          <w:bCs/>
          <w:sz w:val="32"/>
          <w:szCs w:val="32"/>
        </w:rPr>
        <w:t>一是</w:t>
      </w:r>
      <w:r>
        <w:rPr>
          <w:rFonts w:hint="eastAsia" w:ascii="Times New Roman" w:eastAsia="仿宋_GB2312"/>
          <w:sz w:val="32"/>
          <w:szCs w:val="32"/>
        </w:rPr>
        <w:t>网吧接纳未成年人上网集中时间在夜间，而</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同志由于年岁已高等客观原因，不能有效在这个时间段加强监督；</w:t>
      </w:r>
      <w:r>
        <w:rPr>
          <w:rFonts w:hint="eastAsia" w:ascii="Times New Roman" w:eastAsia="仿宋_GB2312"/>
          <w:b/>
          <w:bCs/>
          <w:sz w:val="32"/>
          <w:szCs w:val="32"/>
        </w:rPr>
        <w:t>二是</w:t>
      </w:r>
      <w:r>
        <w:rPr>
          <w:rFonts w:ascii="Times New Roman" w:eastAsia="仿宋_GB2312"/>
          <w:sz w:val="32"/>
          <w:szCs w:val="32"/>
        </w:rPr>
        <w:t>“</w:t>
      </w:r>
      <w:r>
        <w:rPr>
          <w:rFonts w:hint="eastAsia" w:ascii="Times New Roman" w:eastAsia="仿宋_GB2312"/>
          <w:sz w:val="32"/>
          <w:szCs w:val="32"/>
        </w:rPr>
        <w:t>五老</w:t>
      </w:r>
      <w:r>
        <w:rPr>
          <w:rFonts w:ascii="Times New Roman" w:eastAsia="仿宋_GB2312"/>
          <w:sz w:val="32"/>
          <w:szCs w:val="32"/>
        </w:rPr>
        <w:t>”</w:t>
      </w:r>
      <w:r>
        <w:rPr>
          <w:rFonts w:hint="eastAsia" w:ascii="Times New Roman" w:eastAsia="仿宋_GB2312"/>
          <w:sz w:val="32"/>
          <w:szCs w:val="32"/>
        </w:rPr>
        <w:t>没有执法权，东区文化部门执行权移交市局，在网吧监督方面效力有限，对违规经营的网吧只能对管理人员进行说服教育。</w:t>
      </w:r>
    </w:p>
    <w:p>
      <w:pPr>
        <w:numPr>
          <w:ilvl w:val="0"/>
          <w:numId w:val="2"/>
        </w:numPr>
        <w:spacing w:line="600" w:lineRule="exact"/>
        <w:ind w:firstLine="640" w:firstLineChars="200"/>
        <w:rPr>
          <w:rFonts w:ascii="Times New Roman" w:eastAsia="楷体_GB2312"/>
          <w:sz w:val="32"/>
          <w:szCs w:val="32"/>
        </w:rPr>
      </w:pPr>
      <w:r>
        <w:rPr>
          <w:rFonts w:hint="eastAsia" w:ascii="Times New Roman" w:eastAsia="楷体_GB2312"/>
          <w:sz w:val="32"/>
          <w:szCs w:val="32"/>
        </w:rPr>
        <w:t>相关建议。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加强组织领导，加大资金投入，确保项目顺利开展。</w:t>
      </w:r>
    </w:p>
    <w:p>
      <w:pPr>
        <w:spacing w:line="600" w:lineRule="exact"/>
        <w:rPr>
          <w:rFonts w:ascii="Times New Roman" w:eastAsia="仿宋_GB2312"/>
          <w:sz w:val="32"/>
          <w:szCs w:val="32"/>
        </w:rPr>
      </w:pPr>
    </w:p>
    <w:p>
      <w:pPr>
        <w:spacing w:line="600" w:lineRule="exact"/>
        <w:rPr>
          <w:rFonts w:ascii="Times New Roman"/>
          <w:b/>
          <w:sz w:val="44"/>
          <w:szCs w:val="44"/>
        </w:rPr>
      </w:pPr>
      <w:r>
        <w:rPr>
          <w:rFonts w:ascii="Times New Roman"/>
          <w:b/>
          <w:sz w:val="44"/>
          <w:szCs w:val="44"/>
        </w:rPr>
        <w:t>2.</w:t>
      </w:r>
      <w:r>
        <w:rPr>
          <w:rStyle w:val="27"/>
          <w:rFonts w:hint="eastAsia" w:ascii="Times New Roman"/>
          <w:b/>
          <w:bCs/>
          <w:sz w:val="44"/>
          <w:szCs w:val="44"/>
        </w:rPr>
        <w:t>攀枝花市东区重点项目（政策）支出绩效</w:t>
      </w:r>
    </w:p>
    <w:p>
      <w:pPr>
        <w:spacing w:line="600" w:lineRule="exact"/>
        <w:jc w:val="center"/>
        <w:rPr>
          <w:rFonts w:ascii="Times New Roman"/>
          <w:b/>
          <w:sz w:val="44"/>
          <w:szCs w:val="44"/>
        </w:rPr>
      </w:pPr>
      <w:r>
        <w:rPr>
          <w:rStyle w:val="27"/>
          <w:rFonts w:hint="eastAsia" w:ascii="Times New Roman"/>
          <w:b/>
          <w:bCs/>
          <w:sz w:val="44"/>
          <w:szCs w:val="44"/>
        </w:rPr>
        <w:t>自评报告</w:t>
      </w:r>
    </w:p>
    <w:p>
      <w:pPr>
        <w:spacing w:line="600" w:lineRule="exact"/>
        <w:jc w:val="center"/>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2022</w:t>
      </w:r>
      <w:r>
        <w:rPr>
          <w:rFonts w:hint="eastAsia" w:ascii="Times New Roman" w:eastAsia="仿宋_GB2312"/>
          <w:sz w:val="32"/>
          <w:szCs w:val="32"/>
        </w:rPr>
        <w:t>年国家公共文化服务体系示范区创建项目）</w:t>
      </w:r>
    </w:p>
    <w:p>
      <w:pPr>
        <w:spacing w:line="600" w:lineRule="exact"/>
        <w:rPr>
          <w:rFonts w:ascii="Times New Roman" w:eastAsia="黑体"/>
          <w:sz w:val="32"/>
          <w:szCs w:val="32"/>
        </w:rPr>
      </w:pPr>
    </w:p>
    <w:p>
      <w:pPr>
        <w:ind w:firstLine="640" w:firstLineChars="200"/>
        <w:rPr>
          <w:rFonts w:ascii="Times New Roman" w:eastAsia="黑体"/>
          <w:sz w:val="32"/>
          <w:szCs w:val="32"/>
        </w:rPr>
      </w:pPr>
      <w:r>
        <w:rPr>
          <w:rFonts w:hint="eastAsia" w:ascii="Times New Roman" w:eastAsia="黑体"/>
          <w:sz w:val="32"/>
          <w:szCs w:val="32"/>
        </w:rPr>
        <w:t>一、项目概况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pPr>
        <w:spacing w:line="353" w:lineRule="auto"/>
        <w:ind w:firstLine="640" w:firstLineChars="200"/>
        <w:rPr>
          <w:rFonts w:ascii="Times New Roman" w:eastAsia="仿宋_GB2312"/>
          <w:color w:val="000000"/>
          <w:sz w:val="32"/>
          <w:szCs w:val="32"/>
        </w:rPr>
      </w:pPr>
      <w:r>
        <w:rPr>
          <w:rFonts w:ascii="Times New Roman" w:eastAsia="仿宋_GB2312"/>
          <w:sz w:val="32"/>
          <w:szCs w:val="32"/>
        </w:rPr>
        <w:t>1.</w:t>
      </w:r>
      <w:r>
        <w:rPr>
          <w:rFonts w:hint="eastAsia" w:ascii="Times New Roman" w:eastAsia="仿宋_GB2312"/>
          <w:sz w:val="32"/>
          <w:szCs w:val="32"/>
        </w:rPr>
        <w:t>在该项目管理中的职能：迎接省级或国家级复核工作。</w:t>
      </w:r>
      <w:r>
        <w:rPr>
          <w:rFonts w:hint="eastAsia" w:ascii="Times New Roman" w:eastAsia="仿宋_GB2312"/>
          <w:color w:val="000000"/>
          <w:sz w:val="32"/>
          <w:szCs w:val="32"/>
        </w:rPr>
        <w:t>为巩固创建成果，进一步做好后续建设工作。</w:t>
      </w:r>
    </w:p>
    <w:p>
      <w:pPr>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项目立项、资金申报依据：</w:t>
      </w:r>
      <w:r>
        <w:rPr>
          <w:rFonts w:ascii="Times New Roman" w:eastAsia="仿宋_GB2312"/>
          <w:sz w:val="32"/>
          <w:szCs w:val="32"/>
        </w:rPr>
        <w:t>2019</w:t>
      </w:r>
      <w:r>
        <w:rPr>
          <w:rFonts w:hint="eastAsia" w:ascii="Times New Roman" w:eastAsia="仿宋_GB2312"/>
          <w:sz w:val="32"/>
          <w:szCs w:val="32"/>
        </w:rPr>
        <w:t>年东区成功创建四川省第一批现代公共文化服务体系示范县，</w:t>
      </w:r>
      <w:r>
        <w:rPr>
          <w:rFonts w:ascii="Times New Roman" w:eastAsia="仿宋_GB2312"/>
          <w:sz w:val="32"/>
          <w:szCs w:val="32"/>
        </w:rPr>
        <w:t>2020</w:t>
      </w:r>
      <w:r>
        <w:rPr>
          <w:rFonts w:hint="eastAsia" w:ascii="Times New Roman" w:eastAsia="仿宋_GB2312"/>
          <w:sz w:val="32"/>
          <w:szCs w:val="32"/>
        </w:rPr>
        <w:t>年</w:t>
      </w:r>
      <w:r>
        <w:rPr>
          <w:rFonts w:ascii="Times New Roman" w:eastAsia="仿宋_GB2312"/>
          <w:sz w:val="32"/>
          <w:szCs w:val="32"/>
        </w:rPr>
        <w:t>11</w:t>
      </w:r>
      <w:r>
        <w:rPr>
          <w:rFonts w:hint="eastAsia" w:ascii="Times New Roman" w:eastAsia="仿宋_GB2312"/>
          <w:sz w:val="32"/>
          <w:szCs w:val="32"/>
        </w:rPr>
        <w:t>月，攀枝花市成功创建全国第四批国家公共文化服务体系示范区</w:t>
      </w:r>
      <w:r>
        <w:rPr>
          <w:rFonts w:hint="eastAsia" w:ascii="Times New Roman" w:eastAsia="仿宋_GB2312"/>
          <w:color w:val="000000"/>
          <w:sz w:val="32"/>
          <w:szCs w:val="32"/>
        </w:rPr>
        <w:t>。</w:t>
      </w:r>
      <w:r>
        <w:rPr>
          <w:rFonts w:hint="eastAsia" w:ascii="Times New Roman" w:eastAsia="仿宋_GB2312"/>
          <w:sz w:val="32"/>
          <w:szCs w:val="32"/>
        </w:rPr>
        <w:t>按照《四川省文化和旅游厅</w:t>
      </w:r>
      <w:r>
        <w:rPr>
          <w:rFonts w:ascii="Times New Roman" w:eastAsia="仿宋_GB2312"/>
          <w:sz w:val="32"/>
          <w:szCs w:val="32"/>
        </w:rPr>
        <w:t xml:space="preserve"> </w:t>
      </w:r>
      <w:r>
        <w:rPr>
          <w:rFonts w:hint="eastAsia" w:ascii="Times New Roman" w:eastAsia="仿宋_GB2312"/>
          <w:sz w:val="32"/>
          <w:szCs w:val="32"/>
        </w:rPr>
        <w:t>四川省财政厅关于扎实做好国家公共文化服务体系示范区创新发展复核工作的通知》（</w:t>
      </w:r>
      <w:r>
        <w:rPr>
          <w:rFonts w:ascii="Times New Roman" w:eastAsia="仿宋_GB2312"/>
          <w:sz w:val="32"/>
          <w:szCs w:val="32"/>
        </w:rPr>
        <w:t>BF</w:t>
      </w:r>
      <w:r>
        <w:rPr>
          <w:rFonts w:hint="eastAsia" w:ascii="Times New Roman" w:eastAsia="仿宋_GB2312"/>
          <w:sz w:val="32"/>
          <w:szCs w:val="32"/>
        </w:rPr>
        <w:t>〔</w:t>
      </w:r>
      <w:r>
        <w:rPr>
          <w:rFonts w:ascii="Times New Roman" w:eastAsia="仿宋_GB2312"/>
          <w:sz w:val="32"/>
          <w:szCs w:val="32"/>
        </w:rPr>
        <w:t>2021</w:t>
      </w:r>
      <w:r>
        <w:rPr>
          <w:rFonts w:hint="eastAsia" w:ascii="Times New Roman" w:eastAsia="仿宋_GB2312"/>
          <w:sz w:val="32"/>
          <w:szCs w:val="32"/>
        </w:rPr>
        <w:t>〕</w:t>
      </w:r>
      <w:r>
        <w:rPr>
          <w:rFonts w:ascii="Times New Roman" w:eastAsia="仿宋_GB2312"/>
          <w:sz w:val="32"/>
          <w:szCs w:val="32"/>
        </w:rPr>
        <w:t>13</w:t>
      </w:r>
      <w:r>
        <w:rPr>
          <w:rFonts w:hint="eastAsia" w:ascii="Times New Roman" w:eastAsia="仿宋_GB2312"/>
          <w:sz w:val="32"/>
          <w:szCs w:val="32"/>
        </w:rPr>
        <w:t>号）文件精神，我局</w:t>
      </w:r>
      <w:r>
        <w:rPr>
          <w:rFonts w:ascii="Times New Roman" w:eastAsia="仿宋_GB2312"/>
          <w:sz w:val="32"/>
          <w:szCs w:val="32"/>
        </w:rPr>
        <w:t>2022</w:t>
      </w:r>
      <w:r>
        <w:rPr>
          <w:rFonts w:hint="eastAsia" w:ascii="Times New Roman" w:eastAsia="仿宋_GB2312"/>
          <w:sz w:val="32"/>
          <w:szCs w:val="32"/>
        </w:rPr>
        <w:t>年将迎接国家级示范区创新发展复核工作，结合辖区实际情况，</w:t>
      </w:r>
      <w:r>
        <w:rPr>
          <w:rFonts w:hint="eastAsia" w:ascii="Times New Roman" w:eastAsia="仿宋_GB2312"/>
          <w:color w:val="000000"/>
          <w:sz w:val="32"/>
          <w:szCs w:val="32"/>
        </w:rPr>
        <w:t>推动我区现代公共文化服务体系建设高质量发展，充分发挥示范区引领带动作用，更好地满足人民群众精神文化需求。</w:t>
      </w:r>
      <w:r>
        <w:rPr>
          <w:rFonts w:hint="eastAsia" w:ascii="Times New Roman" w:eastAsia="仿宋_GB2312"/>
          <w:sz w:val="32"/>
          <w:szCs w:val="32"/>
        </w:rPr>
        <w:t>为提升公共文化服务效能，更好地服务于辖区</w:t>
      </w:r>
      <w:r>
        <w:rPr>
          <w:rFonts w:ascii="Times New Roman" w:eastAsia="仿宋_GB2312"/>
          <w:sz w:val="32"/>
          <w:szCs w:val="32"/>
        </w:rPr>
        <w:t>41</w:t>
      </w:r>
      <w:r>
        <w:rPr>
          <w:rFonts w:hint="eastAsia" w:ascii="Times New Roman" w:eastAsia="仿宋_GB2312"/>
          <w:sz w:val="32"/>
          <w:szCs w:val="32"/>
        </w:rPr>
        <w:t>万群众。</w:t>
      </w:r>
    </w:p>
    <w:p>
      <w:pPr>
        <w:spacing w:line="353" w:lineRule="auto"/>
        <w:ind w:firstLine="640" w:firstLineChars="200"/>
        <w:rPr>
          <w:rFonts w:ascii="Times New Roman" w:eastAsia="仿宋_GB2312"/>
          <w:sz w:val="32"/>
          <w:szCs w:val="32"/>
        </w:rPr>
      </w:pPr>
      <w:r>
        <w:rPr>
          <w:rFonts w:ascii="Times New Roman" w:eastAsia="仿宋_GB2312"/>
          <w:color w:val="000000"/>
          <w:sz w:val="32"/>
          <w:szCs w:val="32"/>
        </w:rPr>
        <w:t>3.</w:t>
      </w:r>
      <w:r>
        <w:rPr>
          <w:rFonts w:hint="eastAsia" w:ascii="Times New Roman" w:eastAsia="仿宋_GB2312"/>
          <w:color w:val="000000"/>
          <w:sz w:val="32"/>
          <w:szCs w:val="32"/>
        </w:rPr>
        <w:t>资金管理办法制定情况：</w:t>
      </w:r>
      <w:r>
        <w:rPr>
          <w:rFonts w:hint="eastAsia" w:ascii="Times New Roman" w:eastAsia="仿宋_GB2312"/>
          <w:sz w:val="32"/>
          <w:szCs w:val="32"/>
        </w:rPr>
        <w:t>《四川省文化和旅游厅</w:t>
      </w:r>
      <w:r>
        <w:rPr>
          <w:rFonts w:ascii="Times New Roman" w:eastAsia="仿宋_GB2312"/>
          <w:sz w:val="32"/>
          <w:szCs w:val="32"/>
        </w:rPr>
        <w:t xml:space="preserve"> </w:t>
      </w:r>
      <w:r>
        <w:rPr>
          <w:rFonts w:hint="eastAsia" w:ascii="Times New Roman" w:eastAsia="仿宋_GB2312"/>
          <w:sz w:val="32"/>
          <w:szCs w:val="32"/>
        </w:rPr>
        <w:t>四川省财政厅关于扎实做好国家公共文化服务体系示范区创新发展复核工作的通知》（</w:t>
      </w:r>
      <w:r>
        <w:rPr>
          <w:rFonts w:ascii="Times New Roman" w:eastAsia="仿宋_GB2312"/>
          <w:sz w:val="32"/>
          <w:szCs w:val="32"/>
        </w:rPr>
        <w:t>BF</w:t>
      </w:r>
      <w:r>
        <w:rPr>
          <w:rFonts w:hint="eastAsia" w:ascii="Times New Roman" w:eastAsia="仿宋_GB2312"/>
          <w:sz w:val="32"/>
          <w:szCs w:val="32"/>
        </w:rPr>
        <w:t>〔</w:t>
      </w:r>
      <w:r>
        <w:rPr>
          <w:rFonts w:ascii="Times New Roman" w:eastAsia="仿宋_GB2312"/>
          <w:sz w:val="32"/>
          <w:szCs w:val="32"/>
        </w:rPr>
        <w:t>2021</w:t>
      </w:r>
      <w:r>
        <w:rPr>
          <w:rFonts w:hint="eastAsia" w:ascii="Times New Roman" w:eastAsia="仿宋_GB2312"/>
          <w:sz w:val="32"/>
          <w:szCs w:val="32"/>
        </w:rPr>
        <w:t>〕</w:t>
      </w:r>
      <w:r>
        <w:rPr>
          <w:rFonts w:ascii="Times New Roman" w:eastAsia="仿宋_GB2312"/>
          <w:sz w:val="32"/>
          <w:szCs w:val="32"/>
        </w:rPr>
        <w:t>13</w:t>
      </w:r>
      <w:r>
        <w:rPr>
          <w:rFonts w:hint="eastAsia" w:ascii="Times New Roman" w:eastAsia="仿宋_GB2312"/>
          <w:sz w:val="32"/>
          <w:szCs w:val="32"/>
        </w:rPr>
        <w:t>号）</w:t>
      </w:r>
    </w:p>
    <w:p>
      <w:pPr>
        <w:spacing w:line="600" w:lineRule="exact"/>
        <w:ind w:firstLine="621"/>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资金分配原则：国家公共文化服务体系示范区相关工作经费支出达到</w:t>
      </w:r>
      <w:r>
        <w:rPr>
          <w:rFonts w:ascii="Times New Roman" w:eastAsia="仿宋_GB2312"/>
          <w:sz w:val="32"/>
          <w:szCs w:val="32"/>
        </w:rPr>
        <w:t>5000</w:t>
      </w:r>
      <w:r>
        <w:rPr>
          <w:rFonts w:hint="eastAsia" w:ascii="Times New Roman" w:eastAsia="仿宋_GB2312"/>
          <w:sz w:val="32"/>
          <w:szCs w:val="32"/>
        </w:rPr>
        <w:t>元以上须由区文广旅局党组会讨论通过方可支付；凡是达到比选和招投标程序金额的项目均完成上述必要程序再实施采购；</w:t>
      </w:r>
    </w:p>
    <w:p>
      <w:pPr>
        <w:spacing w:line="353" w:lineRule="auto"/>
        <w:ind w:firstLine="640" w:firstLineChars="200"/>
        <w:rPr>
          <w:rFonts w:ascii="Times New Roman" w:eastAsia="楷体_GB2312"/>
          <w:sz w:val="32"/>
          <w:szCs w:val="32"/>
        </w:rPr>
      </w:pPr>
      <w:r>
        <w:rPr>
          <w:rFonts w:hint="eastAsia" w:ascii="Times New Roman" w:eastAsia="楷体_GB2312"/>
          <w:sz w:val="32"/>
          <w:szCs w:val="32"/>
        </w:rPr>
        <w:t>（二）项目绩效目标</w:t>
      </w:r>
    </w:p>
    <w:p>
      <w:pPr>
        <w:spacing w:line="353" w:lineRule="auto"/>
        <w:ind w:firstLine="640" w:firstLineChars="200"/>
        <w:rPr>
          <w:rStyle w:val="14"/>
          <w:rFonts w:ascii="Times New Roman" w:eastAsia="仿宋_GB2312"/>
          <w:b w:val="0"/>
          <w:sz w:val="32"/>
          <w:szCs w:val="32"/>
        </w:rPr>
      </w:pPr>
      <w:r>
        <w:rPr>
          <w:rFonts w:ascii="Times New Roman" w:eastAsia="仿宋_GB2312"/>
          <w:sz w:val="32"/>
          <w:szCs w:val="32"/>
        </w:rPr>
        <w:t>1.</w:t>
      </w:r>
      <w:r>
        <w:rPr>
          <w:rFonts w:hint="eastAsia" w:ascii="Times New Roman" w:eastAsia="仿宋_GB2312"/>
          <w:sz w:val="32"/>
          <w:szCs w:val="32"/>
        </w:rPr>
        <w:t>项目主要内容。保障收听广播，需确保各个广播终端的正常使用。开展文体专干培训，提升公共文化服务效能。为辖区群众提供更多样化、现代化的公共文化服务。丰富文化供给，开展文化活动，巩固公共文化阵地建设。不断推进基层公共文化服务数字化建设，提供优质的数字化服务及时更新数字化阅读资源、购买数字化文化设施，</w:t>
      </w:r>
      <w:r>
        <w:rPr>
          <w:rStyle w:val="14"/>
          <w:rFonts w:hint="eastAsia" w:ascii="Times New Roman" w:eastAsia="仿宋_GB2312"/>
          <w:b w:val="0"/>
          <w:sz w:val="32"/>
          <w:szCs w:val="32"/>
        </w:rPr>
        <w:t>为辖区居民提供更为广泛的阅读选择，丰富群众精神生活</w:t>
      </w:r>
    </w:p>
    <w:p>
      <w:pPr>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项目对应的具体绩效目标。</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p>
    <w:tbl>
      <w:tblPr>
        <w:tblStyle w:val="17"/>
        <w:tblpPr w:leftFromText="180" w:rightFromText="180" w:vertAnchor="text" w:horzAnchor="page" w:tblpX="2265" w:tblpY="417"/>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5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：应急广播维护</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确保东区</w:t>
            </w:r>
            <w:r>
              <w:rPr>
                <w:rFonts w:ascii="Times New Roman"/>
                <w:color w:val="000000"/>
                <w:sz w:val="20"/>
                <w:szCs w:val="20"/>
              </w:rPr>
              <w:t>1</w:t>
            </w:r>
            <w:r>
              <w:rPr>
                <w:rFonts w:hint="eastAsia" w:ascii="Times New Roman"/>
                <w:color w:val="000000"/>
                <w:sz w:val="20"/>
                <w:szCs w:val="20"/>
              </w:rPr>
              <w:t>个区级应急广播平台、</w:t>
            </w:r>
            <w:r>
              <w:rPr>
                <w:rFonts w:ascii="Times New Roman"/>
                <w:color w:val="000000"/>
                <w:sz w:val="20"/>
                <w:szCs w:val="20"/>
              </w:rPr>
              <w:t>1</w:t>
            </w:r>
            <w:r>
              <w:rPr>
                <w:rFonts w:hint="eastAsia" w:ascii="Times New Roman"/>
                <w:color w:val="000000"/>
                <w:sz w:val="20"/>
                <w:szCs w:val="20"/>
              </w:rPr>
              <w:t>个镇级应急广播前端、</w:t>
            </w:r>
            <w:r>
              <w:rPr>
                <w:rFonts w:ascii="Times New Roman"/>
                <w:color w:val="000000"/>
                <w:sz w:val="20"/>
                <w:szCs w:val="20"/>
              </w:rPr>
              <w:t>9</w:t>
            </w:r>
            <w:r>
              <w:rPr>
                <w:rFonts w:hint="eastAsia" w:ascii="Times New Roman"/>
                <w:color w:val="000000"/>
                <w:sz w:val="20"/>
                <w:szCs w:val="20"/>
              </w:rPr>
              <w:t>个村级插播前端和</w:t>
            </w:r>
            <w:r>
              <w:rPr>
                <w:rFonts w:ascii="Times New Roman"/>
                <w:color w:val="000000"/>
                <w:sz w:val="20"/>
                <w:szCs w:val="20"/>
              </w:rPr>
              <w:t>135</w:t>
            </w:r>
            <w:r>
              <w:rPr>
                <w:rFonts w:hint="eastAsia" w:ascii="Times New Roman"/>
                <w:color w:val="000000"/>
                <w:sz w:val="20"/>
                <w:szCs w:val="20"/>
              </w:rPr>
              <w:t>个应急广播终端正常使用。</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每年开展不少于</w:t>
            </w:r>
            <w:r>
              <w:rPr>
                <w:rFonts w:ascii="Times New Roman"/>
                <w:color w:val="000000"/>
                <w:sz w:val="20"/>
                <w:szCs w:val="20"/>
              </w:rPr>
              <w:t>4</w:t>
            </w:r>
            <w:r>
              <w:rPr>
                <w:rFonts w:hint="eastAsia" w:ascii="Times New Roman"/>
                <w:color w:val="000000"/>
                <w:sz w:val="20"/>
                <w:szCs w:val="20"/>
              </w:rPr>
              <w:t>场文体专干培训（会务费、讲师费等）。</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全年开展各类文化活动不少于</w:t>
            </w:r>
            <w:r>
              <w:rPr>
                <w:rFonts w:ascii="Times New Roman"/>
                <w:color w:val="000000"/>
                <w:sz w:val="20"/>
                <w:szCs w:val="20"/>
              </w:rPr>
              <w:t>4</w:t>
            </w:r>
            <w:r>
              <w:rPr>
                <w:rFonts w:hint="eastAsia" w:ascii="Times New Roman"/>
                <w:color w:val="000000"/>
                <w:sz w:val="20"/>
                <w:szCs w:val="20"/>
              </w:rPr>
              <w:t>场。</w:t>
            </w:r>
          </w:p>
        </w:tc>
      </w:tr>
      <w:tr>
        <w:tblPrEx>
          <w:tblLayout w:type="fixed"/>
          <w:tblCellMar>
            <w:top w:w="0" w:type="dxa"/>
            <w:left w:w="108" w:type="dxa"/>
            <w:bottom w:w="0" w:type="dxa"/>
            <w:right w:w="108" w:type="dxa"/>
          </w:tblCellMar>
        </w:tblPrEx>
        <w:trPr>
          <w:trHeight w:val="6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对建成的数字化资源设备进行日常维护和购买数字资源使用权限，购置必要的数字化公共文化产品。</w:t>
            </w:r>
          </w:p>
        </w:tc>
      </w:tr>
    </w:tbl>
    <w:p>
      <w:pPr>
        <w:spacing w:line="353" w:lineRule="auto"/>
        <w:rPr>
          <w:rFonts w:ascii="Times New Roman" w:eastAsia="仿宋_GB2312"/>
          <w:b/>
          <w:sz w:val="32"/>
          <w:szCs w:val="32"/>
        </w:rPr>
      </w:pP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p>
    <w:tbl>
      <w:tblPr>
        <w:tblStyle w:val="17"/>
        <w:tblpPr w:leftFromText="180" w:rightFromText="180" w:vertAnchor="text" w:horzAnchor="page" w:tblpX="2025" w:tblpY="283"/>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6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：确保东区应急广播系统正常使用</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4</w:t>
            </w:r>
            <w:r>
              <w:rPr>
                <w:rFonts w:hint="eastAsia" w:ascii="Times New Roman"/>
                <w:color w:val="000000"/>
                <w:sz w:val="20"/>
                <w:szCs w:val="20"/>
              </w:rPr>
              <w:t>小时内处理东区应急广播系统各项故障，各终端在线率大于</w:t>
            </w:r>
            <w:r>
              <w:rPr>
                <w:rFonts w:ascii="Times New Roman"/>
                <w:color w:val="000000"/>
                <w:sz w:val="20"/>
                <w:szCs w:val="20"/>
              </w:rPr>
              <w:t>95%</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每年开展不少于</w:t>
            </w:r>
            <w:r>
              <w:rPr>
                <w:rFonts w:ascii="Times New Roman"/>
                <w:color w:val="000000"/>
                <w:sz w:val="20"/>
                <w:szCs w:val="20"/>
              </w:rPr>
              <w:t>4</w:t>
            </w:r>
            <w:r>
              <w:rPr>
                <w:rFonts w:hint="eastAsia" w:ascii="Times New Roman"/>
                <w:color w:val="000000"/>
                <w:sz w:val="20"/>
                <w:szCs w:val="20"/>
              </w:rPr>
              <w:t>场文体专干培训，每次培训时长不少于</w:t>
            </w:r>
            <w:r>
              <w:rPr>
                <w:rFonts w:ascii="Times New Roman"/>
                <w:color w:val="000000"/>
                <w:sz w:val="20"/>
                <w:szCs w:val="20"/>
              </w:rPr>
              <w:t>3</w:t>
            </w:r>
            <w:r>
              <w:rPr>
                <w:rFonts w:hint="eastAsia" w:ascii="Times New Roman"/>
                <w:color w:val="000000"/>
                <w:sz w:val="20"/>
                <w:szCs w:val="20"/>
              </w:rPr>
              <w:t>小时</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举办各类文化活动不少于</w:t>
            </w:r>
            <w:r>
              <w:rPr>
                <w:rFonts w:ascii="Times New Roman"/>
                <w:color w:val="000000"/>
                <w:sz w:val="20"/>
                <w:szCs w:val="20"/>
              </w:rPr>
              <w:t>50</w:t>
            </w:r>
            <w:r>
              <w:rPr>
                <w:rFonts w:hint="eastAsia" w:ascii="Times New Roman"/>
                <w:color w:val="000000"/>
                <w:sz w:val="20"/>
                <w:szCs w:val="20"/>
              </w:rPr>
              <w:t>人参加，活动时长不少于</w:t>
            </w:r>
            <w:r>
              <w:rPr>
                <w:rFonts w:ascii="Times New Roman"/>
                <w:color w:val="000000"/>
                <w:sz w:val="20"/>
                <w:szCs w:val="20"/>
              </w:rPr>
              <w:t>1</w:t>
            </w:r>
            <w:r>
              <w:rPr>
                <w:rFonts w:hint="eastAsia" w:ascii="Times New Roman"/>
                <w:color w:val="000000"/>
                <w:sz w:val="20"/>
                <w:szCs w:val="20"/>
              </w:rPr>
              <w:t>小时</w:t>
            </w:r>
          </w:p>
        </w:tc>
      </w:tr>
      <w:tr>
        <w:tblPrEx>
          <w:tblLayout w:type="fixed"/>
          <w:tblCellMar>
            <w:top w:w="0" w:type="dxa"/>
            <w:left w:w="108" w:type="dxa"/>
            <w:bottom w:w="0" w:type="dxa"/>
            <w:right w:w="108" w:type="dxa"/>
          </w:tblCellMar>
        </w:tblPrEx>
        <w:trPr>
          <w:trHeight w:val="52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建成的各类数字化资源能够及时进行更新，按群众需求购置数字化文化设备。</w:t>
            </w:r>
          </w:p>
        </w:tc>
      </w:tr>
    </w:tbl>
    <w:p>
      <w:pPr>
        <w:spacing w:line="353" w:lineRule="auto"/>
        <w:rPr>
          <w:rFonts w:ascii="Times New Roman" w:eastAsia="仿宋_GB2312"/>
          <w:b/>
          <w:sz w:val="32"/>
          <w:szCs w:val="32"/>
        </w:rPr>
      </w:pP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p>
    <w:tbl>
      <w:tblPr>
        <w:tblStyle w:val="17"/>
        <w:tblpPr w:leftFromText="180" w:rightFromText="180" w:vertAnchor="text" w:horzAnchor="page" w:tblpX="2055" w:tblpY="632"/>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72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：应急广播维护</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应急广播运维经费</w:t>
            </w:r>
            <w:r>
              <w:rPr>
                <w:rFonts w:ascii="Times New Roman"/>
                <w:color w:val="000000"/>
                <w:sz w:val="20"/>
                <w:szCs w:val="20"/>
              </w:rPr>
              <w:t>18</w:t>
            </w:r>
            <w:r>
              <w:rPr>
                <w:rFonts w:hint="eastAsia" w:ascii="Times New Roman"/>
                <w:color w:val="000000"/>
                <w:sz w:val="20"/>
                <w:szCs w:val="20"/>
              </w:rPr>
              <w:t>万元（含人工</w:t>
            </w:r>
            <w:r>
              <w:rPr>
                <w:rFonts w:ascii="Times New Roman"/>
                <w:color w:val="000000"/>
                <w:sz w:val="20"/>
                <w:szCs w:val="20"/>
              </w:rPr>
              <w:t>24</w:t>
            </w:r>
            <w:r>
              <w:rPr>
                <w:rFonts w:hint="eastAsia" w:ascii="Times New Roman"/>
                <w:color w:val="000000"/>
                <w:sz w:val="20"/>
                <w:szCs w:val="20"/>
              </w:rPr>
              <w:t>小时值守、设施设备运维、网络、电费、租赁场地等费用）</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w:t>
            </w:r>
            <w:r>
              <w:rPr>
                <w:rFonts w:hint="eastAsia" w:ascii="Times New Roman"/>
                <w:color w:val="000000"/>
                <w:sz w:val="20"/>
                <w:szCs w:val="20"/>
              </w:rPr>
              <w:t>万元</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10</w:t>
            </w:r>
            <w:r>
              <w:rPr>
                <w:rFonts w:hint="eastAsia" w:ascii="Times New Roman"/>
                <w:color w:val="000000"/>
                <w:sz w:val="20"/>
                <w:szCs w:val="20"/>
              </w:rPr>
              <w:t>万元（预计举办</w:t>
            </w:r>
            <w:r>
              <w:rPr>
                <w:rFonts w:ascii="Times New Roman"/>
                <w:color w:val="000000"/>
                <w:sz w:val="20"/>
                <w:szCs w:val="20"/>
              </w:rPr>
              <w:t>4</w:t>
            </w:r>
            <w:r>
              <w:rPr>
                <w:rFonts w:hint="eastAsia" w:ascii="Times New Roman"/>
                <w:color w:val="000000"/>
                <w:sz w:val="20"/>
                <w:szCs w:val="20"/>
              </w:rPr>
              <w:t>场文艺演出、展览等活动）</w:t>
            </w:r>
          </w:p>
        </w:tc>
      </w:tr>
      <w:tr>
        <w:tblPrEx>
          <w:tblLayout w:type="fixed"/>
          <w:tblCellMar>
            <w:top w:w="0" w:type="dxa"/>
            <w:left w:w="108" w:type="dxa"/>
            <w:bottom w:w="0" w:type="dxa"/>
            <w:right w:w="108" w:type="dxa"/>
          </w:tblCellMar>
        </w:tblPrEx>
        <w:trPr>
          <w:trHeight w:val="7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21</w:t>
            </w:r>
            <w:r>
              <w:rPr>
                <w:rFonts w:hint="eastAsia" w:ascii="Times New Roman"/>
                <w:color w:val="000000"/>
                <w:sz w:val="20"/>
                <w:szCs w:val="20"/>
              </w:rPr>
              <w:t>万元，其中</w:t>
            </w:r>
            <w:r>
              <w:rPr>
                <w:rFonts w:ascii="Times New Roman"/>
                <w:color w:val="000000"/>
                <w:sz w:val="20"/>
                <w:szCs w:val="20"/>
              </w:rPr>
              <w:t>12</w:t>
            </w:r>
            <w:r>
              <w:rPr>
                <w:rFonts w:hint="eastAsia" w:ascii="Times New Roman"/>
                <w:color w:val="000000"/>
                <w:sz w:val="20"/>
                <w:szCs w:val="20"/>
              </w:rPr>
              <w:t>万元用于每年资源服务费用，</w:t>
            </w:r>
            <w:r>
              <w:rPr>
                <w:rFonts w:ascii="Times New Roman"/>
                <w:color w:val="000000"/>
                <w:sz w:val="20"/>
                <w:szCs w:val="20"/>
              </w:rPr>
              <w:t>9</w:t>
            </w:r>
            <w:r>
              <w:rPr>
                <w:rFonts w:hint="eastAsia" w:ascii="Times New Roman"/>
                <w:color w:val="000000"/>
                <w:sz w:val="20"/>
                <w:szCs w:val="20"/>
              </w:rPr>
              <w:t>万元用于当年购置数字化文化设施</w:t>
            </w:r>
          </w:p>
        </w:tc>
      </w:tr>
    </w:tbl>
    <w:p>
      <w:pPr>
        <w:ind w:firstLine="640" w:firstLineChars="200"/>
        <w:rPr>
          <w:rFonts w:ascii="Times New Roman" w:eastAsia="仿宋_GB2312"/>
          <w:color w:val="000000"/>
          <w:sz w:val="32"/>
          <w:szCs w:val="32"/>
        </w:rPr>
      </w:pPr>
    </w:p>
    <w:p>
      <w:pPr>
        <w:spacing w:line="353" w:lineRule="auto"/>
        <w:rPr>
          <w:rFonts w:ascii="Times New Roman" w:eastAsia="仿宋_GB2312"/>
          <w:b/>
          <w:sz w:val="32"/>
          <w:szCs w:val="32"/>
        </w:rPr>
      </w:pP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6</w:t>
      </w:r>
      <w:r>
        <w:rPr>
          <w:rFonts w:hint="eastAsia" w:ascii="Times New Roman" w:eastAsia="仿宋_GB2312"/>
          <w:b/>
          <w:sz w:val="32"/>
          <w:szCs w:val="32"/>
        </w:rPr>
        <w:t>）社会效益：</w:t>
      </w:r>
      <w:r>
        <w:rPr>
          <w:rFonts w:hint="eastAsia" w:ascii="Times New Roman" w:eastAsia="仿宋_GB2312"/>
          <w:sz w:val="32"/>
          <w:szCs w:val="32"/>
        </w:rPr>
        <w:t>满足人民公共文化服务需求，全面完成国家公共文化服务体系示范区创新发展各项任务，各项指标。</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7</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8</w:t>
      </w:r>
      <w:r>
        <w:rPr>
          <w:rFonts w:hint="eastAsia" w:ascii="Times New Roman" w:eastAsia="仿宋_GB2312"/>
          <w:b/>
          <w:sz w:val="32"/>
          <w:szCs w:val="32"/>
        </w:rPr>
        <w:t>）可持续影响：</w:t>
      </w:r>
      <w:r>
        <w:rPr>
          <w:rFonts w:hint="eastAsia" w:ascii="Times New Roman" w:eastAsia="仿宋_GB2312"/>
          <w:sz w:val="32"/>
          <w:szCs w:val="32"/>
        </w:rPr>
        <w:t>丰富辖区群众业余文化生活，保障人民群众基本文化权益、满足人民群众基本文化需求为目的，按照公益性、均等性、基本性和便利性的要求，努力健全公共文化服务设施网络，提升公共文化产品供给能力，丰富公共文化服务内容，打造公共文化服务体系，落实公共文化服务保障措施，为建成区城性文化中心打下坚实基础。</w:t>
      </w:r>
    </w:p>
    <w:p>
      <w:pPr>
        <w:spacing w:line="353" w:lineRule="auto"/>
        <w:ind w:firstLine="641" w:firstLineChars="200"/>
        <w:rPr>
          <w:rFonts w:ascii="Times New Roman" w:eastAsia="楷体_GB2312"/>
          <w:color w:val="FF0000"/>
          <w:sz w:val="32"/>
          <w:szCs w:val="32"/>
        </w:rPr>
      </w:pPr>
      <w:r>
        <w:rPr>
          <w:rFonts w:hint="eastAsia" w:ascii="Times New Roman" w:eastAsia="仿宋_GB2312"/>
          <w:b/>
          <w:sz w:val="32"/>
          <w:szCs w:val="32"/>
        </w:rPr>
        <w:t>（</w:t>
      </w:r>
      <w:r>
        <w:rPr>
          <w:rFonts w:ascii="Times New Roman" w:eastAsia="仿宋_GB2312"/>
          <w:b/>
          <w:sz w:val="32"/>
          <w:szCs w:val="32"/>
        </w:rPr>
        <w:t>9</w:t>
      </w:r>
      <w:r>
        <w:rPr>
          <w:rFonts w:hint="eastAsia" w:ascii="Times New Roman" w:eastAsia="仿宋_GB2312"/>
          <w:b/>
          <w:sz w:val="32"/>
          <w:szCs w:val="32"/>
        </w:rPr>
        <w:t>）</w:t>
      </w:r>
      <w:r>
        <w:rPr>
          <w:rFonts w:hint="eastAsia" w:ascii="Times New Roman" w:eastAsia="楷体"/>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600" w:lineRule="exact"/>
        <w:ind w:firstLine="640" w:firstLineChars="200"/>
        <w:rPr>
          <w:rFonts w:ascii="Times New Roman" w:eastAsia="仿宋_GB2312"/>
          <w:color w:val="333333"/>
          <w:sz w:val="32"/>
          <w:szCs w:val="32"/>
          <w:shd w:val="clear" w:color="auto" w:fill="FFFFFF"/>
        </w:rPr>
      </w:pPr>
      <w:r>
        <w:rPr>
          <w:rFonts w:ascii="Times New Roman" w:eastAsia="仿宋_GB2312"/>
          <w:color w:val="333333"/>
          <w:sz w:val="32"/>
          <w:szCs w:val="32"/>
          <w:shd w:val="clear" w:color="auto" w:fill="FFFFFF"/>
        </w:rPr>
        <w:t>3.</w:t>
      </w:r>
      <w:r>
        <w:rPr>
          <w:rFonts w:hint="eastAsia" w:ascii="Times New Roman" w:eastAsia="仿宋_GB2312"/>
          <w:color w:val="333333"/>
          <w:sz w:val="32"/>
          <w:szCs w:val="32"/>
          <w:shd w:val="clear" w:color="auto" w:fill="FFFFFF"/>
        </w:rPr>
        <w:t>分析评价申报内容是否符合实际，申报目标是否合理可行。</w:t>
      </w:r>
    </w:p>
    <w:p>
      <w:pPr>
        <w:pStyle w:val="9"/>
        <w:ind w:left="480" w:firstLine="640"/>
      </w:pPr>
      <w:r>
        <w:rPr>
          <w:rFonts w:hint="eastAsia" w:eastAsia="仿宋_GB2312"/>
          <w:color w:val="333333"/>
          <w:sz w:val="32"/>
          <w:szCs w:val="32"/>
          <w:shd w:val="clear" w:color="auto" w:fill="FFFFFF"/>
        </w:rPr>
        <w:t>各项指标内容按需按质量完成，达成目标。</w:t>
      </w:r>
    </w:p>
    <w:p>
      <w:pPr>
        <w:numPr>
          <w:ilvl w:val="0"/>
          <w:numId w:val="3"/>
        </w:numPr>
        <w:spacing w:line="600" w:lineRule="exact"/>
        <w:ind w:firstLine="640" w:firstLineChars="200"/>
        <w:rPr>
          <w:rFonts w:ascii="Times New Roman" w:eastAsia="楷体_GB2312"/>
          <w:sz w:val="32"/>
          <w:szCs w:val="32"/>
        </w:rPr>
      </w:pPr>
      <w:r>
        <w:rPr>
          <w:rFonts w:hint="eastAsia" w:ascii="Times New Roman" w:eastAsia="楷体_GB2312"/>
          <w:sz w:val="32"/>
          <w:szCs w:val="32"/>
        </w:rPr>
        <w:t>项目自评步骤及方法。</w:t>
      </w:r>
    </w:p>
    <w:p>
      <w:pPr>
        <w:pStyle w:val="9"/>
        <w:ind w:left="960" w:leftChars="400" w:firstLine="0" w:firstLineChars="0"/>
        <w:rPr>
          <w:rFonts w:eastAsia="仿宋_GB2312"/>
          <w:color w:val="333333"/>
          <w:sz w:val="32"/>
          <w:szCs w:val="32"/>
          <w:shd w:val="clear" w:color="auto" w:fill="FFFFFF"/>
        </w:rPr>
      </w:pPr>
      <w:r>
        <w:rPr>
          <w:rFonts w:hint="eastAsia" w:eastAsia="仿宋_GB2312"/>
          <w:color w:val="333333"/>
          <w:sz w:val="32"/>
          <w:szCs w:val="32"/>
          <w:shd w:val="clear" w:color="auto" w:fill="FFFFFF"/>
        </w:rPr>
        <w:t>按照示范区创新发展复核相关指标进行自查自评工作。</w:t>
      </w:r>
    </w:p>
    <w:p>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pPr>
        <w:spacing w:line="353" w:lineRule="auto"/>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pPr>
        <w:spacing w:line="353" w:lineRule="auto"/>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年国家公共文化服务体系示范区创建项目经费</w:t>
      </w:r>
      <w:r>
        <w:rPr>
          <w:rFonts w:ascii="Times New Roman" w:eastAsia="仿宋_GB2312"/>
          <w:sz w:val="32"/>
          <w:szCs w:val="32"/>
        </w:rPr>
        <w:t>50</w:t>
      </w:r>
      <w:r>
        <w:rPr>
          <w:rFonts w:hint="eastAsia" w:ascii="Times New Roman" w:eastAsia="仿宋_GB2312"/>
          <w:sz w:val="32"/>
          <w:szCs w:val="32"/>
        </w:rPr>
        <w:t>万元，申请支付国家公共文化服务体系示范区创建项目经费</w:t>
      </w:r>
      <w:r>
        <w:rPr>
          <w:rFonts w:ascii="Times New Roman" w:eastAsia="仿宋_GB2312"/>
          <w:sz w:val="32"/>
          <w:szCs w:val="32"/>
        </w:rPr>
        <w:t>50</w:t>
      </w:r>
      <w:r>
        <w:rPr>
          <w:rFonts w:hint="eastAsia" w:ascii="Times New Roman" w:eastAsia="仿宋_GB2312"/>
          <w:sz w:val="32"/>
          <w:szCs w:val="32"/>
        </w:rPr>
        <w:t>万元。</w:t>
      </w:r>
    </w:p>
    <w:p>
      <w:pPr>
        <w:spacing w:line="353" w:lineRule="auto"/>
        <w:ind w:firstLine="640" w:firstLineChars="200"/>
        <w:rPr>
          <w:rFonts w:ascii="Times New Roman" w:eastAsia="仿宋_GB2312"/>
          <w:sz w:val="32"/>
          <w:szCs w:val="32"/>
        </w:rPr>
      </w:pPr>
      <w:r>
        <w:rPr>
          <w:rFonts w:hint="eastAsia" w:ascii="Times New Roman" w:eastAsia="楷体_GB2312"/>
          <w:sz w:val="32"/>
          <w:szCs w:val="32"/>
        </w:rPr>
        <w:t>（二）资金计划、到位及使用情况。</w:t>
      </w:r>
      <w:r>
        <w:rPr>
          <w:rFonts w:ascii="Times New Roman" w:eastAsia="仿宋_GB2312"/>
          <w:sz w:val="32"/>
          <w:szCs w:val="32"/>
        </w:rPr>
        <w:t xml:space="preserve">                        </w:t>
      </w:r>
    </w:p>
    <w:p>
      <w:pPr>
        <w:spacing w:line="353" w:lineRule="auto"/>
        <w:ind w:firstLine="640" w:firstLineChars="200"/>
        <w:rPr>
          <w:rFonts w:ascii="Times New Roman" w:eastAsia="仿宋_GB2312"/>
          <w:color w:val="FF0000"/>
          <w:sz w:val="32"/>
          <w:szCs w:val="32"/>
        </w:rPr>
      </w:pPr>
      <w:r>
        <w:rPr>
          <w:rFonts w:ascii="Times New Roman" w:eastAsia="仿宋_GB2312"/>
          <w:sz w:val="32"/>
          <w:szCs w:val="32"/>
        </w:rPr>
        <w:t>2022</w:t>
      </w:r>
      <w:r>
        <w:rPr>
          <w:rFonts w:hint="eastAsia" w:ascii="Times New Roman" w:eastAsia="仿宋_GB2312"/>
          <w:sz w:val="32"/>
          <w:szCs w:val="32"/>
        </w:rPr>
        <w:t>年，我局国家公共文化服务体系示范区创建项目经费</w:t>
      </w:r>
      <w:r>
        <w:rPr>
          <w:rFonts w:ascii="Times New Roman" w:eastAsia="仿宋_GB2312"/>
          <w:sz w:val="32"/>
          <w:szCs w:val="32"/>
        </w:rPr>
        <w:t>50</w:t>
      </w:r>
      <w:r>
        <w:rPr>
          <w:rFonts w:hint="eastAsia" w:ascii="Times New Roman" w:eastAsia="仿宋_GB2312"/>
          <w:sz w:val="32"/>
          <w:szCs w:val="32"/>
        </w:rPr>
        <w:t>万到位后，用于数字化服务费</w:t>
      </w:r>
      <w:r>
        <w:rPr>
          <w:rFonts w:ascii="Times New Roman" w:eastAsia="仿宋_GB2312"/>
          <w:sz w:val="32"/>
          <w:szCs w:val="32"/>
        </w:rPr>
        <w:t>22</w:t>
      </w:r>
      <w:r>
        <w:rPr>
          <w:rFonts w:hint="eastAsia" w:ascii="Times New Roman" w:eastAsia="仿宋_GB2312"/>
          <w:sz w:val="32"/>
          <w:szCs w:val="32"/>
        </w:rPr>
        <w:t>万元，文化产品供给</w:t>
      </w:r>
      <w:r>
        <w:rPr>
          <w:rFonts w:ascii="Times New Roman" w:eastAsia="仿宋_GB2312"/>
          <w:sz w:val="32"/>
          <w:szCs w:val="32"/>
        </w:rPr>
        <w:t>10</w:t>
      </w:r>
      <w:r>
        <w:rPr>
          <w:rFonts w:hint="eastAsia" w:ascii="Times New Roman" w:eastAsia="仿宋_GB2312"/>
          <w:sz w:val="32"/>
          <w:szCs w:val="32"/>
        </w:rPr>
        <w:t>万元，应急广播运维经费</w:t>
      </w:r>
      <w:r>
        <w:rPr>
          <w:rFonts w:ascii="Times New Roman" w:eastAsia="仿宋_GB2312"/>
          <w:sz w:val="32"/>
          <w:szCs w:val="32"/>
        </w:rPr>
        <w:t>18</w:t>
      </w:r>
      <w:r>
        <w:rPr>
          <w:rFonts w:hint="eastAsia" w:ascii="Times New Roman" w:eastAsia="仿宋_GB2312"/>
          <w:sz w:val="32"/>
          <w:szCs w:val="32"/>
        </w:rPr>
        <w:t>万元，文体专干培训费</w:t>
      </w:r>
      <w:r>
        <w:rPr>
          <w:rFonts w:ascii="Times New Roman" w:eastAsia="仿宋_GB2312"/>
          <w:sz w:val="32"/>
          <w:szCs w:val="32"/>
        </w:rPr>
        <w:t>1</w:t>
      </w:r>
      <w:r>
        <w:rPr>
          <w:rFonts w:hint="eastAsia" w:ascii="Times New Roman" w:eastAsia="仿宋_GB2312"/>
          <w:sz w:val="32"/>
          <w:szCs w:val="32"/>
        </w:rPr>
        <w:t>万元，</w:t>
      </w:r>
      <w:r>
        <w:rPr>
          <w:rFonts w:ascii="Times New Roman" w:eastAsia="仿宋_GB2312"/>
          <w:sz w:val="32"/>
          <w:szCs w:val="32"/>
        </w:rPr>
        <w:t>2022</w:t>
      </w:r>
      <w:r>
        <w:rPr>
          <w:rFonts w:hint="eastAsia" w:ascii="Times New Roman" w:eastAsia="仿宋_GB2312"/>
          <w:sz w:val="32"/>
          <w:szCs w:val="32"/>
        </w:rPr>
        <w:t>年已使用</w:t>
      </w:r>
      <w:r>
        <w:rPr>
          <w:rFonts w:ascii="Times New Roman" w:eastAsia="仿宋_GB2312"/>
          <w:sz w:val="32"/>
          <w:szCs w:val="32"/>
        </w:rPr>
        <w:t>94525</w:t>
      </w:r>
      <w:r>
        <w:rPr>
          <w:rFonts w:hint="eastAsia" w:ascii="Times New Roman" w:eastAsia="仿宋_GB2312"/>
          <w:sz w:val="32"/>
          <w:szCs w:val="32"/>
        </w:rPr>
        <w:t>元。</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pPr>
        <w:spacing w:line="353" w:lineRule="auto"/>
        <w:ind w:firstLine="640" w:firstLineChars="200"/>
        <w:rPr>
          <w:rFonts w:ascii="Times New Roman" w:eastAsia="仿宋_GB2312"/>
          <w:sz w:val="32"/>
          <w:szCs w:val="32"/>
          <w:shd w:val="clear" w:color="auto" w:fill="FFFFFF"/>
        </w:rPr>
      </w:pPr>
      <w:r>
        <w:rPr>
          <w:rFonts w:hint="eastAsia" w:ascii="Times New Roman" w:eastAsia="仿宋_GB2312"/>
          <w:sz w:val="32"/>
          <w:szCs w:val="32"/>
          <w:shd w:val="clear" w:color="auto" w:fill="FFFFFF"/>
        </w:rPr>
        <w:t>在项目实施过程中我单位财务管理制度健全，并严格执行财务管理制度，财务处理及时，会计核算规范。</w:t>
      </w:r>
    </w:p>
    <w:p>
      <w:pPr>
        <w:spacing w:line="353" w:lineRule="auto"/>
        <w:ind w:firstLine="640" w:firstLineChars="200"/>
        <w:rPr>
          <w:rFonts w:ascii="Times New Roman" w:eastAsia="黑体"/>
          <w:sz w:val="32"/>
          <w:szCs w:val="32"/>
        </w:rPr>
      </w:pPr>
      <w:r>
        <w:rPr>
          <w:rFonts w:hint="eastAsia" w:ascii="Times New Roman" w:eastAsia="黑体"/>
          <w:sz w:val="32"/>
          <w:szCs w:val="32"/>
        </w:rPr>
        <w:t>三、项目实施及管理情况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单位高度重视整合辖区资源，实现公共文化多元供给。加强阵地建设，提高基层队伍服务能力。共建共管共享，促进文化品质进一步提高，加强数字服务，完善公共文化服务网络建设。加强宣传推广力度，力争工作动态被文旅部门户网站等刊发，择优推选文图两馆、街道综合文化站迎检点位，完善资料组卷，确保顺利迎接示范区创新发展复核工作。</w:t>
      </w:r>
    </w:p>
    <w:p>
      <w:pPr>
        <w:numPr>
          <w:ilvl w:val="0"/>
          <w:numId w:val="1"/>
        </w:numPr>
        <w:autoSpaceDE/>
        <w:autoSpaceDN/>
        <w:adjustRightInd/>
        <w:spacing w:line="600" w:lineRule="exact"/>
        <w:ind w:firstLine="640" w:firstLineChars="200"/>
        <w:jc w:val="both"/>
        <w:rPr>
          <w:rFonts w:ascii="Times New Roman" w:eastAsia="黑体"/>
          <w:sz w:val="32"/>
          <w:szCs w:val="32"/>
        </w:rPr>
      </w:pPr>
      <w:r>
        <w:rPr>
          <w:rFonts w:hint="eastAsia" w:ascii="Times New Roman" w:eastAsia="黑体"/>
          <w:sz w:val="32"/>
          <w:szCs w:val="32"/>
        </w:rPr>
        <w:t>项目绩效情况</w:t>
      </w:r>
    </w:p>
    <w:p>
      <w:pPr>
        <w:spacing w:line="353" w:lineRule="auto"/>
        <w:ind w:firstLine="641" w:firstLineChars="200"/>
        <w:rPr>
          <w:rFonts w:ascii="Times New Roman" w:eastAsia="楷体"/>
          <w:b/>
          <w:sz w:val="32"/>
          <w:szCs w:val="32"/>
        </w:rPr>
      </w:pPr>
      <w:r>
        <w:rPr>
          <w:rFonts w:ascii="Times New Roman" w:eastAsia="楷体"/>
          <w:b/>
          <w:sz w:val="32"/>
          <w:szCs w:val="32"/>
        </w:rPr>
        <w:t>1.</w:t>
      </w:r>
      <w:r>
        <w:rPr>
          <w:rFonts w:hint="eastAsia" w:ascii="Times New Roman" w:eastAsia="楷体"/>
          <w:b/>
          <w:sz w:val="32"/>
          <w:szCs w:val="32"/>
        </w:rPr>
        <w:t>产出指标完成情况分析。</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p>
    <w:tbl>
      <w:tblPr>
        <w:tblStyle w:val="17"/>
        <w:tblpPr w:leftFromText="180" w:rightFromText="180" w:vertAnchor="text" w:horzAnchor="page" w:tblpX="2265" w:tblpY="417"/>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5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：应急广播维护</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确保东区</w:t>
            </w:r>
            <w:r>
              <w:rPr>
                <w:rFonts w:ascii="Times New Roman"/>
                <w:color w:val="000000"/>
                <w:sz w:val="20"/>
                <w:szCs w:val="20"/>
              </w:rPr>
              <w:t>1</w:t>
            </w:r>
            <w:r>
              <w:rPr>
                <w:rFonts w:hint="eastAsia" w:ascii="Times New Roman"/>
                <w:color w:val="000000"/>
                <w:sz w:val="20"/>
                <w:szCs w:val="20"/>
              </w:rPr>
              <w:t>个区级应急广播平台、</w:t>
            </w:r>
            <w:r>
              <w:rPr>
                <w:rFonts w:ascii="Times New Roman"/>
                <w:color w:val="000000"/>
                <w:sz w:val="20"/>
                <w:szCs w:val="20"/>
              </w:rPr>
              <w:t>1</w:t>
            </w:r>
            <w:r>
              <w:rPr>
                <w:rFonts w:hint="eastAsia" w:ascii="Times New Roman"/>
                <w:color w:val="000000"/>
                <w:sz w:val="20"/>
                <w:szCs w:val="20"/>
              </w:rPr>
              <w:t>个镇级应急广播前端、</w:t>
            </w:r>
            <w:r>
              <w:rPr>
                <w:rFonts w:ascii="Times New Roman"/>
                <w:color w:val="000000"/>
                <w:sz w:val="20"/>
                <w:szCs w:val="20"/>
              </w:rPr>
              <w:t>9</w:t>
            </w:r>
            <w:r>
              <w:rPr>
                <w:rFonts w:hint="eastAsia" w:ascii="Times New Roman"/>
                <w:color w:val="000000"/>
                <w:sz w:val="20"/>
                <w:szCs w:val="20"/>
              </w:rPr>
              <w:t>个村级插播前端和</w:t>
            </w:r>
            <w:r>
              <w:rPr>
                <w:rFonts w:ascii="Times New Roman"/>
                <w:color w:val="000000"/>
                <w:sz w:val="20"/>
                <w:szCs w:val="20"/>
              </w:rPr>
              <w:t>135</w:t>
            </w:r>
            <w:r>
              <w:rPr>
                <w:rFonts w:hint="eastAsia" w:ascii="Times New Roman"/>
                <w:color w:val="000000"/>
                <w:sz w:val="20"/>
                <w:szCs w:val="20"/>
              </w:rPr>
              <w:t>个应急广播终端正常使用。</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每年开展不少于</w:t>
            </w:r>
            <w:r>
              <w:rPr>
                <w:rFonts w:ascii="Times New Roman"/>
                <w:color w:val="000000"/>
                <w:sz w:val="20"/>
                <w:szCs w:val="20"/>
              </w:rPr>
              <w:t>4</w:t>
            </w:r>
            <w:r>
              <w:rPr>
                <w:rFonts w:hint="eastAsia" w:ascii="Times New Roman"/>
                <w:color w:val="000000"/>
                <w:sz w:val="20"/>
                <w:szCs w:val="20"/>
              </w:rPr>
              <w:t>场文体专干培训（会务费、讲师费等）。</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全年开展各类文化活动不少于</w:t>
            </w:r>
            <w:r>
              <w:rPr>
                <w:rFonts w:ascii="Times New Roman"/>
                <w:color w:val="000000"/>
                <w:sz w:val="20"/>
                <w:szCs w:val="20"/>
              </w:rPr>
              <w:t>4</w:t>
            </w:r>
            <w:r>
              <w:rPr>
                <w:rFonts w:hint="eastAsia" w:ascii="Times New Roman"/>
                <w:color w:val="000000"/>
                <w:sz w:val="20"/>
                <w:szCs w:val="20"/>
              </w:rPr>
              <w:t>场。</w:t>
            </w:r>
          </w:p>
        </w:tc>
      </w:tr>
      <w:tr>
        <w:tblPrEx>
          <w:tblLayout w:type="fixed"/>
          <w:tblCellMar>
            <w:top w:w="0" w:type="dxa"/>
            <w:left w:w="108" w:type="dxa"/>
            <w:bottom w:w="0" w:type="dxa"/>
            <w:right w:w="108" w:type="dxa"/>
          </w:tblCellMar>
        </w:tblPrEx>
        <w:trPr>
          <w:trHeight w:val="6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对建成的数字化资源设备进行日常维护和购买数字资源使用权限，购置必要的数字化公共文化产品。</w:t>
            </w:r>
          </w:p>
        </w:tc>
      </w:tr>
    </w:tbl>
    <w:p>
      <w:pPr>
        <w:pStyle w:val="9"/>
        <w:ind w:left="0" w:leftChars="0" w:firstLine="0" w:firstLineChars="0"/>
        <w:rPr>
          <w:rFonts w:eastAsia="仿宋_GB2312"/>
          <w:b/>
          <w:sz w:val="32"/>
          <w:szCs w:val="32"/>
        </w:rPr>
      </w:pPr>
    </w:p>
    <w:p>
      <w:pPr>
        <w:spacing w:line="353" w:lineRule="auto"/>
        <w:ind w:firstLine="641" w:firstLineChars="200"/>
        <w:rPr>
          <w:rFonts w:ascii="Times New Roman" w:eastAsia="仿宋_GB2312"/>
          <w:b/>
          <w:sz w:val="32"/>
          <w:szCs w:val="32"/>
        </w:rPr>
      </w:pP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p>
    <w:tbl>
      <w:tblPr>
        <w:tblStyle w:val="17"/>
        <w:tblpPr w:leftFromText="180" w:rightFromText="180" w:vertAnchor="text" w:horzAnchor="page" w:tblpX="2025" w:tblpY="283"/>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6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：确保东区应急广播系统正常使用</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4</w:t>
            </w:r>
            <w:r>
              <w:rPr>
                <w:rFonts w:hint="eastAsia" w:ascii="Times New Roman"/>
                <w:color w:val="000000"/>
                <w:sz w:val="20"/>
                <w:szCs w:val="20"/>
              </w:rPr>
              <w:t>小时内处理东区应急广播系统各项故障，各终端在线率大于</w:t>
            </w:r>
            <w:r>
              <w:rPr>
                <w:rFonts w:ascii="Times New Roman"/>
                <w:color w:val="000000"/>
                <w:sz w:val="20"/>
                <w:szCs w:val="20"/>
              </w:rPr>
              <w:t>95%</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每年开展不少于</w:t>
            </w:r>
            <w:r>
              <w:rPr>
                <w:rFonts w:ascii="Times New Roman"/>
                <w:color w:val="000000"/>
                <w:sz w:val="20"/>
                <w:szCs w:val="20"/>
              </w:rPr>
              <w:t>4</w:t>
            </w:r>
            <w:r>
              <w:rPr>
                <w:rFonts w:hint="eastAsia" w:ascii="Times New Roman"/>
                <w:color w:val="000000"/>
                <w:sz w:val="20"/>
                <w:szCs w:val="20"/>
              </w:rPr>
              <w:t>场文体专干培训，每次培训时长不少于</w:t>
            </w:r>
            <w:r>
              <w:rPr>
                <w:rFonts w:ascii="Times New Roman"/>
                <w:color w:val="000000"/>
                <w:sz w:val="20"/>
                <w:szCs w:val="20"/>
              </w:rPr>
              <w:t>3</w:t>
            </w:r>
            <w:r>
              <w:rPr>
                <w:rFonts w:hint="eastAsia" w:ascii="Times New Roman"/>
                <w:color w:val="000000"/>
                <w:sz w:val="20"/>
                <w:szCs w:val="20"/>
              </w:rPr>
              <w:t>小时</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举办各类文化活动不少于</w:t>
            </w:r>
            <w:r>
              <w:rPr>
                <w:rFonts w:ascii="Times New Roman"/>
                <w:color w:val="000000"/>
                <w:sz w:val="20"/>
                <w:szCs w:val="20"/>
              </w:rPr>
              <w:t>50</w:t>
            </w:r>
            <w:r>
              <w:rPr>
                <w:rFonts w:hint="eastAsia" w:ascii="Times New Roman"/>
                <w:color w:val="000000"/>
                <w:sz w:val="20"/>
                <w:szCs w:val="20"/>
              </w:rPr>
              <w:t>人参加，活动时长不少于</w:t>
            </w:r>
            <w:r>
              <w:rPr>
                <w:rFonts w:ascii="Times New Roman"/>
                <w:color w:val="000000"/>
                <w:sz w:val="20"/>
                <w:szCs w:val="20"/>
              </w:rPr>
              <w:t>1</w:t>
            </w:r>
            <w:r>
              <w:rPr>
                <w:rFonts w:hint="eastAsia" w:ascii="Times New Roman"/>
                <w:color w:val="000000"/>
                <w:sz w:val="20"/>
                <w:szCs w:val="20"/>
              </w:rPr>
              <w:t>小时</w:t>
            </w:r>
          </w:p>
        </w:tc>
      </w:tr>
      <w:tr>
        <w:tblPrEx>
          <w:tblLayout w:type="fixed"/>
          <w:tblCellMar>
            <w:top w:w="0" w:type="dxa"/>
            <w:left w:w="108" w:type="dxa"/>
            <w:bottom w:w="0" w:type="dxa"/>
            <w:right w:w="108" w:type="dxa"/>
          </w:tblCellMar>
        </w:tblPrEx>
        <w:trPr>
          <w:trHeight w:val="52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建成的各类数字化资源能够及时进行更新，按群众需求购置数字化文化设备。</w:t>
            </w:r>
          </w:p>
        </w:tc>
      </w:tr>
    </w:tbl>
    <w:p>
      <w:pPr>
        <w:spacing w:line="353" w:lineRule="auto"/>
        <w:rPr>
          <w:rFonts w:ascii="Times New Roman" w:eastAsia="仿宋_GB2312"/>
          <w:b/>
          <w:sz w:val="32"/>
          <w:szCs w:val="32"/>
        </w:rPr>
      </w:pPr>
    </w:p>
    <w:tbl>
      <w:tblPr>
        <w:tblStyle w:val="17"/>
        <w:tblpPr w:leftFromText="180" w:rightFromText="180" w:vertAnchor="text" w:horzAnchor="page" w:tblpX="2055" w:tblpY="632"/>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72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：应急广播维护</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应急广播运维经费</w:t>
            </w:r>
            <w:r>
              <w:rPr>
                <w:rFonts w:ascii="Times New Roman"/>
                <w:color w:val="000000"/>
                <w:sz w:val="20"/>
                <w:szCs w:val="20"/>
              </w:rPr>
              <w:t>18</w:t>
            </w:r>
            <w:r>
              <w:rPr>
                <w:rFonts w:hint="eastAsia" w:ascii="Times New Roman"/>
                <w:color w:val="000000"/>
                <w:sz w:val="20"/>
                <w:szCs w:val="20"/>
              </w:rPr>
              <w:t>万元（含人工</w:t>
            </w:r>
            <w:r>
              <w:rPr>
                <w:rFonts w:ascii="Times New Roman"/>
                <w:color w:val="000000"/>
                <w:sz w:val="20"/>
                <w:szCs w:val="20"/>
              </w:rPr>
              <w:t>24</w:t>
            </w:r>
            <w:r>
              <w:rPr>
                <w:rFonts w:hint="eastAsia" w:ascii="Times New Roman"/>
                <w:color w:val="000000"/>
                <w:sz w:val="20"/>
                <w:szCs w:val="20"/>
              </w:rPr>
              <w:t>小时值守、设施设备运维、网络、电费、租赁场地等费用）</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w:t>
            </w:r>
            <w:r>
              <w:rPr>
                <w:rFonts w:hint="eastAsia" w:ascii="Times New Roman"/>
                <w:color w:val="000000"/>
                <w:sz w:val="20"/>
                <w:szCs w:val="20"/>
              </w:rPr>
              <w:t>万元</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10</w:t>
            </w:r>
            <w:r>
              <w:rPr>
                <w:rFonts w:hint="eastAsia" w:ascii="Times New Roman"/>
                <w:color w:val="000000"/>
                <w:sz w:val="20"/>
                <w:szCs w:val="20"/>
              </w:rPr>
              <w:t>万元（预计举办</w:t>
            </w:r>
            <w:r>
              <w:rPr>
                <w:rFonts w:ascii="Times New Roman"/>
                <w:color w:val="000000"/>
                <w:sz w:val="20"/>
                <w:szCs w:val="20"/>
              </w:rPr>
              <w:t>4</w:t>
            </w:r>
            <w:r>
              <w:rPr>
                <w:rFonts w:hint="eastAsia" w:ascii="Times New Roman"/>
                <w:color w:val="000000"/>
                <w:sz w:val="20"/>
                <w:szCs w:val="20"/>
              </w:rPr>
              <w:t>场文艺演出、展览等活动）</w:t>
            </w:r>
          </w:p>
        </w:tc>
      </w:tr>
      <w:tr>
        <w:tblPrEx>
          <w:tblLayout w:type="fixed"/>
          <w:tblCellMar>
            <w:top w:w="0" w:type="dxa"/>
            <w:left w:w="108" w:type="dxa"/>
            <w:bottom w:w="0" w:type="dxa"/>
            <w:right w:w="108" w:type="dxa"/>
          </w:tblCellMar>
        </w:tblPrEx>
        <w:trPr>
          <w:trHeight w:val="7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21</w:t>
            </w:r>
            <w:r>
              <w:rPr>
                <w:rFonts w:hint="eastAsia" w:ascii="Times New Roman"/>
                <w:color w:val="000000"/>
                <w:sz w:val="20"/>
                <w:szCs w:val="20"/>
              </w:rPr>
              <w:t>万元，其中</w:t>
            </w:r>
            <w:r>
              <w:rPr>
                <w:rFonts w:ascii="Times New Roman"/>
                <w:color w:val="000000"/>
                <w:sz w:val="20"/>
                <w:szCs w:val="20"/>
              </w:rPr>
              <w:t>12</w:t>
            </w:r>
            <w:r>
              <w:rPr>
                <w:rFonts w:hint="eastAsia" w:ascii="Times New Roman"/>
                <w:color w:val="000000"/>
                <w:sz w:val="20"/>
                <w:szCs w:val="20"/>
              </w:rPr>
              <w:t>万元用于每年资源服务费用，</w:t>
            </w:r>
            <w:r>
              <w:rPr>
                <w:rFonts w:ascii="Times New Roman"/>
                <w:color w:val="000000"/>
                <w:sz w:val="20"/>
                <w:szCs w:val="20"/>
              </w:rPr>
              <w:t>9</w:t>
            </w:r>
            <w:r>
              <w:rPr>
                <w:rFonts w:hint="eastAsia" w:ascii="Times New Roman"/>
                <w:color w:val="000000"/>
                <w:sz w:val="20"/>
                <w:szCs w:val="20"/>
              </w:rPr>
              <w:t>万元用于当年购置数字化文化设施</w:t>
            </w:r>
          </w:p>
        </w:tc>
      </w:tr>
    </w:tbl>
    <w:p>
      <w:pPr>
        <w:spacing w:line="353" w:lineRule="auto"/>
        <w:rPr>
          <w:rFonts w:ascii="Times New Roman" w:eastAsia="仿宋_GB2312"/>
          <w:b/>
          <w:sz w:val="32"/>
          <w:szCs w:val="32"/>
        </w:rPr>
      </w:pP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p>
    <w:tbl>
      <w:tblPr>
        <w:tblStyle w:val="17"/>
        <w:tblpPr w:leftFromText="180" w:rightFromText="180" w:vertAnchor="text" w:horzAnchor="page" w:tblpX="2055" w:tblpY="632"/>
        <w:tblOverlap w:val="never"/>
        <w:tblW w:w="8190" w:type="dxa"/>
        <w:tblInd w:w="0" w:type="dxa"/>
        <w:tblLayout w:type="fixed"/>
        <w:tblCellMar>
          <w:top w:w="0" w:type="dxa"/>
          <w:left w:w="108" w:type="dxa"/>
          <w:bottom w:w="0" w:type="dxa"/>
          <w:right w:w="108" w:type="dxa"/>
        </w:tblCellMar>
      </w:tblPr>
      <w:tblGrid>
        <w:gridCol w:w="2836"/>
        <w:gridCol w:w="5354"/>
      </w:tblGrid>
      <w:tr>
        <w:tblPrEx>
          <w:tblLayout w:type="fixed"/>
          <w:tblCellMar>
            <w:top w:w="0" w:type="dxa"/>
            <w:left w:w="108" w:type="dxa"/>
            <w:bottom w:w="0" w:type="dxa"/>
            <w:right w:w="108" w:type="dxa"/>
          </w:tblCellMar>
        </w:tblPrEx>
        <w:trPr>
          <w:trHeight w:val="72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1</w:t>
            </w:r>
            <w:r>
              <w:rPr>
                <w:rFonts w:hint="eastAsia" w:ascii="Times New Roman"/>
                <w:color w:val="000000"/>
                <w:sz w:val="20"/>
                <w:szCs w:val="20"/>
              </w:rPr>
              <w:t>：应急广播维护</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hint="eastAsia" w:ascii="Times New Roman"/>
                <w:color w:val="000000"/>
                <w:sz w:val="20"/>
                <w:szCs w:val="20"/>
              </w:rPr>
              <w:t>应急广播运维经费</w:t>
            </w:r>
            <w:r>
              <w:rPr>
                <w:rFonts w:ascii="Times New Roman"/>
                <w:color w:val="000000"/>
                <w:sz w:val="20"/>
                <w:szCs w:val="20"/>
              </w:rPr>
              <w:t>18</w:t>
            </w:r>
            <w:r>
              <w:rPr>
                <w:rFonts w:hint="eastAsia" w:ascii="Times New Roman"/>
                <w:color w:val="000000"/>
                <w:sz w:val="20"/>
                <w:szCs w:val="20"/>
              </w:rPr>
              <w:t>万元（含人工</w:t>
            </w:r>
            <w:r>
              <w:rPr>
                <w:rFonts w:ascii="Times New Roman"/>
                <w:color w:val="000000"/>
                <w:sz w:val="20"/>
                <w:szCs w:val="20"/>
              </w:rPr>
              <w:t>24</w:t>
            </w:r>
            <w:r>
              <w:rPr>
                <w:rFonts w:hint="eastAsia" w:ascii="Times New Roman"/>
                <w:color w:val="000000"/>
                <w:sz w:val="20"/>
                <w:szCs w:val="20"/>
              </w:rPr>
              <w:t>小时值守、设施设备运维、网络、电费、租赁场地等费用）</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ascii="Times New Roman"/>
                <w:color w:val="000000"/>
                <w:sz w:val="20"/>
                <w:szCs w:val="20"/>
              </w:rPr>
              <w:t xml:space="preserve"> </w:t>
            </w:r>
            <w:r>
              <w:rPr>
                <w:rFonts w:hint="eastAsia" w:ascii="Times New Roman"/>
                <w:color w:val="000000"/>
                <w:sz w:val="20"/>
                <w:szCs w:val="20"/>
              </w:rPr>
              <w:t>指标</w:t>
            </w:r>
            <w:r>
              <w:rPr>
                <w:rFonts w:ascii="Times New Roman"/>
                <w:color w:val="000000"/>
                <w:sz w:val="20"/>
                <w:szCs w:val="20"/>
              </w:rPr>
              <w:t>2</w:t>
            </w:r>
            <w:r>
              <w:rPr>
                <w:rFonts w:hint="eastAsia" w:ascii="Times New Roman"/>
                <w:color w:val="000000"/>
                <w:sz w:val="20"/>
                <w:szCs w:val="20"/>
              </w:rPr>
              <w:t>：文体专干培训</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w:t>
            </w:r>
            <w:r>
              <w:rPr>
                <w:rFonts w:hint="eastAsia" w:ascii="Times New Roman"/>
                <w:color w:val="000000"/>
                <w:sz w:val="20"/>
                <w:szCs w:val="20"/>
              </w:rPr>
              <w:t>万元</w:t>
            </w:r>
          </w:p>
        </w:tc>
      </w:tr>
      <w:tr>
        <w:tblPrEx>
          <w:tblLayout w:type="fixed"/>
          <w:tblCellMar>
            <w:top w:w="0" w:type="dxa"/>
            <w:left w:w="108" w:type="dxa"/>
            <w:bottom w:w="0" w:type="dxa"/>
            <w:right w:w="108" w:type="dxa"/>
          </w:tblCellMar>
        </w:tblPrEx>
        <w:trPr>
          <w:trHeight w:val="34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3</w:t>
            </w:r>
            <w:r>
              <w:rPr>
                <w:rFonts w:hint="eastAsia" w:ascii="Times New Roman"/>
                <w:color w:val="000000"/>
                <w:sz w:val="20"/>
                <w:szCs w:val="20"/>
              </w:rPr>
              <w:t>：文化产品供给</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10</w:t>
            </w:r>
            <w:r>
              <w:rPr>
                <w:rFonts w:hint="eastAsia" w:ascii="Times New Roman"/>
                <w:color w:val="000000"/>
                <w:sz w:val="20"/>
                <w:szCs w:val="20"/>
              </w:rPr>
              <w:t>万元（预计举办</w:t>
            </w:r>
            <w:r>
              <w:rPr>
                <w:rFonts w:ascii="Times New Roman"/>
                <w:color w:val="000000"/>
                <w:sz w:val="20"/>
                <w:szCs w:val="20"/>
              </w:rPr>
              <w:t>4</w:t>
            </w:r>
            <w:r>
              <w:rPr>
                <w:rFonts w:hint="eastAsia" w:ascii="Times New Roman"/>
                <w:color w:val="000000"/>
                <w:sz w:val="20"/>
                <w:szCs w:val="20"/>
              </w:rPr>
              <w:t>场文艺演出、展览等活动）</w:t>
            </w:r>
          </w:p>
        </w:tc>
      </w:tr>
      <w:tr>
        <w:tblPrEx>
          <w:tblLayout w:type="fixed"/>
          <w:tblCellMar>
            <w:top w:w="0" w:type="dxa"/>
            <w:left w:w="108" w:type="dxa"/>
            <w:bottom w:w="0" w:type="dxa"/>
            <w:right w:w="108" w:type="dxa"/>
          </w:tblCellMar>
        </w:tblPrEx>
        <w:trPr>
          <w:trHeight w:val="700" w:hRule="atLeast"/>
        </w:trPr>
        <w:tc>
          <w:tcPr>
            <w:tcW w:w="283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color w:val="000000"/>
                <w:sz w:val="20"/>
                <w:szCs w:val="20"/>
              </w:rPr>
            </w:pPr>
            <w:r>
              <w:rPr>
                <w:rFonts w:hint="eastAsia" w:ascii="Times New Roman"/>
                <w:color w:val="000000"/>
                <w:sz w:val="20"/>
                <w:szCs w:val="20"/>
              </w:rPr>
              <w:t>指标</w:t>
            </w:r>
            <w:r>
              <w:rPr>
                <w:rFonts w:ascii="Times New Roman"/>
                <w:color w:val="000000"/>
                <w:sz w:val="20"/>
                <w:szCs w:val="20"/>
              </w:rPr>
              <w:t>4</w:t>
            </w:r>
            <w:r>
              <w:rPr>
                <w:rFonts w:hint="eastAsia" w:ascii="Times New Roman"/>
                <w:color w:val="000000"/>
                <w:sz w:val="20"/>
                <w:szCs w:val="20"/>
              </w:rPr>
              <w:t>：数字化服务</w:t>
            </w:r>
          </w:p>
        </w:tc>
        <w:tc>
          <w:tcPr>
            <w:tcW w:w="53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color w:val="000000"/>
                <w:sz w:val="20"/>
                <w:szCs w:val="20"/>
              </w:rPr>
            </w:pPr>
            <w:r>
              <w:rPr>
                <w:rFonts w:ascii="Times New Roman"/>
                <w:color w:val="000000"/>
                <w:sz w:val="20"/>
                <w:szCs w:val="20"/>
              </w:rPr>
              <w:t>21</w:t>
            </w:r>
            <w:r>
              <w:rPr>
                <w:rFonts w:hint="eastAsia" w:ascii="Times New Roman"/>
                <w:color w:val="000000"/>
                <w:sz w:val="20"/>
                <w:szCs w:val="20"/>
              </w:rPr>
              <w:t>万元，其中</w:t>
            </w:r>
            <w:r>
              <w:rPr>
                <w:rFonts w:ascii="Times New Roman"/>
                <w:color w:val="000000"/>
                <w:sz w:val="20"/>
                <w:szCs w:val="20"/>
              </w:rPr>
              <w:t>12</w:t>
            </w:r>
            <w:r>
              <w:rPr>
                <w:rFonts w:hint="eastAsia" w:ascii="Times New Roman"/>
                <w:color w:val="000000"/>
                <w:sz w:val="20"/>
                <w:szCs w:val="20"/>
              </w:rPr>
              <w:t>万元用于每年资源服务费用，</w:t>
            </w:r>
            <w:r>
              <w:rPr>
                <w:rFonts w:ascii="Times New Roman"/>
                <w:color w:val="000000"/>
                <w:sz w:val="20"/>
                <w:szCs w:val="20"/>
              </w:rPr>
              <w:t>9</w:t>
            </w:r>
            <w:r>
              <w:rPr>
                <w:rFonts w:hint="eastAsia" w:ascii="Times New Roman"/>
                <w:color w:val="000000"/>
                <w:sz w:val="20"/>
                <w:szCs w:val="20"/>
              </w:rPr>
              <w:t>万元用于当年购置数字化文化设施</w:t>
            </w:r>
          </w:p>
        </w:tc>
      </w:tr>
    </w:tbl>
    <w:p>
      <w:pPr>
        <w:spacing w:line="353" w:lineRule="auto"/>
        <w:rPr>
          <w:rFonts w:ascii="Times New Roman" w:eastAsia="楷体"/>
          <w:b/>
          <w:sz w:val="32"/>
          <w:szCs w:val="32"/>
        </w:rPr>
      </w:pPr>
    </w:p>
    <w:p>
      <w:pPr>
        <w:spacing w:line="353" w:lineRule="auto"/>
        <w:ind w:firstLine="641" w:firstLineChars="200"/>
        <w:rPr>
          <w:rFonts w:ascii="Times New Roman" w:eastAsia="仿宋_GB2312"/>
          <w:b/>
          <w:sz w:val="32"/>
          <w:szCs w:val="32"/>
        </w:rPr>
      </w:pPr>
      <w:r>
        <w:rPr>
          <w:rFonts w:ascii="Times New Roman" w:eastAsia="楷体"/>
          <w:b/>
          <w:sz w:val="32"/>
          <w:szCs w:val="32"/>
        </w:rPr>
        <w:t>2.</w:t>
      </w:r>
      <w:r>
        <w:rPr>
          <w:rFonts w:hint="eastAsia" w:ascii="Times New Roman" w:eastAsia="楷体"/>
          <w:b/>
          <w:sz w:val="32"/>
          <w:szCs w:val="32"/>
        </w:rPr>
        <w:t>效益指标完成情况分析。</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）社会效益：</w:t>
      </w:r>
      <w:r>
        <w:rPr>
          <w:rFonts w:hint="eastAsia" w:ascii="Times New Roman" w:eastAsia="仿宋_GB2312"/>
          <w:sz w:val="32"/>
          <w:szCs w:val="32"/>
        </w:rPr>
        <w:t>满足人民公共文化服务需求，全面完成国家公共文化服务体系示范区创新发展各项任务，各项指标。</w:t>
      </w:r>
    </w:p>
    <w:p>
      <w:pPr>
        <w:spacing w:line="353" w:lineRule="auto"/>
        <w:ind w:firstLine="641" w:firstLineChars="200"/>
        <w:rPr>
          <w:rFonts w:ascii="Times New Roman" w:eastAsia="仿宋_GB2312"/>
          <w:b/>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）可持续影响：</w:t>
      </w:r>
      <w:r>
        <w:rPr>
          <w:rFonts w:hint="eastAsia" w:ascii="Times New Roman" w:eastAsia="仿宋_GB2312"/>
          <w:sz w:val="32"/>
          <w:szCs w:val="32"/>
        </w:rPr>
        <w:t>丰富辖区群众业余文化生活，保障人民群众基本文化权益、满足人民群众基本文化需求为目的，按照公益性、均等性、基本性和便利性的要求，努力健全公共文化服务设施网络，提升公共文化产品供给能力，丰富公共文化服务内容，打造公共文化服务体系，落实公共文化服务保障措施，为建成区城性文化中心打下坚实基础。</w:t>
      </w:r>
    </w:p>
    <w:p>
      <w:pPr>
        <w:spacing w:line="353" w:lineRule="auto"/>
        <w:ind w:firstLine="641" w:firstLineChars="200"/>
        <w:rPr>
          <w:rFonts w:ascii="Times New Roman" w:eastAsia="楷体_GB2312"/>
          <w:color w:val="FF0000"/>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w:t>
      </w:r>
      <w:r>
        <w:rPr>
          <w:rFonts w:hint="eastAsia" w:ascii="Times New Roman" w:eastAsia="楷体"/>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pPr>
        <w:pStyle w:val="9"/>
        <w:ind w:left="480" w:firstLine="640"/>
        <w:rPr>
          <w:rFonts w:eastAsia="仿宋_GB2312"/>
          <w:sz w:val="32"/>
          <w:szCs w:val="32"/>
        </w:rPr>
      </w:pPr>
      <w:r>
        <w:rPr>
          <w:rFonts w:hint="eastAsia" w:eastAsia="仿宋_GB2312"/>
          <w:sz w:val="32"/>
          <w:szCs w:val="32"/>
        </w:rPr>
        <w:t>东区进一步解决了公共文化设施完善、产品丰富、队伍建设等问题，但与新时代新要求以及群众更高层次的期盼还有一定差距</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（二）存在的问题</w:t>
      </w:r>
    </w:p>
    <w:p>
      <w:pPr>
        <w:pStyle w:val="9"/>
        <w:ind w:left="480" w:firstLine="640"/>
        <w:rPr>
          <w:rFonts w:eastAsia="仿宋_GB2312"/>
          <w:sz w:val="32"/>
          <w:szCs w:val="32"/>
        </w:rPr>
      </w:pPr>
      <w:r>
        <w:rPr>
          <w:rFonts w:hint="eastAsia" w:eastAsia="仿宋_GB2312"/>
          <w:sz w:val="32"/>
          <w:szCs w:val="32"/>
        </w:rPr>
        <w:t>一是落地执行力度不够，群众对公共文化服务工作的认知度、满意度尚有进一步提升空间。二是文化品牌宣传力度不够，目前未获得省部级以上领导批示，工作动态未被文化和旅游部《工作简报》《工作交流》、文化和旅游部政府门户网站等刊发。</w:t>
      </w:r>
    </w:p>
    <w:p>
      <w:pPr>
        <w:numPr>
          <w:ilvl w:val="0"/>
          <w:numId w:val="2"/>
        </w:numPr>
        <w:spacing w:line="600" w:lineRule="exact"/>
        <w:ind w:firstLine="640" w:firstLineChars="200"/>
        <w:rPr>
          <w:rFonts w:ascii="Times New Roman" w:eastAsia="楷体_GB2312"/>
          <w:sz w:val="32"/>
          <w:szCs w:val="32"/>
        </w:rPr>
      </w:pPr>
      <w:r>
        <w:rPr>
          <w:rFonts w:hint="eastAsia" w:ascii="Times New Roman" w:eastAsia="楷体_GB2312"/>
          <w:sz w:val="32"/>
          <w:szCs w:val="32"/>
        </w:rPr>
        <w:t>相关建议。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加强组织领导，确保资金投入，确保项目顺利开展。</w:t>
      </w:r>
    </w:p>
    <w:p>
      <w:pPr>
        <w:pStyle w:val="30"/>
        <w:spacing w:line="600" w:lineRule="exact"/>
        <w:rPr>
          <w:rStyle w:val="27"/>
          <w:rFonts w:ascii="Times New Roman" w:hAnsi="Times New Roman"/>
          <w:b/>
          <w:color w:val="auto"/>
          <w:kern w:val="2"/>
          <w:sz w:val="44"/>
          <w:szCs w:val="44"/>
          <w:lang w:val="en-US"/>
        </w:rPr>
      </w:pPr>
      <w:r>
        <w:rPr>
          <w:rFonts w:ascii="Times New Roman" w:hAnsi="Times New Roman" w:eastAsia="方正小标宋简体"/>
          <w:color w:val="auto"/>
          <w:sz w:val="44"/>
          <w:szCs w:val="44"/>
          <w:lang w:val="en-US"/>
        </w:rPr>
        <w:t>3.</w:t>
      </w:r>
      <w:r>
        <w:rPr>
          <w:rStyle w:val="27"/>
          <w:rFonts w:ascii="Times New Roman" w:hAnsi="Times New Roman"/>
          <w:b/>
          <w:bCs/>
          <w:sz w:val="44"/>
          <w:szCs w:val="44"/>
          <w:lang w:val="en-US"/>
        </w:rPr>
        <w:t>2022</w:t>
      </w:r>
      <w:r>
        <w:rPr>
          <w:rStyle w:val="27"/>
          <w:rFonts w:hint="eastAsia" w:ascii="Times New Roman" w:hAnsi="Times New Roman"/>
          <w:b/>
          <w:bCs/>
          <w:sz w:val="44"/>
          <w:szCs w:val="44"/>
          <w:lang w:val="en-US"/>
        </w:rPr>
        <w:t>年度</w:t>
      </w:r>
      <w:r>
        <w:rPr>
          <w:rStyle w:val="27"/>
          <w:rFonts w:hint="eastAsia" w:ascii="Times New Roman" w:hAnsi="Times New Roman"/>
          <w:b/>
          <w:bCs/>
          <w:sz w:val="44"/>
          <w:szCs w:val="44"/>
        </w:rPr>
        <w:t>项目（政策）支出绩效自评报告</w:t>
      </w:r>
    </w:p>
    <w:p>
      <w:pPr>
        <w:spacing w:line="600" w:lineRule="exact"/>
        <w:jc w:val="center"/>
        <w:rPr>
          <w:rFonts w:ascii="Times New Roman" w:eastAsia="仿宋_GB2312"/>
          <w:sz w:val="32"/>
          <w:szCs w:val="32"/>
        </w:rPr>
      </w:pPr>
      <w:r>
        <w:rPr>
          <w:rFonts w:hint="eastAsia" w:ascii="Times New Roman" w:eastAsia="仿宋_GB2312"/>
          <w:sz w:val="32"/>
          <w:szCs w:val="32"/>
        </w:rPr>
        <w:t>（公共图书馆、文化馆（站）免费开放（民生）项目）</w:t>
      </w:r>
    </w:p>
    <w:p>
      <w:pPr>
        <w:pStyle w:val="30"/>
        <w:spacing w:line="600" w:lineRule="exact"/>
        <w:ind w:firstLine="640"/>
        <w:jc w:val="center"/>
        <w:rPr>
          <w:rFonts w:ascii="Times New Roman" w:hAnsi="Times New Roman"/>
          <w:color w:val="auto"/>
          <w:kern w:val="2"/>
          <w:sz w:val="32"/>
          <w:szCs w:val="32"/>
        </w:rPr>
      </w:pPr>
    </w:p>
    <w:p>
      <w:pPr>
        <w:ind w:firstLine="640" w:firstLineChars="200"/>
        <w:rPr>
          <w:rFonts w:ascii="Times New Roman" w:eastAsia="黑体"/>
          <w:lang w:val="zh-CN"/>
        </w:rPr>
      </w:pPr>
      <w:r>
        <w:rPr>
          <w:rFonts w:hint="eastAsia" w:ascii="Times New Roman" w:eastAsia="黑体"/>
          <w:sz w:val="32"/>
          <w:szCs w:val="32"/>
        </w:rPr>
        <w:t>一、</w:t>
      </w:r>
      <w:r>
        <w:rPr>
          <w:rFonts w:hint="eastAsia" w:ascii="Times New Roman" w:eastAsia="黑体"/>
          <w:sz w:val="32"/>
          <w:szCs w:val="32"/>
          <w:lang w:val="zh-CN"/>
        </w:rPr>
        <w:t>项目概况</w:t>
      </w:r>
    </w:p>
    <w:p>
      <w:pPr>
        <w:spacing w:line="600" w:lineRule="exact"/>
        <w:ind w:firstLine="640" w:firstLineChars="200"/>
        <w:rPr>
          <w:rFonts w:ascii="Times New Roman" w:eastAsia="楷体_GB2312"/>
          <w:lang w:val="zh-CN"/>
        </w:rPr>
      </w:pPr>
      <w:r>
        <w:rPr>
          <w:rFonts w:hint="eastAsia" w:ascii="Times New Roman" w:eastAsia="楷体_GB2312"/>
          <w:sz w:val="32"/>
          <w:szCs w:val="32"/>
          <w:lang w:val="zh-CN"/>
        </w:rPr>
        <w:t>（一）项目基本情况。</w:t>
      </w:r>
    </w:p>
    <w:p>
      <w:pPr>
        <w:spacing w:line="353" w:lineRule="auto"/>
        <w:ind w:firstLine="640" w:firstLineChars="200"/>
        <w:rPr>
          <w:rFonts w:ascii="Times New Roman" w:eastAsia="仿宋_GB2312"/>
          <w:sz w:val="32"/>
          <w:szCs w:val="32"/>
        </w:rPr>
      </w:pPr>
      <w:r>
        <w:rPr>
          <w:rFonts w:ascii="Times New Roman" w:eastAsia="仿宋_GB2312"/>
          <w:sz w:val="32"/>
          <w:szCs w:val="32"/>
          <w:lang w:val="zh-CN"/>
        </w:rPr>
        <w:t>1.</w:t>
      </w:r>
      <w:r>
        <w:rPr>
          <w:rFonts w:hint="eastAsia" w:ascii="Times New Roman" w:eastAsia="仿宋_GB2312"/>
          <w:sz w:val="32"/>
          <w:szCs w:val="32"/>
          <w:lang w:val="zh-CN"/>
        </w:rPr>
        <w:t>在该项目管理中的职能。保障公民基本文化权益，促进基本公共文化服务均等化，</w:t>
      </w:r>
      <w:r>
        <w:rPr>
          <w:rFonts w:hint="eastAsia" w:ascii="Times New Roman" w:eastAsia="仿宋_GB2312"/>
          <w:sz w:val="32"/>
          <w:szCs w:val="32"/>
        </w:rPr>
        <w:t>监督公共图书馆、文化馆（站）设施免费开放，健全文化服务项目，免费向群众提供公共文化服务。</w:t>
      </w:r>
    </w:p>
    <w:p>
      <w:pPr>
        <w:snapToGrid w:val="0"/>
        <w:spacing w:line="600" w:lineRule="exact"/>
        <w:ind w:firstLine="720"/>
        <w:rPr>
          <w:rFonts w:ascii="Times New Roman" w:eastAsia="仿宋_GB2312"/>
          <w:sz w:val="32"/>
          <w:szCs w:val="32"/>
        </w:rPr>
      </w:pPr>
      <w:r>
        <w:rPr>
          <w:rFonts w:ascii="Times New Roman" w:eastAsia="仿宋_GB2312"/>
          <w:sz w:val="32"/>
          <w:szCs w:val="32"/>
          <w:lang w:val="zh-CN"/>
        </w:rPr>
        <w:t>2.</w:t>
      </w:r>
      <w:r>
        <w:rPr>
          <w:rFonts w:hint="eastAsia" w:ascii="Times New Roman" w:eastAsia="仿宋_GB2312"/>
          <w:sz w:val="32"/>
          <w:szCs w:val="32"/>
          <w:lang w:val="zh-CN"/>
        </w:rPr>
        <w:t>项目立项、资金申报的依据。</w:t>
      </w:r>
      <w:r>
        <w:rPr>
          <w:rFonts w:hint="eastAsia" w:ascii="Times New Roman" w:eastAsia="仿宋_GB2312"/>
          <w:sz w:val="32"/>
          <w:szCs w:val="32"/>
        </w:rPr>
        <w:t>为支持公共图书馆、文化馆以及乡镇综合文化站免费开展基本公共文化服务。依据《财政部</w:t>
      </w:r>
      <w:r>
        <w:rPr>
          <w:rFonts w:ascii="Times New Roman" w:eastAsia="仿宋_GB2312"/>
          <w:sz w:val="32"/>
          <w:szCs w:val="32"/>
        </w:rPr>
        <w:t xml:space="preserve"> </w:t>
      </w:r>
      <w:r>
        <w:rPr>
          <w:rFonts w:hint="eastAsia" w:ascii="Times New Roman" w:eastAsia="仿宋_GB2312"/>
          <w:sz w:val="32"/>
          <w:szCs w:val="32"/>
        </w:rPr>
        <w:t>文化部关于印发</w:t>
      </w:r>
      <w:r>
        <w:rPr>
          <w:rFonts w:ascii="Times New Roman" w:eastAsia="仿宋_GB2312"/>
          <w:sz w:val="32"/>
          <w:szCs w:val="32"/>
        </w:rPr>
        <w:t>&lt;</w:t>
      </w:r>
      <w:r>
        <w:rPr>
          <w:rFonts w:hint="eastAsia" w:ascii="Times New Roman" w:eastAsia="仿宋_GB2312"/>
          <w:sz w:val="32"/>
          <w:szCs w:val="32"/>
        </w:rPr>
        <w:t>中央补助地方美术馆公共图书馆</w:t>
      </w:r>
      <w:r>
        <w:rPr>
          <w:rFonts w:ascii="Times New Roman" w:eastAsia="仿宋_GB2312"/>
          <w:sz w:val="32"/>
          <w:szCs w:val="32"/>
        </w:rPr>
        <w:t xml:space="preserve"> </w:t>
      </w:r>
      <w:r>
        <w:rPr>
          <w:rFonts w:hint="eastAsia" w:ascii="Times New Roman" w:eastAsia="仿宋_GB2312"/>
          <w:sz w:val="32"/>
          <w:szCs w:val="32"/>
        </w:rPr>
        <w:t>文化馆（站）免费开放专项资金管理暂行办法</w:t>
      </w:r>
      <w:r>
        <w:rPr>
          <w:rFonts w:ascii="Times New Roman" w:eastAsia="仿宋_GB2312"/>
          <w:sz w:val="32"/>
          <w:szCs w:val="32"/>
        </w:rPr>
        <w:t>&gt;</w:t>
      </w:r>
      <w:r>
        <w:rPr>
          <w:rFonts w:hint="eastAsia" w:ascii="Times New Roman" w:eastAsia="仿宋_GB2312"/>
          <w:sz w:val="32"/>
          <w:szCs w:val="32"/>
        </w:rPr>
        <w:t>的通知》（川财教〔</w:t>
      </w:r>
      <w:r>
        <w:rPr>
          <w:rFonts w:ascii="Times New Roman" w:eastAsia="仿宋_GB2312"/>
          <w:sz w:val="32"/>
          <w:szCs w:val="32"/>
        </w:rPr>
        <w:t>2020</w:t>
      </w:r>
      <w:r>
        <w:rPr>
          <w:rFonts w:hint="eastAsia" w:ascii="Times New Roman" w:eastAsia="仿宋_GB2312"/>
          <w:sz w:val="32"/>
          <w:szCs w:val="32"/>
        </w:rPr>
        <w:t>〕</w:t>
      </w:r>
      <w:r>
        <w:rPr>
          <w:rFonts w:ascii="Times New Roman" w:eastAsia="仿宋_GB2312"/>
          <w:sz w:val="32"/>
          <w:szCs w:val="32"/>
        </w:rPr>
        <w:t xml:space="preserve">156 </w:t>
      </w:r>
      <w:r>
        <w:rPr>
          <w:rFonts w:hint="eastAsia" w:ascii="Times New Roman" w:eastAsia="仿宋_GB2312"/>
          <w:sz w:val="32"/>
          <w:szCs w:val="32"/>
        </w:rPr>
        <w:t>号）文件精神，中央、省、市、区四级补助地方县级公共图书馆、文化馆每馆每年</w:t>
      </w:r>
      <w:r>
        <w:rPr>
          <w:rFonts w:ascii="Times New Roman" w:eastAsia="仿宋_GB2312"/>
          <w:sz w:val="32"/>
          <w:szCs w:val="32"/>
        </w:rPr>
        <w:t>20</w:t>
      </w:r>
      <w:r>
        <w:rPr>
          <w:rFonts w:hint="eastAsia" w:ascii="Times New Roman" w:eastAsia="仿宋_GB2312"/>
          <w:sz w:val="32"/>
          <w:szCs w:val="32"/>
        </w:rPr>
        <w:t>万元，乡镇（街道）文化站</w:t>
      </w:r>
      <w:r>
        <w:rPr>
          <w:rFonts w:ascii="Times New Roman" w:eastAsia="仿宋_GB2312"/>
          <w:sz w:val="32"/>
          <w:szCs w:val="32"/>
        </w:rPr>
        <w:t>5</w:t>
      </w:r>
      <w:r>
        <w:rPr>
          <w:rFonts w:hint="eastAsia" w:ascii="Times New Roman" w:eastAsia="仿宋_GB2312"/>
          <w:sz w:val="32"/>
          <w:szCs w:val="32"/>
        </w:rPr>
        <w:t>万元。</w:t>
      </w:r>
    </w:p>
    <w:p>
      <w:pPr>
        <w:snapToGrid w:val="0"/>
        <w:spacing w:line="600" w:lineRule="exact"/>
        <w:ind w:firstLine="720"/>
        <w:rPr>
          <w:rFonts w:ascii="Times New Roman" w:eastAsia="仿宋_GB2312"/>
          <w:sz w:val="32"/>
          <w:szCs w:val="32"/>
        </w:rPr>
      </w:pPr>
      <w:r>
        <w:rPr>
          <w:rFonts w:ascii="Times New Roman" w:eastAsia="仿宋_GB2312"/>
          <w:sz w:val="32"/>
          <w:szCs w:val="32"/>
          <w:lang w:val="zh-CN"/>
        </w:rPr>
        <w:t>3</w:t>
      </w:r>
      <w:r>
        <w:rPr>
          <w:rFonts w:hint="eastAsia" w:ascii="Times New Roman" w:eastAsia="仿宋_GB2312"/>
          <w:sz w:val="32"/>
          <w:szCs w:val="32"/>
          <w:lang w:val="zh-CN"/>
        </w:rPr>
        <w:t>．资金支持具体项目的条件、范围与支持方式概况。乡镇（</w:t>
      </w:r>
      <w:r>
        <w:rPr>
          <w:rFonts w:hint="eastAsia" w:ascii="Times New Roman" w:eastAsia="仿宋_GB2312"/>
          <w:sz w:val="32"/>
          <w:szCs w:val="32"/>
        </w:rPr>
        <w:t>街道</w:t>
      </w:r>
      <w:r>
        <w:rPr>
          <w:rFonts w:hint="eastAsia" w:ascii="Times New Roman" w:eastAsia="仿宋_GB2312"/>
          <w:sz w:val="32"/>
          <w:szCs w:val="32"/>
          <w:lang w:val="zh-CN"/>
        </w:rPr>
        <w:t>）综合文化站每年</w:t>
      </w:r>
      <w:r>
        <w:rPr>
          <w:rFonts w:ascii="Times New Roman" w:eastAsia="仿宋_GB2312"/>
          <w:sz w:val="32"/>
          <w:szCs w:val="32"/>
          <w:lang w:val="zh-CN"/>
        </w:rPr>
        <w:t>5</w:t>
      </w:r>
      <w:r>
        <w:rPr>
          <w:rFonts w:hint="eastAsia" w:ascii="Times New Roman" w:eastAsia="仿宋_GB2312"/>
          <w:sz w:val="32"/>
          <w:szCs w:val="32"/>
          <w:lang w:val="zh-CN"/>
        </w:rPr>
        <w:t>万元，按</w:t>
      </w:r>
      <w:r>
        <w:rPr>
          <w:rFonts w:ascii="Times New Roman" w:eastAsia="仿宋_GB2312"/>
          <w:sz w:val="32"/>
          <w:szCs w:val="32"/>
          <w:lang w:val="zh-CN"/>
        </w:rPr>
        <w:t>20%</w:t>
      </w:r>
      <w:r>
        <w:rPr>
          <w:rFonts w:hint="eastAsia" w:ascii="Times New Roman" w:eastAsia="仿宋_GB2312"/>
          <w:sz w:val="32"/>
          <w:szCs w:val="32"/>
          <w:lang w:val="zh-CN"/>
        </w:rPr>
        <w:t>比例配套</w:t>
      </w:r>
      <w:r>
        <w:rPr>
          <w:rFonts w:ascii="Times New Roman" w:eastAsia="仿宋_GB2312"/>
          <w:sz w:val="32"/>
          <w:szCs w:val="32"/>
          <w:lang w:val="zh-CN"/>
        </w:rPr>
        <w:t>0.9</w:t>
      </w:r>
      <w:r>
        <w:rPr>
          <w:rFonts w:hint="eastAsia" w:ascii="Times New Roman" w:eastAsia="仿宋_GB2312"/>
          <w:sz w:val="32"/>
          <w:szCs w:val="32"/>
          <w:lang w:val="zh-CN"/>
        </w:rPr>
        <w:t>万元，共</w:t>
      </w:r>
      <w:r>
        <w:rPr>
          <w:rFonts w:ascii="Times New Roman" w:eastAsia="仿宋_GB2312"/>
          <w:sz w:val="32"/>
          <w:szCs w:val="32"/>
          <w:lang w:val="zh-CN"/>
        </w:rPr>
        <w:t>1</w:t>
      </w:r>
      <w:r>
        <w:rPr>
          <w:rFonts w:hint="eastAsia" w:ascii="Times New Roman" w:eastAsia="仿宋_GB2312"/>
          <w:sz w:val="32"/>
          <w:szCs w:val="32"/>
          <w:lang w:val="zh-CN"/>
        </w:rPr>
        <w:t>个文化站合计</w:t>
      </w:r>
      <w:r>
        <w:rPr>
          <w:rFonts w:ascii="Times New Roman" w:eastAsia="仿宋_GB2312"/>
          <w:sz w:val="32"/>
          <w:szCs w:val="32"/>
          <w:lang w:val="zh-CN"/>
        </w:rPr>
        <w:t>0.9</w:t>
      </w:r>
      <w:r>
        <w:rPr>
          <w:rFonts w:hint="eastAsia" w:ascii="Times New Roman" w:eastAsia="仿宋_GB2312"/>
          <w:sz w:val="32"/>
          <w:szCs w:val="32"/>
          <w:lang w:val="zh-CN"/>
        </w:rPr>
        <w:t>万元；</w:t>
      </w:r>
      <w:r>
        <w:rPr>
          <w:rFonts w:ascii="Times New Roman" w:eastAsia="仿宋_GB2312"/>
          <w:sz w:val="32"/>
          <w:szCs w:val="32"/>
          <w:lang w:val="zh-CN"/>
        </w:rPr>
        <w:t>2.</w:t>
      </w:r>
      <w:r>
        <w:rPr>
          <w:rFonts w:hint="eastAsia" w:ascii="Times New Roman" w:eastAsia="仿宋_GB2312"/>
          <w:sz w:val="32"/>
          <w:szCs w:val="32"/>
          <w:lang w:val="zh-CN"/>
        </w:rPr>
        <w:t>街道综合文化站每年</w:t>
      </w:r>
      <w:r>
        <w:rPr>
          <w:rFonts w:ascii="Times New Roman" w:eastAsia="仿宋_GB2312"/>
          <w:sz w:val="32"/>
          <w:szCs w:val="32"/>
          <w:lang w:val="zh-CN"/>
        </w:rPr>
        <w:t>5</w:t>
      </w:r>
      <w:r>
        <w:rPr>
          <w:rFonts w:hint="eastAsia" w:ascii="Times New Roman" w:eastAsia="仿宋_GB2312"/>
          <w:sz w:val="32"/>
          <w:szCs w:val="32"/>
          <w:lang w:val="zh-CN"/>
        </w:rPr>
        <w:t>万元，按</w:t>
      </w:r>
      <w:r>
        <w:rPr>
          <w:rFonts w:ascii="Times New Roman" w:eastAsia="仿宋_GB2312"/>
          <w:sz w:val="32"/>
          <w:szCs w:val="32"/>
          <w:lang w:val="zh-CN"/>
        </w:rPr>
        <w:t>20%</w:t>
      </w:r>
      <w:r>
        <w:rPr>
          <w:rFonts w:hint="eastAsia" w:ascii="Times New Roman" w:eastAsia="仿宋_GB2312"/>
          <w:sz w:val="32"/>
          <w:szCs w:val="32"/>
          <w:lang w:val="zh-CN"/>
        </w:rPr>
        <w:t>比例配套</w:t>
      </w:r>
      <w:r>
        <w:rPr>
          <w:rFonts w:ascii="Times New Roman" w:eastAsia="仿宋_GB2312"/>
          <w:sz w:val="32"/>
          <w:szCs w:val="32"/>
          <w:lang w:val="zh-CN"/>
        </w:rPr>
        <w:t>0.9</w:t>
      </w:r>
      <w:r>
        <w:rPr>
          <w:rFonts w:hint="eastAsia" w:ascii="Times New Roman" w:eastAsia="仿宋_GB2312"/>
          <w:sz w:val="32"/>
          <w:szCs w:val="32"/>
          <w:lang w:val="zh-CN"/>
        </w:rPr>
        <w:t>万元，共</w:t>
      </w:r>
      <w:r>
        <w:rPr>
          <w:rFonts w:ascii="Times New Roman" w:eastAsia="仿宋_GB2312"/>
          <w:sz w:val="32"/>
          <w:szCs w:val="32"/>
          <w:lang w:val="zh-CN"/>
        </w:rPr>
        <w:t>10</w:t>
      </w:r>
      <w:r>
        <w:rPr>
          <w:rFonts w:hint="eastAsia" w:ascii="Times New Roman" w:eastAsia="仿宋_GB2312"/>
          <w:sz w:val="32"/>
          <w:szCs w:val="32"/>
          <w:lang w:val="zh-CN"/>
        </w:rPr>
        <w:t>个文化站合计</w:t>
      </w:r>
      <w:r>
        <w:rPr>
          <w:rFonts w:ascii="Times New Roman" w:eastAsia="仿宋_GB2312"/>
          <w:sz w:val="32"/>
          <w:szCs w:val="32"/>
          <w:lang w:val="zh-CN"/>
        </w:rPr>
        <w:t>9</w:t>
      </w:r>
      <w:r>
        <w:rPr>
          <w:rFonts w:hint="eastAsia" w:ascii="Times New Roman" w:eastAsia="仿宋_GB2312"/>
          <w:sz w:val="32"/>
          <w:szCs w:val="32"/>
          <w:lang w:val="zh-CN"/>
        </w:rPr>
        <w:t>万元；</w:t>
      </w:r>
      <w:r>
        <w:rPr>
          <w:rFonts w:ascii="Times New Roman" w:eastAsia="仿宋_GB2312"/>
          <w:sz w:val="32"/>
          <w:szCs w:val="32"/>
          <w:lang w:val="zh-CN"/>
        </w:rPr>
        <w:t>3.</w:t>
      </w:r>
      <w:r>
        <w:rPr>
          <w:rFonts w:hint="eastAsia" w:ascii="Times New Roman" w:eastAsia="仿宋_GB2312"/>
          <w:sz w:val="32"/>
          <w:szCs w:val="32"/>
          <w:lang w:val="zh-CN"/>
        </w:rPr>
        <w:t>区文化馆每年</w:t>
      </w:r>
      <w:r>
        <w:rPr>
          <w:rFonts w:ascii="Times New Roman" w:eastAsia="仿宋_GB2312"/>
          <w:sz w:val="32"/>
          <w:szCs w:val="32"/>
          <w:lang w:val="zh-CN"/>
        </w:rPr>
        <w:t>20</w:t>
      </w:r>
      <w:r>
        <w:rPr>
          <w:rFonts w:hint="eastAsia" w:ascii="Times New Roman" w:eastAsia="仿宋_GB2312"/>
          <w:sz w:val="32"/>
          <w:szCs w:val="32"/>
          <w:lang w:val="zh-CN"/>
        </w:rPr>
        <w:t>万元，按</w:t>
      </w:r>
      <w:r>
        <w:rPr>
          <w:rFonts w:ascii="Times New Roman" w:eastAsia="仿宋_GB2312"/>
          <w:sz w:val="32"/>
          <w:szCs w:val="32"/>
          <w:lang w:val="zh-CN"/>
        </w:rPr>
        <w:t>20%</w:t>
      </w:r>
      <w:r>
        <w:rPr>
          <w:rFonts w:hint="eastAsia" w:ascii="Times New Roman" w:eastAsia="仿宋_GB2312"/>
          <w:sz w:val="32"/>
          <w:szCs w:val="32"/>
          <w:lang w:val="zh-CN"/>
        </w:rPr>
        <w:t>比例配套</w:t>
      </w:r>
      <w:r>
        <w:rPr>
          <w:rFonts w:ascii="Times New Roman" w:eastAsia="仿宋_GB2312"/>
          <w:sz w:val="32"/>
          <w:szCs w:val="32"/>
          <w:lang w:val="zh-CN"/>
        </w:rPr>
        <w:t>3.6</w:t>
      </w:r>
      <w:r>
        <w:rPr>
          <w:rFonts w:hint="eastAsia" w:ascii="Times New Roman" w:eastAsia="仿宋_GB2312"/>
          <w:sz w:val="32"/>
          <w:szCs w:val="32"/>
          <w:lang w:val="zh-CN"/>
        </w:rPr>
        <w:t>万元；</w:t>
      </w:r>
      <w:r>
        <w:rPr>
          <w:rFonts w:ascii="Times New Roman" w:eastAsia="仿宋_GB2312"/>
          <w:sz w:val="32"/>
          <w:szCs w:val="32"/>
          <w:lang w:val="zh-CN"/>
        </w:rPr>
        <w:t>4.</w:t>
      </w:r>
      <w:r>
        <w:rPr>
          <w:rFonts w:hint="eastAsia" w:ascii="Times New Roman" w:eastAsia="仿宋_GB2312"/>
          <w:sz w:val="32"/>
          <w:szCs w:val="32"/>
          <w:lang w:val="zh-CN"/>
        </w:rPr>
        <w:t>区图书馆每年</w:t>
      </w:r>
      <w:r>
        <w:rPr>
          <w:rFonts w:ascii="Times New Roman" w:eastAsia="仿宋_GB2312"/>
          <w:sz w:val="32"/>
          <w:szCs w:val="32"/>
          <w:lang w:val="zh-CN"/>
        </w:rPr>
        <w:t>20</w:t>
      </w:r>
      <w:r>
        <w:rPr>
          <w:rFonts w:hint="eastAsia" w:ascii="Times New Roman" w:eastAsia="仿宋_GB2312"/>
          <w:sz w:val="32"/>
          <w:szCs w:val="32"/>
          <w:lang w:val="zh-CN"/>
        </w:rPr>
        <w:t>万元，按</w:t>
      </w:r>
      <w:r>
        <w:rPr>
          <w:rFonts w:ascii="Times New Roman" w:eastAsia="仿宋_GB2312"/>
          <w:sz w:val="32"/>
          <w:szCs w:val="32"/>
          <w:lang w:val="zh-CN"/>
        </w:rPr>
        <w:t>20%</w:t>
      </w:r>
      <w:r>
        <w:rPr>
          <w:rFonts w:hint="eastAsia" w:ascii="Times New Roman" w:eastAsia="仿宋_GB2312"/>
          <w:sz w:val="32"/>
          <w:szCs w:val="32"/>
          <w:lang w:val="zh-CN"/>
        </w:rPr>
        <w:t>比例配套</w:t>
      </w:r>
      <w:r>
        <w:rPr>
          <w:rFonts w:ascii="Times New Roman" w:eastAsia="仿宋_GB2312"/>
          <w:sz w:val="32"/>
          <w:szCs w:val="32"/>
          <w:lang w:val="zh-CN"/>
        </w:rPr>
        <w:t>3.6</w:t>
      </w:r>
      <w:r>
        <w:rPr>
          <w:rFonts w:hint="eastAsia" w:ascii="Times New Roman" w:eastAsia="仿宋_GB2312"/>
          <w:sz w:val="32"/>
          <w:szCs w:val="32"/>
          <w:lang w:val="zh-CN"/>
        </w:rPr>
        <w:t>万元。</w:t>
      </w:r>
      <w:r>
        <w:rPr>
          <w:rFonts w:hint="eastAsia" w:ascii="Times New Roman" w:eastAsia="仿宋_GB2312"/>
          <w:sz w:val="32"/>
          <w:szCs w:val="32"/>
        </w:rPr>
        <w:t>区级配套共计</w:t>
      </w:r>
      <w:r>
        <w:rPr>
          <w:rFonts w:ascii="Times New Roman" w:eastAsia="仿宋_GB2312"/>
          <w:sz w:val="32"/>
          <w:szCs w:val="32"/>
        </w:rPr>
        <w:t>17.1</w:t>
      </w:r>
      <w:r>
        <w:rPr>
          <w:rFonts w:hint="eastAsia" w:ascii="Times New Roman" w:eastAsia="仿宋_GB2312"/>
          <w:sz w:val="32"/>
          <w:szCs w:val="32"/>
        </w:rPr>
        <w:t>万元。</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4. </w:t>
      </w:r>
      <w:r>
        <w:rPr>
          <w:rFonts w:hint="eastAsia" w:ascii="Times New Roman" w:eastAsia="仿宋_GB2312"/>
          <w:sz w:val="32"/>
          <w:szCs w:val="32"/>
          <w:lang w:val="zh-CN"/>
        </w:rPr>
        <w:t>资金分配的原则及考虑因素。补助资金实行因素分配，分配因素为地市级和县级公共图书馆、美术馆、文化馆、乡镇（街道）综合文化站（中心）</w:t>
      </w:r>
      <w:r>
        <w:rPr>
          <w:rFonts w:hint="eastAsia" w:ascii="Times New Roman" w:eastAsia="仿宋_GB2312"/>
          <w:sz w:val="32"/>
          <w:szCs w:val="32"/>
        </w:rPr>
        <w:t>个数</w:t>
      </w:r>
      <w:r>
        <w:rPr>
          <w:rFonts w:hint="eastAsia" w:ascii="Times New Roman" w:eastAsia="仿宋_GB2312"/>
          <w:sz w:val="32"/>
          <w:szCs w:val="32"/>
          <w:lang w:val="zh-CN"/>
        </w:rPr>
        <w:t>。三馆一站</w:t>
      </w:r>
      <w:r>
        <w:rPr>
          <w:rFonts w:hint="eastAsia" w:ascii="Times New Roman" w:eastAsia="仿宋_GB2312"/>
          <w:sz w:val="32"/>
          <w:szCs w:val="32"/>
        </w:rPr>
        <w:t>个</w:t>
      </w:r>
      <w:r>
        <w:rPr>
          <w:rFonts w:hint="eastAsia" w:ascii="Times New Roman" w:eastAsia="仿宋_GB2312"/>
          <w:sz w:val="32"/>
          <w:szCs w:val="32"/>
          <w:lang w:val="zh-CN"/>
        </w:rPr>
        <w:t>数参照全国文化文物统计资料最新年度数据</w:t>
      </w:r>
      <w:r>
        <w:rPr>
          <w:rFonts w:hint="eastAsia" w:ascii="Times New Roman" w:eastAsia="仿宋_GB2312"/>
          <w:sz w:val="32"/>
          <w:szCs w:val="32"/>
        </w:rPr>
        <w:t>测算</w:t>
      </w:r>
      <w:r>
        <w:rPr>
          <w:rFonts w:hint="eastAsia" w:ascii="Times New Roman" w:eastAsia="仿宋_GB2312"/>
          <w:sz w:val="32"/>
          <w:szCs w:val="32"/>
          <w:lang w:val="zh-CN"/>
        </w:rPr>
        <w:t>。</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项目主要内容。</w:t>
      </w:r>
      <w:r>
        <w:rPr>
          <w:rFonts w:hint="eastAsia" w:ascii="Times New Roman" w:eastAsia="仿宋_GB2312"/>
          <w:sz w:val="32"/>
          <w:szCs w:val="32"/>
        </w:rPr>
        <w:t>两馆一站免费开放，举办普及性文化艺术类培训项目，举办公益性讲座、展览，开展宣传活动，组织公益性群众文化活动，加大文化交流，加强业务文化人才培训，举办公益性讲座、展览，开展阅读推广等各项活动</w:t>
      </w:r>
    </w:p>
    <w:p>
      <w:pPr>
        <w:spacing w:line="353" w:lineRule="auto"/>
        <w:ind w:firstLine="640" w:firstLineChars="200"/>
        <w:rPr>
          <w:rFonts w:ascii="Times New Roman" w:eastAsia="仿宋_GB2312"/>
          <w:sz w:val="32"/>
          <w:szCs w:val="32"/>
          <w:lang w:val="zh-CN"/>
        </w:rPr>
      </w:pPr>
      <w:r>
        <w:rPr>
          <w:rFonts w:ascii="Times New Roman" w:eastAsia="仿宋_GB2312"/>
          <w:sz w:val="32"/>
          <w:szCs w:val="32"/>
          <w:lang w:val="zh-CN"/>
        </w:rPr>
        <w:t>2.</w:t>
      </w:r>
      <w:r>
        <w:rPr>
          <w:rFonts w:hint="eastAsia" w:ascii="Times New Roman" w:eastAsia="仿宋_GB2312"/>
          <w:sz w:val="32"/>
          <w:szCs w:val="32"/>
          <w:lang w:val="zh-CN"/>
        </w:rPr>
        <w:t>项目应实现的具体绩效目标。</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sz w:val="32"/>
          <w:szCs w:val="32"/>
        </w:rPr>
        <w:t>开展两馆一站免费开放，举办普及性文化艺术类培训项目，举办公益性讲座、展览，开展宣传活动，组织公益性群众文化活动，加大文化交流，加强业务文化人才培训，举办公益性讲座、展览，开展阅读推广。</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文化馆举办普及性文化艺术类培训项目，举办公益性讲座、展览，开展宣传活动，组织公益性群众文化活动。图书馆开展文献资源借阅、检索与咨询，开展阅读推广、宣传活动，公共电子阅览室服务及设备运行维护。</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bCs/>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hint="eastAsia" w:ascii="Times New Roman" w:eastAsia="仿宋_GB2312"/>
          <w:bCs/>
          <w:sz w:val="32"/>
          <w:szCs w:val="32"/>
        </w:rPr>
        <w:t>文化馆、图书馆补助</w:t>
      </w:r>
      <w:r>
        <w:rPr>
          <w:rFonts w:ascii="Times New Roman" w:eastAsia="仿宋_GB2312"/>
          <w:bCs/>
          <w:sz w:val="32"/>
          <w:szCs w:val="32"/>
        </w:rPr>
        <w:t>3.6</w:t>
      </w:r>
      <w:r>
        <w:rPr>
          <w:rFonts w:hint="eastAsia" w:ascii="Times New Roman" w:eastAsia="仿宋_GB2312"/>
          <w:bCs/>
          <w:sz w:val="32"/>
          <w:szCs w:val="32"/>
        </w:rPr>
        <w:t>万</w:t>
      </w:r>
      <w:r>
        <w:rPr>
          <w:rFonts w:ascii="Times New Roman" w:eastAsia="仿宋_GB2312"/>
          <w:bCs/>
          <w:sz w:val="32"/>
          <w:szCs w:val="32"/>
        </w:rPr>
        <w:t>/</w:t>
      </w:r>
      <w:r>
        <w:rPr>
          <w:rFonts w:hint="eastAsia" w:ascii="Times New Roman" w:eastAsia="仿宋_GB2312"/>
          <w:bCs/>
          <w:sz w:val="32"/>
          <w:szCs w:val="32"/>
        </w:rPr>
        <w:t>年，综合文化站补助</w:t>
      </w:r>
      <w:r>
        <w:rPr>
          <w:rFonts w:ascii="Times New Roman" w:eastAsia="仿宋_GB2312"/>
          <w:bCs/>
          <w:sz w:val="32"/>
          <w:szCs w:val="32"/>
        </w:rPr>
        <w:t>0.9</w:t>
      </w:r>
      <w:r>
        <w:rPr>
          <w:rFonts w:hint="eastAsia" w:ascii="Times New Roman" w:eastAsia="仿宋_GB2312"/>
          <w:bCs/>
          <w:sz w:val="32"/>
          <w:szCs w:val="32"/>
        </w:rPr>
        <w:t>万</w:t>
      </w:r>
      <w:r>
        <w:rPr>
          <w:rFonts w:ascii="Times New Roman" w:eastAsia="仿宋_GB2312"/>
          <w:bCs/>
          <w:sz w:val="32"/>
          <w:szCs w:val="32"/>
        </w:rPr>
        <w:t>/</w:t>
      </w:r>
      <w:r>
        <w:rPr>
          <w:rFonts w:hint="eastAsia" w:ascii="Times New Roman" w:eastAsia="仿宋_GB2312"/>
          <w:bCs/>
          <w:sz w:val="32"/>
          <w:szCs w:val="32"/>
        </w:rPr>
        <w:t>年，共</w:t>
      </w:r>
      <w:r>
        <w:rPr>
          <w:rFonts w:ascii="Times New Roman" w:eastAsia="仿宋_GB2312"/>
          <w:bCs/>
          <w:sz w:val="32"/>
          <w:szCs w:val="32"/>
        </w:rPr>
        <w:t>17.1</w:t>
      </w:r>
      <w:r>
        <w:rPr>
          <w:rFonts w:hint="eastAsia" w:ascii="Times New Roman" w:eastAsia="仿宋_GB2312"/>
          <w:bCs/>
          <w:sz w:val="32"/>
          <w:szCs w:val="32"/>
        </w:rPr>
        <w:t>万元。</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6</w:t>
      </w:r>
      <w:r>
        <w:rPr>
          <w:rFonts w:hint="eastAsia" w:ascii="Times New Roman" w:eastAsia="仿宋_GB2312"/>
          <w:b/>
          <w:sz w:val="32"/>
          <w:szCs w:val="32"/>
        </w:rPr>
        <w:t>）社会效益：</w:t>
      </w:r>
      <w:r>
        <w:rPr>
          <w:rFonts w:hint="eastAsia" w:ascii="Times New Roman" w:eastAsia="仿宋_GB2312"/>
          <w:sz w:val="32"/>
          <w:szCs w:val="32"/>
        </w:rPr>
        <w:t>东区将着力健全和完善公共文化设施网络，增强公共文化产品供给，提升公共文化服务能力，加强公共文化保障能力，将东区建成区域性文化中心，在全区形成</w:t>
      </w:r>
      <w:r>
        <w:rPr>
          <w:rFonts w:ascii="Times New Roman" w:eastAsia="仿宋_GB2312"/>
          <w:sz w:val="32"/>
          <w:szCs w:val="32"/>
        </w:rPr>
        <w:t>“</w:t>
      </w:r>
      <w:r>
        <w:rPr>
          <w:rFonts w:hint="eastAsia" w:ascii="Times New Roman" w:eastAsia="仿宋_GB2312"/>
          <w:sz w:val="32"/>
          <w:szCs w:val="32"/>
        </w:rPr>
        <w:t>家庭人人有爱好，社区天天有活动，街道周周有</w:t>
      </w:r>
      <w:r>
        <w:rPr>
          <w:rFonts w:ascii="Times New Roman" w:eastAsia="仿宋_GB2312"/>
          <w:sz w:val="32"/>
          <w:szCs w:val="32"/>
        </w:rPr>
        <w:t>”</w:t>
      </w:r>
      <w:r>
        <w:rPr>
          <w:rFonts w:hint="eastAsia" w:ascii="Times New Roman" w:eastAsia="仿宋_GB2312"/>
          <w:sz w:val="32"/>
          <w:szCs w:val="32"/>
        </w:rPr>
        <w:t>演出。</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7</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8</w:t>
      </w:r>
      <w:r>
        <w:rPr>
          <w:rFonts w:hint="eastAsia" w:ascii="Times New Roman" w:eastAsia="仿宋_GB2312"/>
          <w:b/>
          <w:sz w:val="32"/>
          <w:szCs w:val="32"/>
        </w:rPr>
        <w:t>）可持续影响：</w:t>
      </w:r>
      <w:r>
        <w:rPr>
          <w:rFonts w:hint="eastAsia" w:ascii="Times New Roman" w:eastAsia="仿宋_GB2312"/>
          <w:sz w:val="32"/>
          <w:szCs w:val="32"/>
        </w:rPr>
        <w:t>提升城乡公共文化服务能力。</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9</w:t>
      </w:r>
      <w:r>
        <w:rPr>
          <w:rFonts w:hint="eastAsia" w:ascii="Times New Roman" w:eastAsia="仿宋_GB2312"/>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353" w:lineRule="auto"/>
        <w:ind w:firstLine="640" w:firstLineChars="200"/>
        <w:rPr>
          <w:rFonts w:ascii="Times New Roman" w:eastAsia="仿宋_GB2312"/>
          <w:sz w:val="32"/>
          <w:szCs w:val="32"/>
          <w:lang w:val="zh-CN"/>
        </w:rPr>
      </w:pPr>
      <w:r>
        <w:rPr>
          <w:rFonts w:ascii="Times New Roman" w:eastAsia="仿宋_GB2312"/>
          <w:sz w:val="32"/>
          <w:szCs w:val="32"/>
          <w:lang w:val="zh-CN"/>
        </w:rPr>
        <w:t>3.</w:t>
      </w:r>
      <w:r>
        <w:rPr>
          <w:rFonts w:hint="eastAsia" w:ascii="Times New Roman" w:eastAsia="仿宋_GB2312"/>
          <w:sz w:val="32"/>
          <w:szCs w:val="32"/>
          <w:lang w:val="zh-CN"/>
        </w:rPr>
        <w:t>分析评价申报内容是否与实际相符，申报目标是否合理可行。</w:t>
      </w:r>
    </w:p>
    <w:p>
      <w:pPr>
        <w:spacing w:line="353" w:lineRule="auto"/>
        <w:ind w:firstLine="640" w:firstLineChars="200"/>
        <w:rPr>
          <w:rFonts w:ascii="Times New Roman" w:eastAsia="仿宋_GB2312"/>
          <w:sz w:val="32"/>
          <w:szCs w:val="32"/>
          <w:lang w:val="zh-CN"/>
        </w:rPr>
      </w:pPr>
      <w:r>
        <w:rPr>
          <w:rFonts w:hint="eastAsia" w:ascii="Times New Roman" w:eastAsia="仿宋_GB2312"/>
          <w:sz w:val="32"/>
          <w:szCs w:val="32"/>
        </w:rPr>
        <w:t>公共设施免费开放，文化活动周周开展。</w:t>
      </w:r>
    </w:p>
    <w:p>
      <w:pPr>
        <w:numPr>
          <w:ilvl w:val="0"/>
          <w:numId w:val="4"/>
        </w:numPr>
        <w:autoSpaceDE/>
        <w:autoSpaceDN/>
        <w:snapToGrid w:val="0"/>
        <w:spacing w:line="600" w:lineRule="exact"/>
        <w:ind w:firstLine="720"/>
        <w:jc w:val="both"/>
        <w:rPr>
          <w:rFonts w:ascii="Times New Roman" w:eastAsia="仿宋_GB2312"/>
          <w:b/>
          <w:sz w:val="32"/>
          <w:szCs w:val="32"/>
          <w:lang w:val="zh-CN"/>
        </w:rPr>
      </w:pPr>
      <w:r>
        <w:rPr>
          <w:rFonts w:hint="eastAsia" w:ascii="Times New Roman" w:eastAsia="仿宋_GB2312"/>
          <w:b/>
          <w:sz w:val="32"/>
          <w:szCs w:val="32"/>
          <w:lang w:val="zh-CN"/>
        </w:rPr>
        <w:t>项目自评步骤及方法。</w:t>
      </w:r>
    </w:p>
    <w:p>
      <w:pPr>
        <w:spacing w:line="353" w:lineRule="auto"/>
        <w:ind w:firstLine="640" w:firstLineChars="200"/>
        <w:rPr>
          <w:rFonts w:ascii="Times New Roman" w:eastAsia="仿宋_GB2312"/>
          <w:sz w:val="32"/>
          <w:szCs w:val="32"/>
        </w:rPr>
      </w:pPr>
      <w:r>
        <w:rPr>
          <w:rFonts w:hint="eastAsia" w:ascii="Times New Roman" w:eastAsia="仿宋_GB2312"/>
          <w:sz w:val="32"/>
          <w:szCs w:val="32"/>
        </w:rPr>
        <w:t>每月街道镇上报文化活动简报，按时提交免费开放自查报告。年底我局进行考核。</w:t>
      </w:r>
    </w:p>
    <w:p>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（一）项目资金申报及批复情况。</w:t>
      </w:r>
    </w:p>
    <w:p>
      <w:pPr>
        <w:spacing w:line="353" w:lineRule="auto"/>
        <w:ind w:firstLine="640" w:firstLineChars="200"/>
        <w:rPr>
          <w:rFonts w:ascii="Times New Roman" w:eastAsia="仿宋_GB2312"/>
          <w:sz w:val="32"/>
          <w:szCs w:val="32"/>
        </w:rPr>
      </w:pPr>
      <w:r>
        <w:rPr>
          <w:rFonts w:hint="eastAsia" w:ascii="Times New Roman" w:eastAsia="仿宋_GB2312"/>
          <w:sz w:val="32"/>
          <w:szCs w:val="32"/>
        </w:rPr>
        <w:t>我局预算公共图书馆、文化馆（站）免费开放（民生）经费</w:t>
      </w:r>
      <w:r>
        <w:rPr>
          <w:rFonts w:ascii="Times New Roman" w:eastAsia="仿宋_GB2312"/>
          <w:sz w:val="32"/>
          <w:szCs w:val="32"/>
        </w:rPr>
        <w:t>17.1</w:t>
      </w:r>
      <w:r>
        <w:rPr>
          <w:rFonts w:hint="eastAsia" w:ascii="Times New Roman" w:eastAsia="仿宋_GB2312"/>
          <w:sz w:val="32"/>
          <w:szCs w:val="32"/>
        </w:rPr>
        <w:t>万元，申请支付公共图书馆、文化馆（站）免费开放（民生）等相关经费</w:t>
      </w:r>
      <w:r>
        <w:rPr>
          <w:rFonts w:ascii="Times New Roman" w:eastAsia="仿宋_GB2312"/>
          <w:sz w:val="32"/>
          <w:szCs w:val="32"/>
        </w:rPr>
        <w:t>17.1</w:t>
      </w:r>
      <w:r>
        <w:rPr>
          <w:rFonts w:hint="eastAsia" w:ascii="Times New Roman" w:eastAsia="仿宋_GB2312"/>
          <w:sz w:val="32"/>
          <w:szCs w:val="32"/>
        </w:rPr>
        <w:t>万元。</w:t>
      </w:r>
    </w:p>
    <w:p>
      <w:pPr>
        <w:numPr>
          <w:ilvl w:val="0"/>
          <w:numId w:val="5"/>
        </w:numPr>
        <w:autoSpaceDE/>
        <w:autoSpaceDN/>
        <w:snapToGrid w:val="0"/>
        <w:spacing w:line="600" w:lineRule="exact"/>
        <w:ind w:firstLine="720"/>
        <w:jc w:val="both"/>
        <w:rPr>
          <w:rFonts w:ascii="Times New Roman" w:eastAsia="仿宋_GB2312"/>
          <w:b/>
          <w:sz w:val="32"/>
          <w:szCs w:val="32"/>
          <w:lang w:val="zh-CN"/>
        </w:rPr>
      </w:pPr>
      <w:r>
        <w:rPr>
          <w:rFonts w:hint="eastAsia" w:ascii="Times New Roman" w:eastAsia="仿宋_GB2312"/>
          <w:b/>
          <w:sz w:val="32"/>
          <w:szCs w:val="32"/>
          <w:lang w:val="zh-CN"/>
        </w:rPr>
        <w:t>资金计划、到位及使用情况（可用表格形式反映）。</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年，公共图书馆、文化馆（站）免费开放（民生）经费</w:t>
      </w:r>
      <w:r>
        <w:rPr>
          <w:rFonts w:ascii="Times New Roman" w:eastAsia="仿宋_GB2312"/>
          <w:sz w:val="32"/>
          <w:szCs w:val="32"/>
        </w:rPr>
        <w:t>17.1</w:t>
      </w:r>
      <w:r>
        <w:rPr>
          <w:rFonts w:hint="eastAsia" w:ascii="Times New Roman" w:eastAsia="仿宋_GB2312"/>
          <w:sz w:val="32"/>
          <w:szCs w:val="32"/>
        </w:rPr>
        <w:t>万元</w:t>
      </w:r>
      <w:r>
        <w:rPr>
          <w:rFonts w:ascii="Times New Roman" w:eastAsia="仿宋_GB2312"/>
          <w:sz w:val="32"/>
          <w:szCs w:val="32"/>
        </w:rPr>
        <w:t>,</w:t>
      </w:r>
      <w:r>
        <w:rPr>
          <w:rFonts w:hint="eastAsia" w:ascii="Times New Roman" w:eastAsia="仿宋_GB2312"/>
          <w:sz w:val="32"/>
          <w:szCs w:val="32"/>
        </w:rPr>
        <w:t>全部使用完成。主要用于文化馆举办普及性文化艺术类培训项目，举办公益性讲座、展览，开展宣传活动，组织公益性群众文化活动，基层文化骨干业务辅导，民间文化传承活动，业务活动用房小型修缮及零星业务设备更新等。图书馆开展文献资源借阅、检索与咨询，开展阅读推广、宣传活动，公共电子阅览室服务及设备运行维护，流动图书借阅与送书下乡服务，业务活动用房小型修缮及零星业务设备更新等。</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pPr>
        <w:spacing w:line="353" w:lineRule="auto"/>
        <w:ind w:firstLine="640" w:firstLineChars="200"/>
        <w:rPr>
          <w:rFonts w:ascii="Times New Roman" w:eastAsia="仿宋_GB2312"/>
          <w:sz w:val="32"/>
          <w:szCs w:val="32"/>
          <w:shd w:val="clear" w:color="auto" w:fill="FFFFFF"/>
        </w:rPr>
      </w:pPr>
      <w:r>
        <w:rPr>
          <w:rFonts w:hint="eastAsia" w:ascii="Times New Roman" w:eastAsia="仿宋_GB2312"/>
          <w:sz w:val="32"/>
          <w:szCs w:val="32"/>
          <w:shd w:val="clear" w:color="auto" w:fill="FFFFFF"/>
        </w:rPr>
        <w:t>在项目实施过程中我单位财务管理制度健全，并严格执行财务管理制度，财务处理及时，会计核算规范。</w:t>
      </w:r>
    </w:p>
    <w:p>
      <w:pPr>
        <w:numPr>
          <w:ilvl w:val="0"/>
          <w:numId w:val="6"/>
        </w:numPr>
        <w:autoSpaceDE/>
        <w:autoSpaceDN/>
        <w:snapToGrid w:val="0"/>
        <w:spacing w:line="600" w:lineRule="exact"/>
        <w:ind w:firstLine="720"/>
        <w:jc w:val="both"/>
        <w:rPr>
          <w:rFonts w:ascii="Times New Roman" w:eastAsia="黑体"/>
          <w:sz w:val="32"/>
          <w:szCs w:val="32"/>
        </w:rPr>
      </w:pPr>
      <w:r>
        <w:rPr>
          <w:rFonts w:hint="eastAsia" w:ascii="Times New Roman" w:eastAsia="黑体"/>
          <w:sz w:val="32"/>
          <w:szCs w:val="32"/>
        </w:rPr>
        <w:t>项目实施及管理情况</w:t>
      </w:r>
    </w:p>
    <w:p>
      <w:pPr>
        <w:snapToGrid w:val="0"/>
        <w:spacing w:line="600" w:lineRule="exact"/>
        <w:ind w:firstLine="640" w:firstLineChars="200"/>
        <w:rPr>
          <w:rFonts w:ascii="Times New Roman" w:eastAsia="仿宋_GB2312"/>
          <w:sz w:val="32"/>
          <w:szCs w:val="32"/>
        </w:rPr>
      </w:pPr>
      <w:r>
        <w:rPr>
          <w:rFonts w:hint="eastAsia" w:ascii="Times New Roman" w:eastAsia="仿宋_GB2312"/>
          <w:sz w:val="32"/>
          <w:szCs w:val="32"/>
        </w:rPr>
        <w:t>东区完成了两馆一站免费开放，举办普及性文化艺术类培训项目，举办公益性讲座、展览，开展宣传活动，组织公益性群众文化活动，加大文化交流，加强业务文化人才培训，举办公益性讲座、展览，开展阅读推广等各项活动。</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sz w:val="32"/>
          <w:szCs w:val="32"/>
        </w:rPr>
        <w:t>开展两馆一站免费开放，举办普及性文化艺术类培训项目，举办公益性讲座、展览，开展宣传活动，组织公益性群众文化活动，加大文化交流，加强业务文化人才培训，举办公益性讲座、展览，开展阅读推广。</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文化馆举办普及性文化艺术类培训项目，举办公益性讲座、展览，开展宣传活动，组织公益性群众文化活动。图书馆开展文献资源借阅、检索与咨询，开展阅读推广、宣传活动，公共电子阅览室服务及设备运行维护。</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bCs/>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hint="eastAsia" w:ascii="Times New Roman" w:eastAsia="仿宋_GB2312"/>
          <w:bCs/>
          <w:sz w:val="32"/>
          <w:szCs w:val="32"/>
        </w:rPr>
        <w:t>文化馆、图书馆补助</w:t>
      </w:r>
      <w:r>
        <w:rPr>
          <w:rFonts w:ascii="Times New Roman" w:eastAsia="仿宋_GB2312"/>
          <w:bCs/>
          <w:sz w:val="32"/>
          <w:szCs w:val="32"/>
        </w:rPr>
        <w:t>3.6</w:t>
      </w:r>
      <w:r>
        <w:rPr>
          <w:rFonts w:hint="eastAsia" w:ascii="Times New Roman" w:eastAsia="仿宋_GB2312"/>
          <w:bCs/>
          <w:sz w:val="32"/>
          <w:szCs w:val="32"/>
        </w:rPr>
        <w:t>万</w:t>
      </w:r>
      <w:r>
        <w:rPr>
          <w:rFonts w:ascii="Times New Roman" w:eastAsia="仿宋_GB2312"/>
          <w:bCs/>
          <w:sz w:val="32"/>
          <w:szCs w:val="32"/>
        </w:rPr>
        <w:t>/</w:t>
      </w:r>
      <w:r>
        <w:rPr>
          <w:rFonts w:hint="eastAsia" w:ascii="Times New Roman" w:eastAsia="仿宋_GB2312"/>
          <w:bCs/>
          <w:sz w:val="32"/>
          <w:szCs w:val="32"/>
        </w:rPr>
        <w:t>年，综合文化站补助</w:t>
      </w:r>
      <w:r>
        <w:rPr>
          <w:rFonts w:ascii="Times New Roman" w:eastAsia="仿宋_GB2312"/>
          <w:bCs/>
          <w:sz w:val="32"/>
          <w:szCs w:val="32"/>
        </w:rPr>
        <w:t>0.9</w:t>
      </w:r>
      <w:r>
        <w:rPr>
          <w:rFonts w:hint="eastAsia" w:ascii="Times New Roman" w:eastAsia="仿宋_GB2312"/>
          <w:bCs/>
          <w:sz w:val="32"/>
          <w:szCs w:val="32"/>
        </w:rPr>
        <w:t>万</w:t>
      </w:r>
      <w:r>
        <w:rPr>
          <w:rFonts w:ascii="Times New Roman" w:eastAsia="仿宋_GB2312"/>
          <w:bCs/>
          <w:sz w:val="32"/>
          <w:szCs w:val="32"/>
        </w:rPr>
        <w:t>/</w:t>
      </w:r>
      <w:r>
        <w:rPr>
          <w:rFonts w:hint="eastAsia" w:ascii="Times New Roman" w:eastAsia="仿宋_GB2312"/>
          <w:bCs/>
          <w:sz w:val="32"/>
          <w:szCs w:val="32"/>
        </w:rPr>
        <w:t>年，共</w:t>
      </w:r>
      <w:r>
        <w:rPr>
          <w:rFonts w:ascii="Times New Roman" w:eastAsia="仿宋_GB2312"/>
          <w:bCs/>
          <w:sz w:val="32"/>
          <w:szCs w:val="32"/>
        </w:rPr>
        <w:t>17.1</w:t>
      </w:r>
      <w:r>
        <w:rPr>
          <w:rFonts w:hint="eastAsia" w:ascii="Times New Roman" w:eastAsia="仿宋_GB2312"/>
          <w:bCs/>
          <w:sz w:val="32"/>
          <w:szCs w:val="32"/>
        </w:rPr>
        <w:t>万元。</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）社会效益：</w:t>
      </w:r>
      <w:r>
        <w:rPr>
          <w:rFonts w:hint="eastAsia" w:ascii="Times New Roman" w:eastAsia="仿宋_GB2312"/>
          <w:sz w:val="32"/>
          <w:szCs w:val="32"/>
        </w:rPr>
        <w:t>东区将着力健全和完善公共文化设施网络，增强公共文化产品供给，提升公共文化服务能力，加强公共文化保障能力，将东区建成区域性文化中心，在全区形成</w:t>
      </w:r>
      <w:r>
        <w:rPr>
          <w:rFonts w:ascii="Times New Roman" w:eastAsia="仿宋_GB2312"/>
          <w:sz w:val="32"/>
          <w:szCs w:val="32"/>
        </w:rPr>
        <w:t>“</w:t>
      </w:r>
      <w:r>
        <w:rPr>
          <w:rFonts w:hint="eastAsia" w:ascii="Times New Roman" w:eastAsia="仿宋_GB2312"/>
          <w:sz w:val="32"/>
          <w:szCs w:val="32"/>
        </w:rPr>
        <w:t>家庭人人有爱好，社区天天有活动，街道周周有</w:t>
      </w:r>
      <w:r>
        <w:rPr>
          <w:rFonts w:ascii="Times New Roman" w:eastAsia="仿宋_GB2312"/>
          <w:sz w:val="32"/>
          <w:szCs w:val="32"/>
        </w:rPr>
        <w:t>”</w:t>
      </w:r>
      <w:r>
        <w:rPr>
          <w:rFonts w:hint="eastAsia" w:ascii="Times New Roman" w:eastAsia="仿宋_GB2312"/>
          <w:sz w:val="32"/>
          <w:szCs w:val="32"/>
        </w:rPr>
        <w:t>演出。</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）生态效益：</w:t>
      </w:r>
      <w:r>
        <w:rPr>
          <w:rFonts w:hint="eastAsia" w:ascii="Times New Roman" w:eastAsia="仿宋_GB2312"/>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）可持续影响：</w:t>
      </w:r>
      <w:r>
        <w:rPr>
          <w:rFonts w:hint="eastAsia" w:ascii="Times New Roman" w:eastAsia="仿宋_GB2312"/>
          <w:sz w:val="32"/>
          <w:szCs w:val="32"/>
        </w:rPr>
        <w:t>提升城乡公共文化服务能力。</w:t>
      </w:r>
    </w:p>
    <w:p>
      <w:pPr>
        <w:spacing w:line="600" w:lineRule="exact"/>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）满意度指标：</w:t>
      </w:r>
      <w:r>
        <w:rPr>
          <w:rFonts w:hint="eastAsia" w:ascii="Times New Roman" w:eastAsia="仿宋_GB2312"/>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东区文化馆、公共图书馆、文化站点免费开放经费未偏离绩效目标。下一步将继续做好各项活动的组织、承办、新图书馆各设备高施配套、图书采购等工作，更好地为辖区人民群众服务，更好地满足人民群众日益增长的精神文化需求。建议加强组织领导，确保资金投入，确保项目顺利开展。</w:t>
      </w:r>
    </w:p>
    <w:p>
      <w:pPr>
        <w:pStyle w:val="30"/>
        <w:spacing w:line="600" w:lineRule="exact"/>
        <w:jc w:val="left"/>
        <w:rPr>
          <w:rFonts w:ascii="Times New Roman" w:hAnsi="Times New Roman" w:eastAsia="仿宋_GB2312"/>
          <w:color w:val="auto"/>
          <w:sz w:val="32"/>
          <w:szCs w:val="32"/>
          <w:lang w:val="en-US"/>
        </w:rPr>
      </w:pPr>
    </w:p>
    <w:p>
      <w:pPr>
        <w:pStyle w:val="30"/>
        <w:spacing w:line="600" w:lineRule="exact"/>
        <w:jc w:val="left"/>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4.2022</w:t>
      </w:r>
      <w:r>
        <w:rPr>
          <w:rFonts w:hint="eastAsia" w:ascii="Times New Roman" w:hAnsi="Times New Roman" w:eastAsia="方正小标宋简体"/>
          <w:color w:val="auto"/>
          <w:kern w:val="2"/>
          <w:sz w:val="44"/>
          <w:szCs w:val="44"/>
          <w:lang w:val="en-US"/>
        </w:rPr>
        <w:t>年度</w:t>
      </w:r>
      <w:r>
        <w:rPr>
          <w:rFonts w:hint="eastAsia" w:ascii="Times New Roman" w:hAnsi="Times New Roman" w:eastAsia="方正小标宋简体"/>
          <w:color w:val="auto"/>
          <w:kern w:val="2"/>
          <w:sz w:val="44"/>
          <w:szCs w:val="44"/>
        </w:rPr>
        <w:t>项目（政策）支出绩效自评报告</w:t>
      </w:r>
    </w:p>
    <w:p>
      <w:pPr>
        <w:pStyle w:val="30"/>
        <w:spacing w:line="600" w:lineRule="exact"/>
        <w:ind w:firstLine="883"/>
        <w:jc w:val="center"/>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（旅游文化管理专项经费）</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一、</w:t>
      </w:r>
      <w:r>
        <w:rPr>
          <w:rFonts w:hint="eastAsia" w:ascii="Times New Roman" w:eastAsia="黑体"/>
          <w:sz w:val="32"/>
          <w:szCs w:val="32"/>
          <w:lang w:val="zh-CN"/>
        </w:rPr>
        <w:t>项目概况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（一）项目基本情况。</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．说明项目主管部门（单位）在该项目管理中的职能：</w:t>
      </w:r>
      <w:r>
        <w:rPr>
          <w:rFonts w:hint="eastAsia" w:ascii="Times New Roman" w:eastAsia="仿宋_GB2312"/>
          <w:sz w:val="32"/>
          <w:szCs w:val="32"/>
        </w:rPr>
        <w:t>按照省市区安全生产和行业监管及执法工作要求和我局行业监管职能职责。</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2. </w:t>
      </w:r>
      <w:r>
        <w:rPr>
          <w:rFonts w:hint="eastAsia" w:ascii="Times New Roman" w:eastAsia="仿宋_GB2312"/>
          <w:sz w:val="32"/>
          <w:szCs w:val="32"/>
          <w:lang w:val="zh-CN"/>
        </w:rPr>
        <w:t>项目立项、资金申报的依据：</w:t>
      </w:r>
      <w:r>
        <w:rPr>
          <w:rFonts w:hint="eastAsia" w:ascii="Times New Roman" w:eastAsia="仿宋_GB2312"/>
          <w:sz w:val="32"/>
          <w:szCs w:val="32"/>
        </w:rPr>
        <w:t>文化旅游行业已实行属地化管理，需进一步加大旅游行业监管力度，规范企业管理。</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3</w:t>
      </w:r>
      <w:r>
        <w:rPr>
          <w:rFonts w:hint="eastAsia" w:ascii="Times New Roman" w:eastAsia="仿宋_GB2312"/>
          <w:sz w:val="32"/>
          <w:szCs w:val="32"/>
          <w:lang w:val="zh-CN"/>
        </w:rPr>
        <w:t>．资金管理办法制定情况，资金支持具体项目的条件、范围与支持方式概况：</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w:t>
      </w:r>
      <w:r>
        <w:rPr>
          <w:rFonts w:ascii="Times New Roman" w:eastAsia="仿宋_GB2312"/>
          <w:sz w:val="32"/>
          <w:szCs w:val="32"/>
          <w:lang w:val="zh-CN"/>
        </w:rPr>
        <w:t>1</w:t>
      </w:r>
      <w:r>
        <w:rPr>
          <w:rFonts w:hint="eastAsia" w:ascii="Times New Roman" w:eastAsia="仿宋_GB2312"/>
          <w:sz w:val="32"/>
          <w:szCs w:val="32"/>
          <w:lang w:val="zh-CN"/>
        </w:rPr>
        <w:t>）资金管理办法：该项目资金纳入财政预算管理。</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w:t>
      </w:r>
      <w:r>
        <w:rPr>
          <w:rFonts w:ascii="Times New Roman" w:eastAsia="仿宋_GB2312"/>
          <w:sz w:val="32"/>
          <w:szCs w:val="32"/>
          <w:lang w:val="zh-CN"/>
        </w:rPr>
        <w:t>2</w:t>
      </w:r>
      <w:r>
        <w:rPr>
          <w:rFonts w:hint="eastAsia" w:ascii="Times New Roman" w:eastAsia="仿宋_GB2312"/>
          <w:sz w:val="32"/>
          <w:szCs w:val="32"/>
          <w:lang w:val="zh-CN"/>
        </w:rPr>
        <w:t>）资金支持具体项目的条件、范围：该专项资金作为文化旅游行业管理工作经费，属于财政拨款支出</w:t>
      </w:r>
      <w:r>
        <w:rPr>
          <w:rFonts w:ascii="Times New Roman" w:eastAsia="仿宋_GB2312"/>
          <w:sz w:val="32"/>
          <w:szCs w:val="32"/>
          <w:lang w:val="zh-CN"/>
        </w:rPr>
        <w:t>——</w:t>
      </w:r>
      <w:r>
        <w:rPr>
          <w:rFonts w:hint="eastAsia" w:ascii="Times New Roman" w:eastAsia="仿宋_GB2312"/>
          <w:sz w:val="32"/>
          <w:szCs w:val="32"/>
          <w:lang w:val="zh-CN"/>
        </w:rPr>
        <w:t>公用经费支出范围。</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w:t>
      </w:r>
      <w:r>
        <w:rPr>
          <w:rFonts w:ascii="Times New Roman" w:eastAsia="仿宋_GB2312"/>
          <w:sz w:val="32"/>
          <w:szCs w:val="32"/>
          <w:lang w:val="zh-CN"/>
        </w:rPr>
        <w:t>3</w:t>
      </w:r>
      <w:r>
        <w:rPr>
          <w:rFonts w:hint="eastAsia" w:ascii="Times New Roman" w:eastAsia="仿宋_GB2312"/>
          <w:sz w:val="32"/>
          <w:szCs w:val="32"/>
          <w:lang w:val="zh-CN"/>
        </w:rPr>
        <w:t>）资金支持方式：按月申报用款计划，在财政审批后，采用财政直接支付、授权支付两种方式支付。</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4. </w:t>
      </w:r>
      <w:r>
        <w:rPr>
          <w:rFonts w:hint="eastAsia" w:ascii="Times New Roman" w:eastAsia="仿宋_GB2312"/>
          <w:sz w:val="32"/>
          <w:szCs w:val="32"/>
          <w:lang w:val="zh-CN"/>
        </w:rPr>
        <w:t>资金分配的原则及考虑因素：维持正常办公支出。开展文化旅游行业管理工作所需的差旅费、办公费、会议费、劳务费等经济部门分类科目。</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1. </w:t>
      </w:r>
      <w:r>
        <w:rPr>
          <w:rFonts w:hint="eastAsia" w:ascii="Times New Roman" w:eastAsia="仿宋_GB2312"/>
          <w:sz w:val="32"/>
          <w:szCs w:val="32"/>
          <w:lang w:val="zh-CN"/>
        </w:rPr>
        <w:t>项目主要内容：</w:t>
      </w:r>
      <w:r>
        <w:rPr>
          <w:rFonts w:hint="eastAsia" w:ascii="Times New Roman" w:eastAsia="仿宋_GB2312"/>
          <w:sz w:val="32"/>
          <w:szCs w:val="32"/>
        </w:rPr>
        <w:t>：进一步促进东区文化旅游产业发展，不断完善东区康养旅游产业体系，树立中国阳光康养旅游旅游目的地形象，管理好文化旅游行业。</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2. </w:t>
      </w:r>
      <w:r>
        <w:rPr>
          <w:rFonts w:hint="eastAsia" w:ascii="Times New Roman" w:eastAsia="仿宋_GB2312"/>
          <w:sz w:val="32"/>
          <w:szCs w:val="32"/>
          <w:lang w:val="zh-CN"/>
        </w:rPr>
        <w:t>项目应实现的具体绩效目标：开展联合执法检查、安全应急演练等，开展城乡环境综合治理</w:t>
      </w:r>
      <w:r>
        <w:rPr>
          <w:rFonts w:ascii="Times New Roman" w:eastAsia="仿宋_GB2312"/>
          <w:sz w:val="32"/>
          <w:szCs w:val="32"/>
          <w:lang w:val="zh-CN"/>
        </w:rPr>
        <w:t>“</w:t>
      </w:r>
      <w:r>
        <w:rPr>
          <w:rFonts w:hint="eastAsia" w:ascii="Times New Roman" w:eastAsia="仿宋_GB2312"/>
          <w:sz w:val="32"/>
          <w:szCs w:val="32"/>
          <w:lang w:val="zh-CN"/>
        </w:rPr>
        <w:t>进景区</w:t>
      </w:r>
      <w:r>
        <w:rPr>
          <w:rFonts w:ascii="Times New Roman" w:eastAsia="仿宋_GB2312"/>
          <w:sz w:val="32"/>
          <w:szCs w:val="32"/>
          <w:lang w:val="zh-CN"/>
        </w:rPr>
        <w:t>”</w:t>
      </w:r>
      <w:r>
        <w:rPr>
          <w:rFonts w:hint="eastAsia" w:ascii="Times New Roman" w:eastAsia="仿宋_GB2312"/>
          <w:sz w:val="32"/>
          <w:szCs w:val="32"/>
          <w:lang w:val="zh-CN"/>
        </w:rPr>
        <w:t>、汛期防汛、旅游投诉处理、维稳排查等工作；开展扫黑除恶、</w:t>
      </w:r>
      <w:r>
        <w:rPr>
          <w:rFonts w:ascii="Times New Roman" w:eastAsia="仿宋_GB2312"/>
          <w:sz w:val="32"/>
          <w:szCs w:val="32"/>
          <w:lang w:val="zh-CN"/>
        </w:rPr>
        <w:t>“</w:t>
      </w:r>
      <w:r>
        <w:rPr>
          <w:rFonts w:hint="eastAsia" w:ascii="Times New Roman" w:eastAsia="仿宋_GB2312"/>
          <w:sz w:val="32"/>
          <w:szCs w:val="32"/>
          <w:lang w:val="zh-CN"/>
        </w:rPr>
        <w:t>创文明城市</w:t>
      </w:r>
      <w:r>
        <w:rPr>
          <w:rFonts w:ascii="Times New Roman" w:eastAsia="仿宋_GB2312"/>
          <w:sz w:val="32"/>
          <w:szCs w:val="32"/>
          <w:lang w:val="zh-CN"/>
        </w:rPr>
        <w:t>”</w:t>
      </w:r>
      <w:r>
        <w:rPr>
          <w:rFonts w:hint="eastAsia" w:ascii="Times New Roman" w:eastAsia="仿宋_GB2312"/>
          <w:sz w:val="32"/>
          <w:szCs w:val="32"/>
          <w:lang w:val="zh-CN"/>
        </w:rPr>
        <w:t>检查整改工作。开展健康城市创建工作，城乡环境治理，第三轮全国卫生城市复审工作。完成旅游培训，推动重点旅游项目建设。</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3.</w:t>
      </w:r>
      <w:r>
        <w:rPr>
          <w:rFonts w:hint="eastAsia" w:ascii="Times New Roman" w:eastAsia="仿宋_GB2312"/>
          <w:sz w:val="32"/>
          <w:szCs w:val="32"/>
          <w:lang w:val="zh-CN"/>
        </w:rPr>
        <w:t>申报内容与实际相符，申报目标合理可行。</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（三）项目自评步骤及方法。</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为进一步加强部门责任意识，强化财政支出绩效理念，规范财政资金管理，提高资金使用绩效，我局组织专人对项目支出绩效开展自评工作。</w:t>
      </w:r>
    </w:p>
    <w:p>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（一）项目资金申报及批复情况。</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2021</w:t>
      </w:r>
      <w:r>
        <w:rPr>
          <w:rFonts w:hint="eastAsia" w:ascii="Times New Roman" w:eastAsia="仿宋_GB2312"/>
          <w:sz w:val="32"/>
          <w:szCs w:val="32"/>
          <w:lang w:val="zh-CN"/>
        </w:rPr>
        <w:t>年末编制</w:t>
      </w:r>
      <w:r>
        <w:rPr>
          <w:rFonts w:ascii="Times New Roman" w:eastAsia="仿宋_GB2312"/>
          <w:sz w:val="32"/>
          <w:szCs w:val="32"/>
          <w:lang w:val="zh-CN"/>
        </w:rPr>
        <w:t>2022</w:t>
      </w:r>
      <w:r>
        <w:rPr>
          <w:rFonts w:hint="eastAsia" w:ascii="Times New Roman" w:eastAsia="仿宋_GB2312"/>
          <w:sz w:val="32"/>
          <w:szCs w:val="32"/>
          <w:lang w:val="zh-CN"/>
        </w:rPr>
        <w:t>年部门综合预算时申报预算资金</w:t>
      </w:r>
      <w:r>
        <w:rPr>
          <w:rFonts w:ascii="Times New Roman" w:eastAsia="仿宋_GB2312"/>
          <w:sz w:val="32"/>
          <w:szCs w:val="32"/>
          <w:lang w:val="zh-CN"/>
        </w:rPr>
        <w:t>130000</w:t>
      </w:r>
      <w:r>
        <w:rPr>
          <w:rFonts w:hint="eastAsia" w:ascii="Times New Roman" w:eastAsia="仿宋_GB2312"/>
          <w:sz w:val="32"/>
          <w:szCs w:val="32"/>
          <w:lang w:val="zh-CN"/>
        </w:rPr>
        <w:t>元，区财政批复同意该项目预算。</w:t>
      </w:r>
    </w:p>
    <w:p>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（二）资金计划、到位及使用情况（可用表格形式反映）。</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2022</w:t>
      </w:r>
      <w:r>
        <w:rPr>
          <w:rFonts w:hint="eastAsia" w:ascii="Times New Roman" w:eastAsia="仿宋_GB2312"/>
          <w:sz w:val="32"/>
          <w:szCs w:val="32"/>
          <w:lang w:val="zh-CN"/>
        </w:rPr>
        <w:t>年初，区财政下达旅游行业业务经费预算</w:t>
      </w:r>
      <w:r>
        <w:rPr>
          <w:rFonts w:ascii="Times New Roman" w:eastAsia="仿宋_GB2312"/>
          <w:sz w:val="32"/>
          <w:szCs w:val="32"/>
          <w:lang w:val="zh-CN"/>
        </w:rPr>
        <w:t>130000</w:t>
      </w:r>
      <w:r>
        <w:rPr>
          <w:rFonts w:hint="eastAsia" w:ascii="Times New Roman" w:eastAsia="仿宋_GB2312"/>
          <w:sz w:val="32"/>
          <w:szCs w:val="32"/>
          <w:lang w:val="zh-CN"/>
        </w:rPr>
        <w:t>元，至</w:t>
      </w:r>
      <w:r>
        <w:rPr>
          <w:rFonts w:ascii="Times New Roman" w:eastAsia="仿宋_GB2312"/>
          <w:sz w:val="32"/>
          <w:szCs w:val="32"/>
          <w:lang w:val="zh-CN"/>
        </w:rPr>
        <w:t>2022</w:t>
      </w:r>
      <w:r>
        <w:rPr>
          <w:rFonts w:hint="eastAsia" w:ascii="Times New Roman" w:eastAsia="仿宋_GB2312"/>
          <w:sz w:val="32"/>
          <w:szCs w:val="32"/>
          <w:lang w:val="zh-CN"/>
        </w:rPr>
        <w:t>年</w:t>
      </w:r>
      <w:r>
        <w:rPr>
          <w:rFonts w:ascii="Times New Roman" w:eastAsia="仿宋_GB2312"/>
          <w:sz w:val="32"/>
          <w:szCs w:val="32"/>
          <w:lang w:val="zh-CN"/>
        </w:rPr>
        <w:t>12</w:t>
      </w:r>
      <w:r>
        <w:rPr>
          <w:rFonts w:hint="eastAsia" w:ascii="Times New Roman" w:eastAsia="仿宋_GB2312"/>
          <w:sz w:val="32"/>
          <w:szCs w:val="32"/>
          <w:lang w:val="zh-CN"/>
        </w:rPr>
        <w:t>月</w:t>
      </w:r>
      <w:r>
        <w:rPr>
          <w:rFonts w:ascii="Times New Roman" w:eastAsia="仿宋_GB2312"/>
          <w:sz w:val="32"/>
          <w:szCs w:val="32"/>
          <w:lang w:val="zh-CN"/>
        </w:rPr>
        <w:t>31</w:t>
      </w:r>
      <w:r>
        <w:rPr>
          <w:rFonts w:hint="eastAsia" w:ascii="Times New Roman" w:eastAsia="仿宋_GB2312"/>
          <w:sz w:val="32"/>
          <w:szCs w:val="32"/>
          <w:lang w:val="zh-CN"/>
        </w:rPr>
        <w:t>日，合计支出</w:t>
      </w:r>
      <w:r>
        <w:rPr>
          <w:rFonts w:ascii="Times New Roman" w:eastAsia="仿宋_GB2312"/>
          <w:sz w:val="32"/>
          <w:szCs w:val="32"/>
          <w:lang w:val="zh-CN"/>
        </w:rPr>
        <w:t>12.45</w:t>
      </w:r>
      <w:r>
        <w:rPr>
          <w:rFonts w:hint="eastAsia" w:ascii="Times New Roman" w:eastAsia="仿宋_GB2312"/>
          <w:sz w:val="32"/>
          <w:szCs w:val="32"/>
          <w:lang w:val="zh-CN"/>
        </w:rPr>
        <w:t>万元。主要用于差旅费、印刷费、办公费、会议费、委托业务费等。资金支付范围、支付标准、支付进度、支付依据等合规合法、与预算相符。</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在项目实施过程中我单位财务管理制度健全，并严格执行财务管理制度，</w:t>
      </w:r>
      <w:bookmarkStart w:id="1" w:name="_GoBack"/>
      <w:bookmarkEnd w:id="1"/>
      <w:r>
        <w:rPr>
          <w:rFonts w:hint="eastAsia" w:ascii="Times New Roman" w:eastAsia="仿宋_GB2312"/>
          <w:sz w:val="32"/>
          <w:szCs w:val="32"/>
          <w:lang w:val="zh-CN"/>
        </w:rPr>
        <w:t>账务处理及时，会计核算规范。</w:t>
      </w:r>
    </w:p>
    <w:p>
      <w:pPr>
        <w:snapToGrid w:val="0"/>
        <w:spacing w:line="600" w:lineRule="exact"/>
        <w:ind w:firstLine="720"/>
        <w:rPr>
          <w:rFonts w:ascii="Times New Roman" w:eastAsia="黑体"/>
          <w:sz w:val="32"/>
          <w:szCs w:val="32"/>
        </w:rPr>
      </w:pPr>
      <w:r>
        <w:rPr>
          <w:rFonts w:hint="eastAsia" w:ascii="Times New Roman" w:eastAsia="黑体"/>
          <w:sz w:val="32"/>
          <w:szCs w:val="32"/>
        </w:rPr>
        <w:t>三、项目实施及管理情况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（一）项目组织架构及实施流程。</w:t>
      </w:r>
    </w:p>
    <w:p>
      <w:pPr>
        <w:snapToGrid w:val="0"/>
        <w:spacing w:line="600" w:lineRule="exact"/>
        <w:ind w:firstLine="720"/>
        <w:rPr>
          <w:rFonts w:ascii="Times New Roman" w:eastAsia="仿宋_GB2312"/>
          <w:b/>
          <w:sz w:val="32"/>
          <w:szCs w:val="32"/>
          <w:lang w:val="zh-CN"/>
        </w:rPr>
      </w:pPr>
      <w:r>
        <w:rPr>
          <w:rFonts w:hint="eastAsia" w:ascii="Times New Roman" w:eastAsia="仿宋_GB2312"/>
          <w:sz w:val="32"/>
          <w:szCs w:val="32"/>
        </w:rPr>
        <w:t>项目包括履行行业监管职能职责办公经费、物资采购、租车、人员经费，文化旅游行业提档升级工作经费，督促文化旅游行业积极参与城市功能完善办公、人员经费，文化旅游行业培训人员物资经费，推动重点文化旅游项目建设办公、差旅、会议经费等。</w:t>
      </w:r>
    </w:p>
    <w:p>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（二）项目管理情况。</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rPr>
        <w:t>我局在实施该项目过程中认真按照区委区政府制定的目标管理执行。</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（三）项目监管情况。</w:t>
      </w:r>
    </w:p>
    <w:p>
      <w:pPr>
        <w:snapToGrid w:val="0"/>
        <w:spacing w:line="600" w:lineRule="exact"/>
        <w:ind w:firstLine="720"/>
        <w:rPr>
          <w:rFonts w:ascii="Times New Roman" w:eastAsia="仿宋_GB2312"/>
          <w:sz w:val="32"/>
          <w:szCs w:val="32"/>
        </w:rPr>
      </w:pPr>
      <w:r>
        <w:rPr>
          <w:rFonts w:hint="eastAsia" w:ascii="Times New Roman" w:eastAsia="仿宋_GB2312"/>
          <w:sz w:val="32"/>
          <w:szCs w:val="32"/>
        </w:rPr>
        <w:t>我局在项目监管过程中实行统一管理、专款专用、严格程序、合理安排，无违规违纪问题。</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pPr>
        <w:snapToGrid w:val="0"/>
        <w:spacing w:line="600" w:lineRule="exact"/>
        <w:ind w:firstLine="720"/>
        <w:rPr>
          <w:rFonts w:ascii="Times New Roman" w:eastAsia="仿宋_GB2312"/>
          <w:b/>
          <w:sz w:val="32"/>
          <w:szCs w:val="32"/>
          <w:lang w:val="zh-CN"/>
        </w:rPr>
      </w:pPr>
      <w:r>
        <w:rPr>
          <w:rFonts w:hint="eastAsia" w:ascii="Times New Roman" w:eastAsia="仿宋_GB2312"/>
          <w:sz w:val="32"/>
          <w:szCs w:val="32"/>
          <w:lang w:val="zh-CN"/>
        </w:rPr>
        <w:t>引进大笮风酒店、不二火锅、贰麻酒馆、太谷紫轩、耀福康等</w:t>
      </w:r>
      <w:r>
        <w:rPr>
          <w:rFonts w:ascii="Times New Roman" w:eastAsia="仿宋_GB2312"/>
          <w:sz w:val="32"/>
          <w:szCs w:val="32"/>
          <w:lang w:val="zh-CN"/>
        </w:rPr>
        <w:t>48</w:t>
      </w:r>
      <w:r>
        <w:rPr>
          <w:rFonts w:hint="eastAsia" w:ascii="Times New Roman" w:eastAsia="仿宋_GB2312"/>
          <w:sz w:val="32"/>
          <w:szCs w:val="32"/>
          <w:lang w:val="zh-CN"/>
        </w:rPr>
        <w:t>家商家；打造特色美食路线，连续推出</w:t>
      </w:r>
      <w:r>
        <w:rPr>
          <w:rFonts w:ascii="Times New Roman" w:eastAsia="仿宋_GB2312"/>
          <w:sz w:val="32"/>
          <w:szCs w:val="32"/>
          <w:lang w:val="zh-CN"/>
        </w:rPr>
        <w:t>12</w:t>
      </w:r>
      <w:r>
        <w:rPr>
          <w:rFonts w:hint="eastAsia" w:ascii="Times New Roman" w:eastAsia="仿宋_GB2312"/>
          <w:sz w:val="32"/>
          <w:szCs w:val="32"/>
          <w:lang w:val="zh-CN"/>
        </w:rPr>
        <w:t>期</w:t>
      </w:r>
      <w:r>
        <w:rPr>
          <w:rFonts w:ascii="Times New Roman" w:eastAsia="仿宋_GB2312"/>
          <w:sz w:val="32"/>
          <w:szCs w:val="32"/>
          <w:lang w:val="zh-CN"/>
        </w:rPr>
        <w:t>“</w:t>
      </w:r>
      <w:r>
        <w:rPr>
          <w:rFonts w:hint="eastAsia" w:ascii="Times New Roman" w:eastAsia="仿宋_GB2312"/>
          <w:sz w:val="32"/>
          <w:szCs w:val="32"/>
          <w:lang w:val="zh-CN"/>
        </w:rPr>
        <w:t>城食记</w:t>
      </w:r>
      <w:r>
        <w:rPr>
          <w:rFonts w:ascii="Times New Roman" w:eastAsia="仿宋_GB2312"/>
          <w:sz w:val="32"/>
          <w:szCs w:val="32"/>
          <w:lang w:val="zh-CN"/>
        </w:rPr>
        <w:t>”</w:t>
      </w:r>
      <w:r>
        <w:rPr>
          <w:rFonts w:hint="eastAsia" w:ascii="Times New Roman" w:eastAsia="仿宋_GB2312"/>
          <w:sz w:val="32"/>
          <w:szCs w:val="32"/>
          <w:lang w:val="zh-CN"/>
        </w:rPr>
        <w:t>活动；</w:t>
      </w:r>
      <w:r>
        <w:rPr>
          <w:rFonts w:hint="eastAsia" w:ascii="Times New Roman" w:eastAsia="仿宋_GB2312"/>
          <w:sz w:val="32"/>
          <w:szCs w:val="32"/>
        </w:rPr>
        <w:t>新推漫花山舍、几何书店、东华山体育公园等</w:t>
      </w:r>
      <w:r>
        <w:rPr>
          <w:rFonts w:ascii="Times New Roman" w:eastAsia="仿宋_GB2312"/>
          <w:sz w:val="32"/>
          <w:szCs w:val="32"/>
        </w:rPr>
        <w:t>5</w:t>
      </w:r>
      <w:r>
        <w:rPr>
          <w:rFonts w:hint="eastAsia" w:ascii="Times New Roman" w:eastAsia="仿宋_GB2312"/>
          <w:sz w:val="32"/>
          <w:szCs w:val="32"/>
        </w:rPr>
        <w:t>个产品。提升南山宾馆、兰尖城市原点、阿署达星空露营地等</w:t>
      </w:r>
      <w:r>
        <w:rPr>
          <w:rFonts w:ascii="Times New Roman" w:eastAsia="仿宋_GB2312"/>
          <w:sz w:val="32"/>
          <w:szCs w:val="32"/>
        </w:rPr>
        <w:t>11</w:t>
      </w:r>
      <w:r>
        <w:rPr>
          <w:rFonts w:hint="eastAsia" w:ascii="Times New Roman" w:eastAsia="仿宋_GB2312"/>
          <w:sz w:val="32"/>
          <w:szCs w:val="32"/>
        </w:rPr>
        <w:t>个产品；指导非野社区生活、含章书院等城市书房，增设配套服务；筹备机场夜市、大学生电竞比赛、嗨购节等</w:t>
      </w:r>
      <w:r>
        <w:rPr>
          <w:rFonts w:ascii="Times New Roman" w:eastAsia="仿宋_GB2312"/>
          <w:sz w:val="32"/>
          <w:szCs w:val="32"/>
        </w:rPr>
        <w:t>3</w:t>
      </w:r>
      <w:r>
        <w:rPr>
          <w:rFonts w:hint="eastAsia" w:ascii="Times New Roman" w:eastAsia="仿宋_GB2312"/>
          <w:sz w:val="32"/>
          <w:szCs w:val="32"/>
        </w:rPr>
        <w:t>个产品；组织开展文化活动</w:t>
      </w:r>
      <w:r>
        <w:rPr>
          <w:rFonts w:ascii="Times New Roman" w:eastAsia="仿宋_GB2312"/>
          <w:sz w:val="32"/>
          <w:szCs w:val="32"/>
        </w:rPr>
        <w:t>80</w:t>
      </w:r>
      <w:r>
        <w:rPr>
          <w:rFonts w:hint="eastAsia" w:ascii="Times New Roman" w:eastAsia="仿宋_GB2312"/>
          <w:sz w:val="32"/>
          <w:szCs w:val="32"/>
        </w:rPr>
        <w:t>场，举办画展</w:t>
      </w:r>
      <w:r>
        <w:rPr>
          <w:rFonts w:ascii="Times New Roman" w:eastAsia="仿宋_GB2312"/>
          <w:sz w:val="32"/>
          <w:szCs w:val="32"/>
        </w:rPr>
        <w:t>3</w:t>
      </w:r>
      <w:r>
        <w:rPr>
          <w:rFonts w:hint="eastAsia" w:ascii="Times New Roman" w:eastAsia="仿宋_GB2312"/>
          <w:sz w:val="32"/>
          <w:szCs w:val="32"/>
        </w:rPr>
        <w:t>场、公益培训</w:t>
      </w:r>
      <w:r>
        <w:rPr>
          <w:rFonts w:ascii="Times New Roman" w:eastAsia="仿宋_GB2312"/>
          <w:sz w:val="32"/>
          <w:szCs w:val="32"/>
        </w:rPr>
        <w:t>12</w:t>
      </w:r>
      <w:r>
        <w:rPr>
          <w:rFonts w:hint="eastAsia" w:ascii="Times New Roman" w:eastAsia="仿宋_GB2312"/>
          <w:sz w:val="32"/>
          <w:szCs w:val="32"/>
        </w:rPr>
        <w:t>期，创作原创文艺作品</w:t>
      </w:r>
      <w:r>
        <w:rPr>
          <w:rFonts w:ascii="Times New Roman" w:eastAsia="仿宋_GB2312"/>
          <w:sz w:val="32"/>
          <w:szCs w:val="32"/>
        </w:rPr>
        <w:t>8</w:t>
      </w:r>
      <w:r>
        <w:rPr>
          <w:rFonts w:hint="eastAsia" w:ascii="Times New Roman" w:eastAsia="仿宋_GB2312"/>
          <w:sz w:val="32"/>
          <w:szCs w:val="32"/>
        </w:rPr>
        <w:t>件，录播了</w:t>
      </w:r>
      <w:r>
        <w:rPr>
          <w:rFonts w:ascii="Times New Roman" w:eastAsia="仿宋_GB2312"/>
          <w:sz w:val="32"/>
          <w:szCs w:val="32"/>
        </w:rPr>
        <w:t>2</w:t>
      </w:r>
      <w:r>
        <w:rPr>
          <w:rFonts w:hint="eastAsia" w:ascii="Times New Roman" w:eastAsia="仿宋_GB2312"/>
          <w:sz w:val="32"/>
          <w:szCs w:val="32"/>
        </w:rPr>
        <w:t>个第三批区级非物质文化遗产项目；开展了安全联合执法检查</w:t>
      </w:r>
      <w:r>
        <w:rPr>
          <w:rFonts w:ascii="Times New Roman" w:eastAsia="仿宋_GB2312"/>
          <w:sz w:val="32"/>
          <w:szCs w:val="32"/>
        </w:rPr>
        <w:t>6</w:t>
      </w:r>
      <w:r>
        <w:rPr>
          <w:rFonts w:hint="eastAsia" w:ascii="Times New Roman" w:eastAsia="仿宋_GB2312"/>
          <w:sz w:val="32"/>
          <w:szCs w:val="32"/>
        </w:rPr>
        <w:t>次，共检查企业</w:t>
      </w:r>
      <w:r>
        <w:rPr>
          <w:rFonts w:ascii="Times New Roman" w:eastAsia="仿宋_GB2312"/>
          <w:sz w:val="32"/>
          <w:szCs w:val="32"/>
        </w:rPr>
        <w:t>48</w:t>
      </w:r>
      <w:r>
        <w:rPr>
          <w:rFonts w:hint="eastAsia" w:ascii="Times New Roman" w:eastAsia="仿宋_GB2312"/>
          <w:sz w:val="32"/>
          <w:szCs w:val="32"/>
        </w:rPr>
        <w:t>家次，配合上级或其他部门开展检查</w:t>
      </w:r>
      <w:r>
        <w:rPr>
          <w:rFonts w:ascii="Times New Roman" w:eastAsia="仿宋_GB2312"/>
          <w:sz w:val="32"/>
          <w:szCs w:val="32"/>
        </w:rPr>
        <w:t>25</w:t>
      </w:r>
      <w:r>
        <w:rPr>
          <w:rFonts w:hint="eastAsia" w:ascii="Times New Roman" w:eastAsia="仿宋_GB2312"/>
          <w:sz w:val="32"/>
          <w:szCs w:val="32"/>
        </w:rPr>
        <w:t>次，发现隐患</w:t>
      </w:r>
      <w:r>
        <w:rPr>
          <w:rFonts w:ascii="Times New Roman" w:eastAsia="仿宋_GB2312"/>
          <w:sz w:val="32"/>
          <w:szCs w:val="32"/>
        </w:rPr>
        <w:t>42</w:t>
      </w:r>
      <w:r>
        <w:rPr>
          <w:rFonts w:hint="eastAsia" w:ascii="Times New Roman" w:eastAsia="仿宋_GB2312"/>
          <w:sz w:val="32"/>
          <w:szCs w:val="32"/>
        </w:rPr>
        <w:t>处。组织人员开展专项检查</w:t>
      </w:r>
      <w:r>
        <w:rPr>
          <w:rFonts w:ascii="Times New Roman" w:eastAsia="仿宋_GB2312"/>
          <w:sz w:val="32"/>
          <w:szCs w:val="32"/>
        </w:rPr>
        <w:t>36</w:t>
      </w:r>
      <w:r>
        <w:rPr>
          <w:rFonts w:hint="eastAsia" w:ascii="Times New Roman" w:eastAsia="仿宋_GB2312"/>
          <w:sz w:val="32"/>
          <w:szCs w:val="32"/>
        </w:rPr>
        <w:t>次，共检查文旅企业</w:t>
      </w:r>
      <w:r>
        <w:rPr>
          <w:rFonts w:ascii="Times New Roman" w:eastAsia="仿宋_GB2312"/>
          <w:sz w:val="32"/>
          <w:szCs w:val="32"/>
        </w:rPr>
        <w:t>160</w:t>
      </w:r>
      <w:r>
        <w:rPr>
          <w:rFonts w:hint="eastAsia" w:ascii="Times New Roman" w:eastAsia="仿宋_GB2312"/>
          <w:sz w:val="32"/>
          <w:szCs w:val="32"/>
        </w:rPr>
        <w:t>多家，发现一般隐患</w:t>
      </w:r>
      <w:r>
        <w:rPr>
          <w:rFonts w:ascii="Times New Roman" w:eastAsia="仿宋_GB2312"/>
          <w:sz w:val="32"/>
          <w:szCs w:val="32"/>
        </w:rPr>
        <w:t>72</w:t>
      </w:r>
      <w:r>
        <w:rPr>
          <w:rFonts w:hint="eastAsia" w:ascii="Times New Roman" w:eastAsia="仿宋_GB2312"/>
          <w:sz w:val="32"/>
          <w:szCs w:val="32"/>
        </w:rPr>
        <w:t>处。开展日常安全巡查出动</w:t>
      </w:r>
      <w:r>
        <w:rPr>
          <w:rFonts w:ascii="Times New Roman" w:eastAsia="仿宋_GB2312"/>
          <w:sz w:val="32"/>
          <w:szCs w:val="32"/>
        </w:rPr>
        <w:t>54</w:t>
      </w:r>
      <w:r>
        <w:rPr>
          <w:rFonts w:hint="eastAsia" w:ascii="Times New Roman" w:eastAsia="仿宋_GB2312"/>
          <w:sz w:val="32"/>
          <w:szCs w:val="32"/>
        </w:rPr>
        <w:t>车次，</w:t>
      </w:r>
      <w:r>
        <w:rPr>
          <w:rFonts w:ascii="Times New Roman" w:eastAsia="仿宋_GB2312"/>
          <w:sz w:val="32"/>
          <w:szCs w:val="32"/>
        </w:rPr>
        <w:t>352</w:t>
      </w:r>
      <w:r>
        <w:rPr>
          <w:rFonts w:hint="eastAsia" w:ascii="Times New Roman" w:eastAsia="仿宋_GB2312"/>
          <w:sz w:val="32"/>
          <w:szCs w:val="32"/>
        </w:rPr>
        <w:t>人次，共检查文旅企业</w:t>
      </w:r>
      <w:r>
        <w:rPr>
          <w:rFonts w:ascii="Times New Roman" w:eastAsia="仿宋_GB2312"/>
          <w:sz w:val="32"/>
          <w:szCs w:val="32"/>
        </w:rPr>
        <w:t>1400</w:t>
      </w:r>
      <w:r>
        <w:rPr>
          <w:rFonts w:hint="eastAsia" w:ascii="Times New Roman" w:eastAsia="仿宋_GB2312"/>
          <w:sz w:val="32"/>
          <w:szCs w:val="32"/>
        </w:rPr>
        <w:t>余家次，发现一般隐患</w:t>
      </w:r>
      <w:r>
        <w:rPr>
          <w:rFonts w:ascii="Times New Roman" w:eastAsia="仿宋_GB2312"/>
          <w:sz w:val="32"/>
          <w:szCs w:val="32"/>
        </w:rPr>
        <w:t>120</w:t>
      </w:r>
      <w:r>
        <w:rPr>
          <w:rFonts w:hint="eastAsia" w:ascii="Times New Roman" w:eastAsia="仿宋_GB2312"/>
          <w:sz w:val="32"/>
          <w:szCs w:val="32"/>
        </w:rPr>
        <w:t>处。</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通过行业管理，针对文化旅游市场秩序中存在的突出问题，构建联合执法工作机制，不断提升文化旅游服务质量和水平，优化文化旅游消费环境，完善城市服务水平，形成康养休闲旅游体系。群众满意度通过抽样调查达到基本满意及以上。</w:t>
      </w:r>
    </w:p>
    <w:p>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（一）评价结论。</w:t>
      </w:r>
    </w:p>
    <w:p>
      <w:pPr>
        <w:snapToGrid w:val="0"/>
        <w:spacing w:line="600" w:lineRule="exact"/>
        <w:ind w:firstLine="640" w:firstLineChars="200"/>
        <w:rPr>
          <w:rFonts w:ascii="Times New Roman" w:eastAsia="仿宋_GB2312"/>
          <w:sz w:val="32"/>
          <w:szCs w:val="32"/>
          <w:bdr w:val="single" w:color="auto" w:sz="4" w:space="0"/>
          <w:lang w:val="zh-CN"/>
        </w:rPr>
      </w:pPr>
      <w:r>
        <w:rPr>
          <w:rFonts w:hint="eastAsia" w:ascii="Times New Roman" w:eastAsia="仿宋_GB2312"/>
          <w:sz w:val="32"/>
          <w:szCs w:val="32"/>
          <w:lang w:val="zh-CN"/>
        </w:rPr>
        <w:t>项目实施后，在经济、政治和社会效益上完成了预定目标任务，取得了很好的绩效。</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（二）存在的问题。</w:t>
      </w:r>
    </w:p>
    <w:p>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lang w:val="zh-CN"/>
        </w:rPr>
        <w:t>资金使用效率有待进一步提高。</w:t>
      </w:r>
      <w:r>
        <w:rPr>
          <w:rFonts w:ascii="Times New Roman" w:eastAsia="仿宋_GB2312"/>
          <w:sz w:val="32"/>
          <w:szCs w:val="32"/>
          <w:lang w:val="zh-CN"/>
        </w:rPr>
        <w:tab/>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（三）相关建议。</w:t>
      </w:r>
    </w:p>
    <w:p>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lang w:val="zh-CN"/>
        </w:rPr>
        <w:t>一是切实加强领导，为确保项目的实施提供强有力的组织保障。二是强化工作措施，确保项目正常有序实施。三是加大宣传和监督力度。</w:t>
      </w:r>
    </w:p>
    <w:p>
      <w:pPr>
        <w:rPr>
          <w:rFonts w:ascii="Times New Roman"/>
        </w:rPr>
      </w:pPr>
    </w:p>
    <w:p>
      <w:pPr>
        <w:spacing w:line="600" w:lineRule="exact"/>
        <w:rPr>
          <w:rFonts w:ascii="Times New Roman"/>
          <w:sz w:val="44"/>
          <w:szCs w:val="44"/>
        </w:rPr>
      </w:pPr>
      <w:r>
        <w:rPr>
          <w:rFonts w:ascii="Times New Roman"/>
          <w:sz w:val="44"/>
          <w:szCs w:val="44"/>
        </w:rPr>
        <w:t>5.</w:t>
      </w:r>
      <w:r>
        <w:rPr>
          <w:rStyle w:val="27"/>
          <w:rFonts w:hint="eastAsia" w:ascii="Times New Roman"/>
          <w:b/>
          <w:bCs/>
          <w:sz w:val="44"/>
          <w:szCs w:val="44"/>
        </w:rPr>
        <w:t>攀枝花市东区重点项目（政策）支出绩效</w:t>
      </w:r>
    </w:p>
    <w:p>
      <w:pPr>
        <w:spacing w:line="600" w:lineRule="exact"/>
        <w:jc w:val="center"/>
        <w:rPr>
          <w:rFonts w:ascii="Times New Roman"/>
          <w:b/>
          <w:sz w:val="44"/>
          <w:szCs w:val="44"/>
        </w:rPr>
      </w:pPr>
      <w:r>
        <w:rPr>
          <w:rStyle w:val="27"/>
          <w:rFonts w:hint="eastAsia" w:ascii="Times New Roman"/>
          <w:b/>
          <w:bCs/>
          <w:sz w:val="44"/>
          <w:szCs w:val="44"/>
        </w:rPr>
        <w:t>自评报告</w:t>
      </w:r>
    </w:p>
    <w:p>
      <w:pPr>
        <w:spacing w:line="600" w:lineRule="exact"/>
        <w:jc w:val="center"/>
        <w:rPr>
          <w:rFonts w:ascii="Times New Roman" w:eastAsia="仿宋_GB2312"/>
          <w:sz w:val="32"/>
          <w:szCs w:val="32"/>
        </w:rPr>
      </w:pPr>
      <w:r>
        <w:rPr>
          <w:rFonts w:hint="eastAsia" w:ascii="Times New Roman" w:eastAsia="仿宋_GB2312"/>
          <w:sz w:val="32"/>
          <w:szCs w:val="32"/>
        </w:rPr>
        <w:t>（图书馆运行工作经费）</w:t>
      </w:r>
    </w:p>
    <w:p>
      <w:pPr>
        <w:spacing w:line="600" w:lineRule="exact"/>
        <w:ind w:firstLine="640" w:firstLineChars="200"/>
        <w:rPr>
          <w:rFonts w:ascii="Times New Roman" w:eastAsia="黑体"/>
          <w:sz w:val="32"/>
          <w:szCs w:val="32"/>
        </w:rPr>
      </w:pPr>
      <w:r>
        <w:rPr>
          <w:rFonts w:hint="eastAsia" w:ascii="Times New Roman" w:eastAsia="黑体"/>
          <w:sz w:val="32"/>
          <w:szCs w:val="32"/>
        </w:rPr>
        <w:t>一、项目概况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pPr>
        <w:snapToGrid w:val="0"/>
        <w:spacing w:line="52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在该项目管理中的职能：按照《中华人民共和国公共图书馆法》、《中华人民共和国公共文化服务保障法》、《四川省公共文化服务保障条例》，以推动、引导、服务全民阅读作为重要任务，坚持社会主义先进文化前进方向，坚持以服务群众为中心，以提高基本公共文化服务的覆盖面和适用性，满足人民群众基本文化需求，打造区域文化高地，提升城市文化软实力为工作目标。</w:t>
      </w:r>
    </w:p>
    <w:p>
      <w:pPr>
        <w:snapToGrid w:val="0"/>
        <w:spacing w:line="52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．项目立项、资金申报的依据：东区图书馆每周开放总时长</w:t>
      </w:r>
      <w:r>
        <w:rPr>
          <w:rFonts w:ascii="Times New Roman" w:eastAsia="仿宋_GB2312"/>
          <w:sz w:val="32"/>
          <w:szCs w:val="32"/>
        </w:rPr>
        <w:t>72</w:t>
      </w:r>
      <w:r>
        <w:rPr>
          <w:rFonts w:hint="eastAsia" w:ascii="Times New Roman" w:eastAsia="仿宋_GB2312"/>
          <w:sz w:val="32"/>
          <w:szCs w:val="32"/>
        </w:rPr>
        <w:t>小时（周二至周日</w:t>
      </w:r>
      <w:r>
        <w:rPr>
          <w:rFonts w:ascii="Times New Roman" w:eastAsia="仿宋_GB2312"/>
          <w:sz w:val="32"/>
          <w:szCs w:val="32"/>
        </w:rPr>
        <w:t>9:00-21:00</w:t>
      </w:r>
      <w:r>
        <w:rPr>
          <w:rFonts w:hint="eastAsia" w:ascii="Times New Roman" w:eastAsia="仿宋_GB2312"/>
          <w:sz w:val="32"/>
          <w:szCs w:val="32"/>
        </w:rPr>
        <w:t>），以及国家法定节假日的场馆开放，全年总开放时长</w:t>
      </w:r>
      <w:r>
        <w:rPr>
          <w:rFonts w:ascii="Times New Roman" w:eastAsia="仿宋_GB2312"/>
          <w:sz w:val="32"/>
          <w:szCs w:val="32"/>
        </w:rPr>
        <w:t>3700</w:t>
      </w:r>
      <w:r>
        <w:rPr>
          <w:rFonts w:hint="eastAsia" w:ascii="Times New Roman" w:eastAsia="仿宋_GB2312"/>
          <w:sz w:val="32"/>
          <w:szCs w:val="32"/>
        </w:rPr>
        <w:t>小时左右。开放区域为</w:t>
      </w:r>
      <w:r>
        <w:rPr>
          <w:rFonts w:ascii="Times New Roman" w:eastAsia="仿宋_GB2312"/>
          <w:sz w:val="32"/>
          <w:szCs w:val="32"/>
        </w:rPr>
        <w:t>5</w:t>
      </w:r>
      <w:r>
        <w:rPr>
          <w:rFonts w:hint="eastAsia" w:ascii="Times New Roman" w:eastAsia="仿宋_GB2312"/>
          <w:sz w:val="32"/>
          <w:szCs w:val="32"/>
        </w:rPr>
        <w:t>楼儿童阅览室、一般阅览室和</w:t>
      </w:r>
      <w:r>
        <w:rPr>
          <w:rFonts w:ascii="Times New Roman" w:eastAsia="仿宋_GB2312"/>
          <w:sz w:val="32"/>
          <w:szCs w:val="32"/>
        </w:rPr>
        <w:t>6</w:t>
      </w:r>
      <w:r>
        <w:rPr>
          <w:rFonts w:hint="eastAsia" w:ascii="Times New Roman" w:eastAsia="仿宋_GB2312"/>
          <w:sz w:val="32"/>
          <w:szCs w:val="32"/>
        </w:rPr>
        <w:t>楼资源共享室、自习室等，开放面积约</w:t>
      </w:r>
      <w:r>
        <w:rPr>
          <w:rFonts w:ascii="Times New Roman" w:eastAsia="仿宋_GB2312"/>
          <w:sz w:val="32"/>
          <w:szCs w:val="32"/>
        </w:rPr>
        <w:t>1100</w:t>
      </w:r>
      <w:r>
        <w:rPr>
          <w:rFonts w:hint="eastAsia" w:ascii="Times New Roman" w:eastAsia="仿宋_GB2312"/>
          <w:sz w:val="32"/>
          <w:szCs w:val="32"/>
        </w:rPr>
        <w:t>平方米，坐席</w:t>
      </w:r>
      <w:r>
        <w:rPr>
          <w:rFonts w:ascii="Times New Roman" w:eastAsia="仿宋_GB2312"/>
          <w:sz w:val="32"/>
          <w:szCs w:val="32"/>
        </w:rPr>
        <w:t>350</w:t>
      </w:r>
      <w:r>
        <w:rPr>
          <w:rFonts w:hint="eastAsia" w:ascii="Times New Roman" w:eastAsia="仿宋_GB2312"/>
          <w:sz w:val="32"/>
          <w:szCs w:val="32"/>
        </w:rPr>
        <w:t>个，在时间和空间上为读者提供了较好的服务保障。目前馆内有各类纸质书籍</w:t>
      </w:r>
      <w:r>
        <w:rPr>
          <w:rFonts w:ascii="Times New Roman" w:eastAsia="仿宋_GB2312"/>
          <w:sz w:val="32"/>
          <w:szCs w:val="32"/>
        </w:rPr>
        <w:t>6</w:t>
      </w:r>
      <w:r>
        <w:rPr>
          <w:rFonts w:hint="eastAsia" w:ascii="Times New Roman" w:eastAsia="仿宋_GB2312"/>
          <w:sz w:val="32"/>
          <w:szCs w:val="32"/>
        </w:rPr>
        <w:t>万余册，拥有持证读者</w:t>
      </w:r>
      <w:r>
        <w:rPr>
          <w:rFonts w:ascii="Times New Roman" w:eastAsia="仿宋_GB2312"/>
          <w:sz w:val="32"/>
          <w:szCs w:val="32"/>
        </w:rPr>
        <w:t>8831</w:t>
      </w:r>
      <w:r>
        <w:rPr>
          <w:rFonts w:hint="eastAsia" w:ascii="Times New Roman" w:eastAsia="仿宋_GB2312"/>
          <w:sz w:val="32"/>
          <w:szCs w:val="32"/>
        </w:rPr>
        <w:t>人。</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．资金管理办法制定情况，资金支持具体项目的条件、范围与支持方式概况：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）资金管理办法：该项目资金纳入财政预算管理。</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w:t>
      </w:r>
      <w:r>
        <w:rPr>
          <w:rFonts w:hint="eastAsia" w:ascii="Times New Roman" w:eastAsia="仿宋_GB2312"/>
          <w:sz w:val="32"/>
          <w:szCs w:val="32"/>
        </w:rPr>
        <w:t>）资金支持具体项目的条件、范围：该专项资金作为图书馆运行工作经费，属于财政拨款支出</w:t>
      </w:r>
      <w:r>
        <w:rPr>
          <w:rFonts w:ascii="Times New Roman" w:eastAsia="仿宋_GB2312"/>
          <w:sz w:val="32"/>
          <w:szCs w:val="32"/>
        </w:rPr>
        <w:t>——</w:t>
      </w:r>
      <w:r>
        <w:rPr>
          <w:rFonts w:hint="eastAsia" w:ascii="Times New Roman" w:eastAsia="仿宋_GB2312"/>
          <w:sz w:val="32"/>
          <w:szCs w:val="32"/>
        </w:rPr>
        <w:t>公用经费支出范围。</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3</w:t>
      </w:r>
      <w:r>
        <w:rPr>
          <w:rFonts w:hint="eastAsia" w:ascii="Times New Roman" w:eastAsia="仿宋_GB2312"/>
          <w:sz w:val="32"/>
          <w:szCs w:val="32"/>
        </w:rPr>
        <w:t>）资金支持方式：申报用款计划，在财政审批后，采用财政直接支付、授权支付两种方式支付。</w:t>
      </w:r>
    </w:p>
    <w:p>
      <w:pPr>
        <w:spacing w:line="600" w:lineRule="exact"/>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．资金分配的原则及考虑因素：维持正常办公支出，开馆运行所需费用，</w:t>
      </w:r>
      <w:r>
        <w:rPr>
          <w:rStyle w:val="14"/>
          <w:rFonts w:hint="eastAsia" w:ascii="Times New Roman" w:eastAsia="仿宋_GB2312"/>
          <w:b w:val="0"/>
          <w:sz w:val="32"/>
          <w:szCs w:val="32"/>
        </w:rPr>
        <w:t>加强辖区总分馆建设，提高公共文化服务效能，扩大服务覆盖面</w:t>
      </w:r>
      <w:r>
        <w:rPr>
          <w:rFonts w:hint="eastAsia" w:ascii="Times New Roman" w:eastAsia="仿宋_GB2312"/>
          <w:sz w:val="32"/>
          <w:szCs w:val="32"/>
        </w:rPr>
        <w:t>。增加图书藏量，及时更新数字化阅读资源等，</w:t>
      </w:r>
      <w:r>
        <w:rPr>
          <w:rStyle w:val="14"/>
          <w:rFonts w:hint="eastAsia" w:ascii="Times New Roman" w:eastAsia="仿宋_GB2312"/>
          <w:b w:val="0"/>
          <w:sz w:val="32"/>
          <w:szCs w:val="32"/>
        </w:rPr>
        <w:t>为辖区居民提供更为广泛的阅读选择，丰富群众精神生活。</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（二）项目绩效目标。</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．项目主要内容：坚定文化自信、坚持守正创新，以社会主义核心价值观为引领，以提高基本公共文化服务的覆盖面和适用性，满足人民群众基本文化需求，打造区域文化高地，提升城市文化软实力为工作目标。</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．项目应实现的具体绩效目标：实施免费开放服务，丰富辖区居民群众业余文化生活，推动文化产业发展，增强人民群众的归属感、幸福感。</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．申报内容与实际相符，申报目标合理可行。</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（三）项目自评步骤及方法。</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为进一步加强部门责任意识，强化财政支出绩效理念，规范财政资金管理，提高资金使用绩效，我局组织专人对项目支出绩效开展自评工作。</w:t>
      </w:r>
    </w:p>
    <w:p>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62.71</w:t>
      </w:r>
      <w:r>
        <w:rPr>
          <w:rFonts w:hint="eastAsia" w:ascii="Times New Roman" w:eastAsia="仿宋_GB2312"/>
          <w:sz w:val="32"/>
          <w:szCs w:val="32"/>
        </w:rPr>
        <w:t>万元，区财政批复同意该项目预算。</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（二）资金计划、到位及使用情况（可用表格形式反映）。</w:t>
      </w:r>
    </w:p>
    <w:p>
      <w:pPr>
        <w:spacing w:line="600" w:lineRule="exact"/>
        <w:ind w:firstLine="640" w:firstLineChars="200"/>
        <w:rPr>
          <w:rFonts w:ascii="Times New Roman" w:eastAsia="楷体_GB2312"/>
          <w:sz w:val="32"/>
          <w:szCs w:val="32"/>
        </w:rPr>
      </w:pPr>
      <w:r>
        <w:rPr>
          <w:rFonts w:ascii="Times New Roman" w:eastAsia="仿宋_GB2312"/>
          <w:sz w:val="32"/>
          <w:szCs w:val="32"/>
        </w:rPr>
        <w:t>2022</w:t>
      </w:r>
      <w:r>
        <w:rPr>
          <w:rFonts w:hint="eastAsia" w:ascii="Times New Roman" w:eastAsia="仿宋_GB2312"/>
          <w:sz w:val="32"/>
          <w:szCs w:val="32"/>
        </w:rPr>
        <w:t>年初，区财政下达旅游行业业务经费预算</w:t>
      </w:r>
      <w:r>
        <w:rPr>
          <w:rFonts w:ascii="Times New Roman" w:eastAsia="仿宋_GB2312"/>
          <w:sz w:val="32"/>
          <w:szCs w:val="32"/>
        </w:rPr>
        <w:t>62.71</w:t>
      </w:r>
      <w:r>
        <w:rPr>
          <w:rFonts w:hint="eastAsia" w:ascii="Times New Roman" w:eastAsia="仿宋_GB2312"/>
          <w:sz w:val="32"/>
          <w:szCs w:val="32"/>
        </w:rPr>
        <w:t>万元，至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日，合计支出</w:t>
      </w:r>
      <w:r>
        <w:rPr>
          <w:rFonts w:ascii="Times New Roman" w:eastAsia="仿宋_GB2312"/>
          <w:sz w:val="32"/>
          <w:szCs w:val="32"/>
        </w:rPr>
        <w:t>52.36</w:t>
      </w:r>
      <w:r>
        <w:rPr>
          <w:rFonts w:hint="eastAsia" w:ascii="Times New Roman" w:eastAsia="仿宋_GB2312"/>
          <w:sz w:val="32"/>
          <w:szCs w:val="32"/>
        </w:rPr>
        <w:t>万元。主要用于办公费、云图服务费、印刷费、数字化建设项目费等</w:t>
      </w:r>
      <w:r>
        <w:rPr>
          <w:rFonts w:hint="eastAsia" w:ascii="Times New Roman" w:eastAsia="楷体_GB2312"/>
          <w:sz w:val="32"/>
          <w:szCs w:val="32"/>
        </w:rPr>
        <w:t>。</w:t>
      </w:r>
      <w:r>
        <w:rPr>
          <w:rFonts w:hint="eastAsia" w:ascii="Times New Roman" w:eastAsia="仿宋_GB2312"/>
          <w:sz w:val="32"/>
          <w:szCs w:val="32"/>
        </w:rPr>
        <w:t>资金支付范围、支付标准、支付进度、支付依据等合规合法、与预算相符。</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在项目实施过程中我单位财务管理制度健全，并严格执行财务管理制度，账务处理及时，会计核算规范。</w:t>
      </w:r>
    </w:p>
    <w:p>
      <w:pPr>
        <w:spacing w:line="600" w:lineRule="exact"/>
        <w:ind w:firstLine="640" w:firstLineChars="200"/>
        <w:rPr>
          <w:rFonts w:ascii="Times New Roman" w:eastAsia="黑体"/>
          <w:sz w:val="32"/>
          <w:szCs w:val="32"/>
        </w:rPr>
      </w:pPr>
      <w:r>
        <w:rPr>
          <w:rFonts w:hint="eastAsia" w:ascii="Times New Roman" w:eastAsia="黑体"/>
          <w:sz w:val="32"/>
          <w:szCs w:val="32"/>
        </w:rPr>
        <w:t>三、项目实施及管理情况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结合项目组织实施管理办法，重点围绕以下内容进行分析评价，并对自评中发现的问题分析说明。</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（一）项目组织架构及实施流程。</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省、市图书馆工作要求，为加强公共文化设施建设，完善公共文化服务体系，提高公共文化服务效能，做好免费开放工作。项目包括办公经费、云图服务费、宣传资料费、数字化建设项目费等均按照相关财务规定组织实施。</w:t>
      </w:r>
    </w:p>
    <w:p>
      <w:pPr>
        <w:spacing w:line="600" w:lineRule="exact"/>
        <w:ind w:firstLine="640" w:firstLineChars="200"/>
        <w:rPr>
          <w:rFonts w:ascii="Times New Roman" w:eastAsia="仿宋_GB2312"/>
          <w:sz w:val="32"/>
          <w:szCs w:val="32"/>
        </w:rPr>
      </w:pPr>
      <w:r>
        <w:rPr>
          <w:rFonts w:hint="eastAsia" w:ascii="Times New Roman" w:eastAsia="楷体_GB2312"/>
          <w:sz w:val="32"/>
          <w:szCs w:val="32"/>
        </w:rPr>
        <w:t>（二）项目管理情况。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我局在实施该项目过程中认真按照区委区政府制定的目标管理执行。</w:t>
      </w:r>
    </w:p>
    <w:p>
      <w:pPr>
        <w:spacing w:line="600" w:lineRule="exact"/>
        <w:ind w:firstLine="640" w:firstLineChars="200"/>
        <w:rPr>
          <w:rFonts w:ascii="Times New Roman" w:eastAsia="仿宋_GB2312"/>
          <w:sz w:val="32"/>
          <w:szCs w:val="32"/>
        </w:rPr>
      </w:pPr>
      <w:r>
        <w:rPr>
          <w:rFonts w:hint="eastAsia" w:ascii="Times New Roman" w:eastAsia="楷体_GB2312"/>
          <w:sz w:val="32"/>
          <w:szCs w:val="32"/>
        </w:rPr>
        <w:t>（三）项目监管情况。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我局在项目监管过程中实行统一管理、专款专用、严格程序、合理安排，无违规违纪问题。</w:t>
      </w:r>
    </w:p>
    <w:p>
      <w:pPr>
        <w:spacing w:line="600" w:lineRule="exact"/>
        <w:ind w:firstLine="640" w:firstLineChars="200"/>
        <w:rPr>
          <w:rFonts w:ascii="Times New Roman" w:eastAsia="黑体"/>
          <w:sz w:val="32"/>
          <w:szCs w:val="32"/>
        </w:rPr>
      </w:pPr>
      <w:r>
        <w:rPr>
          <w:rFonts w:hint="eastAsia" w:ascii="Times New Roman" w:eastAsia="黑体"/>
          <w:sz w:val="32"/>
          <w:szCs w:val="32"/>
        </w:rPr>
        <w:t>四、项目绩效情况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（一）项目完成情况。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年到馆</w:t>
      </w:r>
      <w:r>
        <w:rPr>
          <w:rFonts w:ascii="Times New Roman" w:eastAsia="仿宋_GB2312"/>
          <w:sz w:val="32"/>
          <w:szCs w:val="32"/>
        </w:rPr>
        <w:t>8.68</w:t>
      </w:r>
      <w:r>
        <w:rPr>
          <w:rFonts w:hint="eastAsia" w:ascii="Times New Roman" w:eastAsia="仿宋_GB2312"/>
          <w:sz w:val="32"/>
          <w:szCs w:val="32"/>
        </w:rPr>
        <w:t>万人次，纸质图书借阅量</w:t>
      </w:r>
      <w:r>
        <w:rPr>
          <w:rFonts w:ascii="Times New Roman" w:eastAsia="仿宋_GB2312"/>
          <w:sz w:val="32"/>
          <w:szCs w:val="32"/>
        </w:rPr>
        <w:t>6</w:t>
      </w:r>
      <w:r>
        <w:rPr>
          <w:rFonts w:hint="eastAsia" w:ascii="Times New Roman" w:eastAsia="仿宋_GB2312"/>
          <w:sz w:val="32"/>
          <w:szCs w:val="32"/>
        </w:rPr>
        <w:t>万余册次。图全年开展线下活动</w:t>
      </w:r>
      <w:r>
        <w:rPr>
          <w:rFonts w:ascii="Times New Roman" w:eastAsia="仿宋_GB2312"/>
          <w:sz w:val="32"/>
          <w:szCs w:val="32"/>
        </w:rPr>
        <w:t>24</w:t>
      </w:r>
      <w:r>
        <w:rPr>
          <w:rFonts w:hint="eastAsia" w:ascii="Times New Roman" w:eastAsia="仿宋_GB2312"/>
          <w:sz w:val="32"/>
          <w:szCs w:val="32"/>
        </w:rPr>
        <w:t>场，受益人数</w:t>
      </w:r>
      <w:r>
        <w:rPr>
          <w:rFonts w:ascii="Times New Roman" w:eastAsia="仿宋_GB2312"/>
          <w:sz w:val="32"/>
          <w:szCs w:val="32"/>
        </w:rPr>
        <w:t>2000</w:t>
      </w:r>
      <w:r>
        <w:rPr>
          <w:rFonts w:hint="eastAsia" w:ascii="Times New Roman" w:eastAsia="仿宋_GB2312"/>
          <w:sz w:val="32"/>
          <w:szCs w:val="32"/>
        </w:rPr>
        <w:t>余人；线上活动</w:t>
      </w:r>
      <w:r>
        <w:rPr>
          <w:rFonts w:ascii="Times New Roman" w:eastAsia="仿宋_GB2312"/>
          <w:sz w:val="32"/>
          <w:szCs w:val="32"/>
        </w:rPr>
        <w:t>8</w:t>
      </w:r>
      <w:r>
        <w:rPr>
          <w:rFonts w:hint="eastAsia" w:ascii="Times New Roman" w:eastAsia="仿宋_GB2312"/>
          <w:sz w:val="32"/>
          <w:szCs w:val="32"/>
        </w:rPr>
        <w:t>场，受益人数</w:t>
      </w:r>
      <w:r>
        <w:rPr>
          <w:rFonts w:ascii="Times New Roman" w:eastAsia="仿宋_GB2312"/>
          <w:sz w:val="32"/>
          <w:szCs w:val="32"/>
        </w:rPr>
        <w:t>16000</w:t>
      </w:r>
      <w:r>
        <w:rPr>
          <w:rFonts w:hint="eastAsia" w:ascii="Times New Roman" w:eastAsia="仿宋_GB2312"/>
          <w:sz w:val="32"/>
          <w:szCs w:val="32"/>
        </w:rPr>
        <w:t>余人。</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（二）项目效益情况。</w:t>
      </w:r>
    </w:p>
    <w:p>
      <w:pPr>
        <w:spacing w:line="600" w:lineRule="exact"/>
        <w:ind w:firstLine="640" w:firstLineChars="200"/>
        <w:rPr>
          <w:rStyle w:val="14"/>
          <w:rFonts w:ascii="Times New Roman" w:eastAsia="仿宋_GB2312"/>
          <w:b w:val="0"/>
          <w:sz w:val="32"/>
          <w:szCs w:val="32"/>
        </w:rPr>
      </w:pPr>
      <w:r>
        <w:rPr>
          <w:rStyle w:val="14"/>
          <w:rFonts w:hint="eastAsia" w:ascii="Times New Roman" w:eastAsia="仿宋_GB2312"/>
          <w:b w:val="0"/>
          <w:sz w:val="32"/>
          <w:szCs w:val="32"/>
        </w:rPr>
        <w:t>推动东区区域文化高地建设，人民幸福指数不断提升。提升公共文化产品供给能力，丰富公共文化服务内容，打造公共文化服务体系，落实公共文化服务保障措施。</w:t>
      </w:r>
      <w:r>
        <w:rPr>
          <w:rStyle w:val="14"/>
          <w:rFonts w:ascii="Times New Roman" w:eastAsia="仿宋_GB2312"/>
          <w:b w:val="0"/>
          <w:sz w:val="32"/>
          <w:szCs w:val="32"/>
        </w:rPr>
        <w:t>2022</w:t>
      </w:r>
      <w:r>
        <w:rPr>
          <w:rStyle w:val="14"/>
          <w:rFonts w:hint="eastAsia" w:ascii="Times New Roman" w:eastAsia="仿宋_GB2312"/>
          <w:b w:val="0"/>
          <w:sz w:val="32"/>
          <w:szCs w:val="32"/>
        </w:rPr>
        <w:t>年获得四川省金熊猫集体奖。</w:t>
      </w:r>
    </w:p>
    <w:p>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项目实施后一是</w:t>
      </w:r>
      <w:r>
        <w:rPr>
          <w:rStyle w:val="14"/>
          <w:rFonts w:hint="eastAsia" w:ascii="Times New Roman" w:eastAsia="仿宋_GB2312"/>
          <w:b w:val="0"/>
          <w:sz w:val="32"/>
          <w:szCs w:val="32"/>
        </w:rPr>
        <w:t>保障了场馆日常免费开放，为辖区读者提供舒适优雅的阅读学习环境，广泛的阅读资源使图书馆成为重要的文化阵地；</w:t>
      </w:r>
      <w:r>
        <w:rPr>
          <w:rStyle w:val="14"/>
          <w:rFonts w:hint="eastAsia" w:ascii="Times New Roman" w:eastAsia="仿宋_GB2312"/>
          <w:bCs/>
          <w:sz w:val="32"/>
          <w:szCs w:val="32"/>
        </w:rPr>
        <w:t>二</w:t>
      </w:r>
      <w:r>
        <w:rPr>
          <w:rStyle w:val="14"/>
          <w:rFonts w:hint="eastAsia" w:ascii="Times New Roman" w:eastAsia="仿宋_GB2312"/>
          <w:b w:val="0"/>
          <w:sz w:val="32"/>
          <w:szCs w:val="32"/>
        </w:rPr>
        <w:t>保障了各类文化活动的开展，图书馆</w:t>
      </w:r>
      <w:r>
        <w:rPr>
          <w:rFonts w:hint="eastAsia" w:ascii="Times New Roman" w:eastAsia="仿宋_GB2312"/>
          <w:sz w:val="32"/>
          <w:szCs w:val="32"/>
        </w:rPr>
        <w:t>用活动吸引读者，用品牌聚集人气，充分活化利用场馆空间，精准对接人民群众文化需求，提高了公共文化服务的供给能力。</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（二）存在的问题。</w:t>
      </w:r>
    </w:p>
    <w:p>
      <w:pPr>
        <w:spacing w:line="600" w:lineRule="exact"/>
        <w:ind w:firstLine="1280" w:firstLineChars="400"/>
        <w:rPr>
          <w:rFonts w:ascii="Times New Roman" w:eastAsia="仿宋_GB2312"/>
          <w:sz w:val="32"/>
          <w:szCs w:val="32"/>
        </w:rPr>
      </w:pPr>
      <w:r>
        <w:rPr>
          <w:rFonts w:hint="eastAsia" w:ascii="Times New Roman" w:eastAsia="仿宋_GB2312"/>
          <w:sz w:val="32"/>
          <w:szCs w:val="32"/>
        </w:rPr>
        <w:t>无。</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（三）相关建议。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为更好地服务辖区群众，提升图书馆的硬件、软件设备设施，建议加大资金拨付量。</w:t>
      </w:r>
    </w:p>
    <w:p>
      <w:pPr>
        <w:jc w:val="center"/>
        <w:rPr>
          <w:rFonts w:ascii="Times New Roman" w:eastAsia="黑体"/>
          <w:sz w:val="32"/>
          <w:szCs w:val="32"/>
        </w:rPr>
      </w:pPr>
      <w:r>
        <w:rPr>
          <w:rFonts w:ascii="Times New Roman"/>
          <w:sz w:val="44"/>
          <w:szCs w:val="44"/>
        </w:rPr>
        <w:t>6.</w:t>
      </w:r>
      <w:r>
        <w:rPr>
          <w:rFonts w:hint="eastAsia" w:ascii="Times New Roman" w:eastAsia="方正小标宋_GBK"/>
          <w:sz w:val="44"/>
          <w:szCs w:val="44"/>
        </w:rPr>
        <w:t>东区文化广播电视和旅游局部门</w:t>
      </w:r>
      <w:r>
        <w:rPr>
          <w:rFonts w:ascii="Times New Roman" w:eastAsia="方正小标宋_GBK"/>
          <w:sz w:val="44"/>
          <w:szCs w:val="44"/>
        </w:rPr>
        <w:t>2022</w:t>
      </w:r>
      <w:r>
        <w:rPr>
          <w:rFonts w:hint="eastAsia" w:ascii="Times New Roman" w:eastAsia="方正小标宋_GBK"/>
          <w:sz w:val="44"/>
          <w:szCs w:val="44"/>
        </w:rPr>
        <w:t>年预算绩效运行监控报告</w:t>
      </w:r>
    </w:p>
    <w:p>
      <w:pPr>
        <w:ind w:firstLine="640" w:firstLineChars="200"/>
        <w:jc w:val="center"/>
        <w:rPr>
          <w:rFonts w:ascii="Times New Roman" w:eastAsia="仿宋_GB2312"/>
          <w:sz w:val="32"/>
          <w:szCs w:val="32"/>
        </w:rPr>
      </w:pPr>
      <w:r>
        <w:rPr>
          <w:rFonts w:hint="eastAsia" w:ascii="Times New Roman" w:eastAsia="仿宋_GB2312"/>
          <w:sz w:val="32"/>
          <w:szCs w:val="32"/>
        </w:rPr>
        <w:t>（广播电视</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运行维护费用）</w:t>
      </w:r>
    </w:p>
    <w:p>
      <w:pPr>
        <w:ind w:firstLine="640" w:firstLineChars="200"/>
        <w:rPr>
          <w:rFonts w:ascii="Times New Roman" w:eastAsia="黑体"/>
          <w:sz w:val="32"/>
          <w:szCs w:val="32"/>
        </w:rPr>
      </w:pPr>
      <w:r>
        <w:rPr>
          <w:rFonts w:hint="eastAsia" w:ascii="Times New Roman" w:eastAsia="黑体"/>
          <w:sz w:val="32"/>
          <w:szCs w:val="32"/>
        </w:rPr>
        <w:t>一、项目概况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pPr>
        <w:spacing w:line="353" w:lineRule="auto"/>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在该项目管理中的职能：完成东区广播</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电视</w:t>
      </w:r>
      <w:r>
        <w:rPr>
          <w:rFonts w:ascii="Times New Roman" w:eastAsia="仿宋_GB2312"/>
          <w:sz w:val="32"/>
          <w:szCs w:val="32"/>
        </w:rPr>
        <w:t>“</w:t>
      </w:r>
      <w:r>
        <w:rPr>
          <w:rFonts w:hint="eastAsia" w:ascii="Times New Roman" w:eastAsia="仿宋_GB2312"/>
          <w:sz w:val="32"/>
          <w:szCs w:val="32"/>
        </w:rPr>
        <w:t>户户通</w:t>
      </w:r>
      <w:r>
        <w:rPr>
          <w:rFonts w:ascii="Times New Roman" w:eastAsia="仿宋_GB2312"/>
          <w:sz w:val="32"/>
          <w:szCs w:val="32"/>
        </w:rPr>
        <w:t>”</w:t>
      </w:r>
      <w:r>
        <w:rPr>
          <w:rFonts w:hint="eastAsia" w:ascii="Times New Roman" w:eastAsia="仿宋_GB2312"/>
          <w:sz w:val="32"/>
          <w:szCs w:val="32"/>
        </w:rPr>
        <w:t>运行维护工作，保障辖区居民收听广播收看电视权益。</w:t>
      </w:r>
    </w:p>
    <w:p>
      <w:pPr>
        <w:spacing w:line="353" w:lineRule="auto"/>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项目立项、资金申报依据：根据《四川省广播电视局关于印发</w:t>
      </w:r>
      <w:r>
        <w:rPr>
          <w:rFonts w:ascii="Times New Roman" w:eastAsia="仿宋_GB2312"/>
          <w:sz w:val="32"/>
          <w:szCs w:val="32"/>
        </w:rPr>
        <w:t>&lt;2022</w:t>
      </w:r>
      <w:r>
        <w:rPr>
          <w:rFonts w:hint="eastAsia" w:ascii="Times New Roman" w:eastAsia="仿宋_GB2312"/>
          <w:sz w:val="32"/>
          <w:szCs w:val="32"/>
        </w:rPr>
        <w:t>年广播电视民生实事实施方案</w:t>
      </w:r>
      <w:r>
        <w:rPr>
          <w:rFonts w:ascii="Times New Roman" w:eastAsia="仿宋_GB2312"/>
          <w:sz w:val="32"/>
          <w:szCs w:val="32"/>
        </w:rPr>
        <w:t>&gt;</w:t>
      </w:r>
      <w:r>
        <w:rPr>
          <w:rFonts w:hint="eastAsia" w:ascii="Times New Roman" w:eastAsia="仿宋_GB2312"/>
          <w:sz w:val="32"/>
          <w:szCs w:val="32"/>
        </w:rPr>
        <w:t>的通知》（川广发〔</w:t>
      </w:r>
      <w:r>
        <w:rPr>
          <w:rFonts w:ascii="Times New Roman" w:eastAsia="仿宋_GB2312"/>
          <w:sz w:val="32"/>
          <w:szCs w:val="32"/>
        </w:rPr>
        <w:t>2022</w:t>
      </w: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号）文件要求，由市级补助资金</w:t>
      </w:r>
      <w:r>
        <w:rPr>
          <w:rFonts w:ascii="Times New Roman" w:eastAsia="仿宋_GB2312"/>
          <w:sz w:val="32"/>
          <w:szCs w:val="32"/>
        </w:rPr>
        <w:t>0.889</w:t>
      </w:r>
      <w:r>
        <w:rPr>
          <w:rFonts w:hint="eastAsia" w:ascii="Times New Roman" w:eastAsia="仿宋_GB2312"/>
          <w:sz w:val="32"/>
          <w:szCs w:val="32"/>
        </w:rPr>
        <w:t>万元，区级配套资金</w:t>
      </w:r>
      <w:r>
        <w:rPr>
          <w:rFonts w:ascii="Times New Roman" w:eastAsia="仿宋_GB2312"/>
          <w:sz w:val="32"/>
          <w:szCs w:val="32"/>
        </w:rPr>
        <w:t>1.651</w:t>
      </w:r>
      <w:r>
        <w:rPr>
          <w:rFonts w:hint="eastAsia" w:ascii="Times New Roman" w:eastAsia="仿宋_GB2312"/>
          <w:sz w:val="32"/>
          <w:szCs w:val="32"/>
        </w:rPr>
        <w:t>万元。</w:t>
      </w:r>
    </w:p>
    <w:p>
      <w:pPr>
        <w:spacing w:line="353" w:lineRule="auto"/>
        <w:ind w:firstLine="640" w:firstLineChars="200"/>
        <w:rPr>
          <w:rFonts w:ascii="Times New Roman" w:eastAsia="仿宋_GB2312"/>
          <w:sz w:val="32"/>
          <w:szCs w:val="32"/>
        </w:rPr>
      </w:pPr>
      <w:r>
        <w:rPr>
          <w:rFonts w:ascii="Times New Roman" w:eastAsia="仿宋_GB2312"/>
          <w:color w:val="000000"/>
          <w:sz w:val="32"/>
          <w:szCs w:val="32"/>
        </w:rPr>
        <w:t>3.</w:t>
      </w:r>
      <w:r>
        <w:rPr>
          <w:rFonts w:hint="eastAsia" w:ascii="Times New Roman" w:eastAsia="仿宋_GB2312"/>
          <w:color w:val="000000"/>
          <w:sz w:val="32"/>
          <w:szCs w:val="32"/>
        </w:rPr>
        <w:t>资金管理办法制定情况：</w:t>
      </w:r>
      <w:r>
        <w:rPr>
          <w:rFonts w:hint="eastAsia" w:ascii="Times New Roman" w:eastAsia="仿宋_GB2312"/>
          <w:sz w:val="32"/>
          <w:szCs w:val="32"/>
        </w:rPr>
        <w:t>根据《四川省广播电视局关于印发</w:t>
      </w:r>
      <w:r>
        <w:rPr>
          <w:rFonts w:ascii="Times New Roman" w:eastAsia="仿宋_GB2312"/>
          <w:sz w:val="32"/>
          <w:szCs w:val="32"/>
        </w:rPr>
        <w:t>&lt;2022</w:t>
      </w:r>
      <w:r>
        <w:rPr>
          <w:rFonts w:hint="eastAsia" w:ascii="Times New Roman" w:eastAsia="仿宋_GB2312"/>
          <w:sz w:val="32"/>
          <w:szCs w:val="32"/>
        </w:rPr>
        <w:t>年广播电视民生实事实施方案</w:t>
      </w:r>
      <w:r>
        <w:rPr>
          <w:rFonts w:ascii="Times New Roman" w:eastAsia="仿宋_GB2312"/>
          <w:sz w:val="32"/>
          <w:szCs w:val="32"/>
        </w:rPr>
        <w:t>&gt;</w:t>
      </w:r>
      <w:r>
        <w:rPr>
          <w:rFonts w:hint="eastAsia" w:ascii="Times New Roman" w:eastAsia="仿宋_GB2312"/>
          <w:sz w:val="32"/>
          <w:szCs w:val="32"/>
        </w:rPr>
        <w:t>的通知》（川广发〔</w:t>
      </w:r>
      <w:r>
        <w:rPr>
          <w:rFonts w:ascii="Times New Roman" w:eastAsia="仿宋_GB2312"/>
          <w:sz w:val="32"/>
          <w:szCs w:val="32"/>
        </w:rPr>
        <w:t>2022</w:t>
      </w: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号）文件要求对资金进行使用。</w:t>
      </w:r>
    </w:p>
    <w:p>
      <w:pPr>
        <w:ind w:firstLine="640" w:firstLineChars="200"/>
        <w:rPr>
          <w:rFonts w:ascii="Times New Roman" w:eastAsia="楷体_GB2312"/>
          <w:sz w:val="32"/>
          <w:szCs w:val="32"/>
        </w:rPr>
      </w:pPr>
      <w:r>
        <w:rPr>
          <w:rFonts w:hint="eastAsia" w:ascii="Times New Roman" w:eastAsia="楷体_GB2312"/>
          <w:sz w:val="32"/>
          <w:szCs w:val="32"/>
        </w:rPr>
        <w:t>（二）项目绩效目标</w:t>
      </w:r>
    </w:p>
    <w:p>
      <w:pPr>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sz w:val="32"/>
          <w:szCs w:val="32"/>
        </w:rPr>
        <w:t>对</w:t>
      </w:r>
      <w:r>
        <w:rPr>
          <w:rFonts w:ascii="Times New Roman" w:eastAsia="仿宋_GB2312"/>
          <w:sz w:val="32"/>
          <w:szCs w:val="32"/>
        </w:rPr>
        <w:t>1</w:t>
      </w:r>
      <w:r>
        <w:rPr>
          <w:rFonts w:hint="eastAsia" w:ascii="Times New Roman" w:eastAsia="仿宋_GB2312"/>
          <w:sz w:val="32"/>
          <w:szCs w:val="32"/>
        </w:rPr>
        <w:t>个乡镇广播室、</w:t>
      </w:r>
      <w:r>
        <w:rPr>
          <w:rFonts w:ascii="Times New Roman" w:eastAsia="仿宋_GB2312"/>
          <w:sz w:val="32"/>
          <w:szCs w:val="32"/>
        </w:rPr>
        <w:t>9</w:t>
      </w:r>
      <w:r>
        <w:rPr>
          <w:rFonts w:hint="eastAsia" w:ascii="Times New Roman" w:eastAsia="仿宋_GB2312"/>
          <w:sz w:val="32"/>
          <w:szCs w:val="32"/>
        </w:rPr>
        <w:t>个村级广播室、</w:t>
      </w:r>
      <w:r>
        <w:rPr>
          <w:rFonts w:ascii="Times New Roman" w:eastAsia="仿宋_GB2312"/>
          <w:sz w:val="32"/>
          <w:szCs w:val="32"/>
        </w:rPr>
        <w:t>12</w:t>
      </w:r>
      <w:r>
        <w:rPr>
          <w:rFonts w:hint="eastAsia" w:ascii="Times New Roman" w:eastAsia="仿宋_GB2312"/>
          <w:sz w:val="32"/>
          <w:szCs w:val="32"/>
        </w:rPr>
        <w:t>个工程点维护。</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保障乡镇广播站、农村广播站、工程点能够正常使用。</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ascii="Times New Roman" w:eastAsia="仿宋_GB2312"/>
          <w:sz w:val="32"/>
          <w:szCs w:val="32"/>
        </w:rPr>
        <w:t>2.54</w:t>
      </w:r>
      <w:r>
        <w:rPr>
          <w:rFonts w:hint="eastAsia" w:ascii="Times New Roman" w:eastAsia="仿宋_GB2312"/>
          <w:sz w:val="32"/>
          <w:szCs w:val="32"/>
        </w:rPr>
        <w:t>万元（其中市级资金</w:t>
      </w:r>
      <w:r>
        <w:rPr>
          <w:rFonts w:ascii="Times New Roman" w:eastAsia="仿宋_GB2312"/>
          <w:sz w:val="32"/>
          <w:szCs w:val="32"/>
        </w:rPr>
        <w:t>0.889</w:t>
      </w:r>
      <w:r>
        <w:rPr>
          <w:rFonts w:hint="eastAsia" w:ascii="Times New Roman" w:eastAsia="仿宋_GB2312"/>
          <w:sz w:val="32"/>
          <w:szCs w:val="32"/>
        </w:rPr>
        <w:t>万元，区级配套资金</w:t>
      </w:r>
      <w:r>
        <w:rPr>
          <w:rFonts w:ascii="Times New Roman" w:eastAsia="仿宋_GB2312"/>
          <w:sz w:val="32"/>
          <w:szCs w:val="32"/>
        </w:rPr>
        <w:t>1.651</w:t>
      </w:r>
      <w:r>
        <w:rPr>
          <w:rFonts w:hint="eastAsia" w:ascii="Times New Roman" w:eastAsia="仿宋_GB2312"/>
          <w:sz w:val="32"/>
          <w:szCs w:val="32"/>
        </w:rPr>
        <w:t>万元）</w:t>
      </w:r>
    </w:p>
    <w:p>
      <w:pPr>
        <w:spacing w:line="353" w:lineRule="auto"/>
        <w:ind w:firstLine="641" w:firstLineChars="200"/>
        <w:rPr>
          <w:rFonts w:ascii="Times New Roman"/>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color w:val="000000"/>
          <w:sz w:val="32"/>
          <w:szCs w:val="32"/>
        </w:rPr>
      </w:pPr>
      <w:r>
        <w:rPr>
          <w:rFonts w:hint="eastAsia" w:ascii="Times New Roman" w:eastAsia="仿宋_GB2312"/>
          <w:b/>
          <w:sz w:val="32"/>
          <w:szCs w:val="32"/>
        </w:rPr>
        <w:t>（</w:t>
      </w:r>
      <w:r>
        <w:rPr>
          <w:rFonts w:ascii="Times New Roman" w:eastAsia="仿宋_GB2312"/>
          <w:b/>
          <w:sz w:val="32"/>
          <w:szCs w:val="32"/>
        </w:rPr>
        <w:t>6</w:t>
      </w:r>
      <w:r>
        <w:rPr>
          <w:rFonts w:hint="eastAsia" w:ascii="Times New Roman" w:eastAsia="仿宋_GB2312"/>
          <w:b/>
          <w:sz w:val="32"/>
          <w:szCs w:val="32"/>
        </w:rPr>
        <w:t>）社会效益：</w:t>
      </w:r>
      <w:r>
        <w:rPr>
          <w:rFonts w:hint="eastAsia" w:ascii="Times New Roman" w:eastAsia="仿宋_GB2312"/>
          <w:sz w:val="32"/>
          <w:szCs w:val="32"/>
        </w:rPr>
        <w:t>把党和政府的声音传达到千家万户，是推进农村社会主义精神文明建设的重要基础工程，是深受广大农民群众欢迎的民心工程。</w:t>
      </w:r>
      <w:r>
        <w:rPr>
          <w:rFonts w:ascii="Times New Roman" w:eastAsia="仿宋_GB2312"/>
          <w:color w:val="000000"/>
          <w:sz w:val="32"/>
          <w:szCs w:val="32"/>
        </w:rPr>
        <w:t xml:space="preserve"> </w:t>
      </w:r>
    </w:p>
    <w:p>
      <w:pPr>
        <w:spacing w:line="353" w:lineRule="auto"/>
        <w:ind w:firstLine="641" w:firstLineChars="200"/>
        <w:rPr>
          <w:rFonts w:ascii="Times New Roman" w:eastAsia="仿宋_GB2312"/>
          <w:color w:val="000000"/>
          <w:sz w:val="32"/>
          <w:szCs w:val="32"/>
        </w:rPr>
      </w:pPr>
      <w:r>
        <w:rPr>
          <w:rFonts w:hint="eastAsia" w:ascii="Times New Roman" w:eastAsia="仿宋_GB2312"/>
          <w:b/>
          <w:color w:val="000000"/>
          <w:sz w:val="32"/>
          <w:szCs w:val="32"/>
        </w:rPr>
        <w:t>（</w:t>
      </w:r>
      <w:r>
        <w:rPr>
          <w:rFonts w:ascii="Times New Roman" w:eastAsia="仿宋_GB2312"/>
          <w:b/>
          <w:color w:val="000000"/>
          <w:sz w:val="32"/>
          <w:szCs w:val="32"/>
        </w:rPr>
        <w:t>7</w:t>
      </w:r>
      <w:r>
        <w:rPr>
          <w:rFonts w:hint="eastAsia" w:ascii="Times New Roman" w:eastAsia="仿宋_GB2312"/>
          <w:b/>
          <w:color w:val="000000"/>
          <w:sz w:val="32"/>
          <w:szCs w:val="32"/>
        </w:rPr>
        <w:t>）生态效益：</w:t>
      </w:r>
      <w:r>
        <w:rPr>
          <w:rFonts w:hint="eastAsia" w:ascii="Times New Roman" w:eastAsia="仿宋_GB2312"/>
          <w:color w:val="000000"/>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8</w:t>
      </w:r>
      <w:r>
        <w:rPr>
          <w:rFonts w:hint="eastAsia" w:ascii="Times New Roman" w:eastAsia="仿宋_GB2312"/>
          <w:b/>
          <w:sz w:val="32"/>
          <w:szCs w:val="32"/>
        </w:rPr>
        <w:t>）可持续影响：</w:t>
      </w:r>
      <w:r>
        <w:rPr>
          <w:rFonts w:hint="eastAsia" w:ascii="Times New Roman" w:eastAsia="仿宋_GB2312"/>
          <w:sz w:val="32"/>
          <w:szCs w:val="32"/>
        </w:rPr>
        <w:t>无</w:t>
      </w:r>
    </w:p>
    <w:p>
      <w:pPr>
        <w:spacing w:line="353" w:lineRule="auto"/>
        <w:ind w:firstLine="641" w:firstLineChars="200"/>
        <w:rPr>
          <w:rFonts w:ascii="Times New Roman"/>
          <w:b/>
          <w:sz w:val="32"/>
          <w:szCs w:val="32"/>
        </w:rPr>
      </w:pPr>
      <w:r>
        <w:rPr>
          <w:rFonts w:ascii="Times New Roman" w:eastAsia="楷体"/>
          <w:b/>
          <w:sz w:val="32"/>
          <w:szCs w:val="32"/>
        </w:rPr>
        <w:t>3.</w:t>
      </w:r>
      <w:r>
        <w:rPr>
          <w:rFonts w:hint="eastAsia" w:ascii="Times New Roman" w:eastAsia="楷体"/>
          <w:b/>
          <w:sz w:val="32"/>
          <w:szCs w:val="32"/>
        </w:rPr>
        <w:t>满意度指标完成情况分析：</w:t>
      </w:r>
      <w:r>
        <w:rPr>
          <w:rFonts w:hint="eastAsia" w:ascii="Times New Roman" w:eastAsia="仿宋_GB2312"/>
          <w:color w:val="333333"/>
          <w:sz w:val="32"/>
          <w:szCs w:val="32"/>
          <w:shd w:val="clear" w:color="auto" w:fill="FFFFFF"/>
        </w:rPr>
        <w:t>辖区群众满意度达到</w:t>
      </w:r>
      <w:r>
        <w:rPr>
          <w:rFonts w:ascii="Times New Roman" w:eastAsia="仿宋_GB2312"/>
          <w:color w:val="333333"/>
          <w:sz w:val="32"/>
          <w:szCs w:val="32"/>
          <w:shd w:val="clear" w:color="auto" w:fill="FFFFFF"/>
        </w:rPr>
        <w:t>90%</w:t>
      </w:r>
      <w:r>
        <w:rPr>
          <w:rFonts w:hint="eastAsia" w:ascii="Times New Roman" w:eastAsia="仿宋_GB2312"/>
          <w:color w:val="333333"/>
          <w:sz w:val="32"/>
          <w:szCs w:val="32"/>
          <w:shd w:val="clear" w:color="auto" w:fill="FFFFFF"/>
        </w:rPr>
        <w:t>以上。</w:t>
      </w:r>
    </w:p>
    <w:p>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pPr>
        <w:autoSpaceDE/>
        <w:autoSpaceDN/>
        <w:adjustRightInd/>
        <w:spacing w:line="353" w:lineRule="auto"/>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pPr>
        <w:autoSpaceDE/>
        <w:autoSpaceDN/>
        <w:adjustRightInd/>
        <w:spacing w:line="353" w:lineRule="auto"/>
        <w:ind w:firstLine="640" w:firstLineChars="200"/>
        <w:rPr>
          <w:rFonts w:ascii="Times New Roman" w:eastAsia="仿宋_GB2312"/>
          <w:sz w:val="32"/>
          <w:szCs w:val="32"/>
        </w:rPr>
      </w:pPr>
      <w:r>
        <w:rPr>
          <w:rFonts w:hint="eastAsia" w:ascii="Times New Roman" w:eastAsia="仿宋_GB2312"/>
          <w:sz w:val="32"/>
          <w:szCs w:val="32"/>
        </w:rPr>
        <w:t>我局预算广播</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电视</w:t>
      </w:r>
      <w:r>
        <w:rPr>
          <w:rFonts w:ascii="Times New Roman" w:eastAsia="仿宋_GB2312"/>
          <w:sz w:val="32"/>
          <w:szCs w:val="32"/>
        </w:rPr>
        <w:t>“</w:t>
      </w:r>
      <w:r>
        <w:rPr>
          <w:rFonts w:hint="eastAsia" w:ascii="Times New Roman" w:eastAsia="仿宋_GB2312"/>
          <w:sz w:val="32"/>
          <w:szCs w:val="32"/>
        </w:rPr>
        <w:t>户户通</w:t>
      </w:r>
      <w:r>
        <w:rPr>
          <w:rFonts w:ascii="Times New Roman" w:eastAsia="仿宋_GB2312"/>
          <w:sz w:val="32"/>
          <w:szCs w:val="32"/>
        </w:rPr>
        <w:t>”</w:t>
      </w:r>
      <w:r>
        <w:rPr>
          <w:rFonts w:hint="eastAsia" w:ascii="Times New Roman" w:eastAsia="仿宋_GB2312"/>
          <w:sz w:val="32"/>
          <w:szCs w:val="32"/>
        </w:rPr>
        <w:t>运行维护资金</w:t>
      </w:r>
      <w:r>
        <w:rPr>
          <w:rFonts w:ascii="Times New Roman" w:eastAsia="仿宋_GB2312"/>
          <w:sz w:val="32"/>
          <w:szCs w:val="32"/>
        </w:rPr>
        <w:t>2.54</w:t>
      </w:r>
      <w:r>
        <w:rPr>
          <w:rFonts w:hint="eastAsia" w:ascii="Times New Roman" w:eastAsia="仿宋_GB2312"/>
          <w:sz w:val="32"/>
          <w:szCs w:val="32"/>
        </w:rPr>
        <w:t>万元，其中市级资金</w:t>
      </w:r>
      <w:r>
        <w:rPr>
          <w:rFonts w:ascii="Times New Roman" w:eastAsia="仿宋_GB2312"/>
          <w:sz w:val="32"/>
          <w:szCs w:val="32"/>
        </w:rPr>
        <w:t>0.889</w:t>
      </w:r>
      <w:r>
        <w:rPr>
          <w:rFonts w:hint="eastAsia" w:ascii="Times New Roman" w:eastAsia="仿宋_GB2312"/>
          <w:sz w:val="32"/>
          <w:szCs w:val="32"/>
        </w:rPr>
        <w:t>万元，区级配套资金</w:t>
      </w:r>
      <w:r>
        <w:rPr>
          <w:rFonts w:ascii="Times New Roman" w:eastAsia="仿宋_GB2312"/>
          <w:sz w:val="32"/>
          <w:szCs w:val="32"/>
        </w:rPr>
        <w:t>1.651</w:t>
      </w:r>
      <w:r>
        <w:rPr>
          <w:rFonts w:hint="eastAsia" w:ascii="Times New Roman" w:eastAsia="仿宋_GB2312"/>
          <w:sz w:val="32"/>
          <w:szCs w:val="32"/>
        </w:rPr>
        <w:t>万元。</w:t>
      </w:r>
      <w:r>
        <w:rPr>
          <w:rFonts w:ascii="Times New Roman" w:eastAsia="仿宋_GB2312"/>
          <w:sz w:val="32"/>
          <w:szCs w:val="32"/>
        </w:rPr>
        <w:t>2022</w:t>
      </w:r>
      <w:r>
        <w:rPr>
          <w:rFonts w:hint="eastAsia" w:ascii="Times New Roman" w:eastAsia="仿宋_GB2312"/>
          <w:sz w:val="32"/>
          <w:szCs w:val="32"/>
        </w:rPr>
        <w:t>年区财政下达我局广播</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电视</w:t>
      </w:r>
      <w:r>
        <w:rPr>
          <w:rFonts w:ascii="Times New Roman" w:eastAsia="仿宋_GB2312"/>
          <w:sz w:val="32"/>
          <w:szCs w:val="32"/>
        </w:rPr>
        <w:t>“</w:t>
      </w:r>
      <w:r>
        <w:rPr>
          <w:rFonts w:hint="eastAsia" w:ascii="Times New Roman" w:eastAsia="仿宋_GB2312"/>
          <w:sz w:val="32"/>
          <w:szCs w:val="32"/>
        </w:rPr>
        <w:t>户户通</w:t>
      </w:r>
      <w:r>
        <w:rPr>
          <w:rFonts w:ascii="Times New Roman" w:eastAsia="仿宋_GB2312"/>
          <w:sz w:val="32"/>
          <w:szCs w:val="32"/>
        </w:rPr>
        <w:t>”</w:t>
      </w:r>
      <w:r>
        <w:rPr>
          <w:rFonts w:hint="eastAsia" w:ascii="Times New Roman" w:eastAsia="仿宋_GB2312"/>
          <w:sz w:val="32"/>
          <w:szCs w:val="32"/>
        </w:rPr>
        <w:t>运行维护资金</w:t>
      </w:r>
      <w:r>
        <w:rPr>
          <w:rFonts w:ascii="Times New Roman" w:eastAsia="仿宋_GB2312"/>
          <w:sz w:val="32"/>
          <w:szCs w:val="32"/>
        </w:rPr>
        <w:t>2.54</w:t>
      </w:r>
      <w:r>
        <w:rPr>
          <w:rFonts w:hint="eastAsia" w:ascii="Times New Roman" w:eastAsia="仿宋_GB2312"/>
          <w:sz w:val="32"/>
          <w:szCs w:val="32"/>
        </w:rPr>
        <w:t>万元。</w:t>
      </w:r>
    </w:p>
    <w:p>
      <w:pPr>
        <w:autoSpaceDE/>
        <w:autoSpaceDN/>
        <w:adjustRightInd/>
        <w:spacing w:line="353" w:lineRule="auto"/>
        <w:ind w:firstLine="640" w:firstLineChars="200"/>
        <w:rPr>
          <w:rFonts w:ascii="Times New Roman" w:eastAsia="楷体_GB2312"/>
          <w:sz w:val="32"/>
          <w:szCs w:val="32"/>
        </w:rPr>
      </w:pPr>
      <w:r>
        <w:rPr>
          <w:rFonts w:hint="eastAsia" w:ascii="Times New Roman" w:eastAsia="楷体_GB2312"/>
          <w:sz w:val="32"/>
          <w:szCs w:val="32"/>
        </w:rPr>
        <w:t>（二）资金计划、到位及使用情况。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根据《四川省广播电视局关于印发</w:t>
      </w:r>
      <w:r>
        <w:rPr>
          <w:rFonts w:ascii="Times New Roman" w:eastAsia="仿宋_GB2312"/>
          <w:sz w:val="32"/>
          <w:szCs w:val="32"/>
        </w:rPr>
        <w:t>&lt;2022</w:t>
      </w:r>
      <w:r>
        <w:rPr>
          <w:rFonts w:hint="eastAsia" w:ascii="Times New Roman" w:eastAsia="仿宋_GB2312"/>
          <w:sz w:val="32"/>
          <w:szCs w:val="32"/>
        </w:rPr>
        <w:t>年广播电视民生实事实施方案</w:t>
      </w:r>
      <w:r>
        <w:rPr>
          <w:rFonts w:ascii="Times New Roman" w:eastAsia="仿宋_GB2312"/>
          <w:sz w:val="32"/>
          <w:szCs w:val="32"/>
        </w:rPr>
        <w:t>&gt;</w:t>
      </w:r>
      <w:r>
        <w:rPr>
          <w:rFonts w:hint="eastAsia" w:ascii="Times New Roman" w:eastAsia="仿宋_GB2312"/>
          <w:sz w:val="32"/>
          <w:szCs w:val="32"/>
        </w:rPr>
        <w:t>的通知》（川广发〔</w:t>
      </w:r>
      <w:r>
        <w:rPr>
          <w:rFonts w:ascii="Times New Roman" w:eastAsia="仿宋_GB2312"/>
          <w:sz w:val="32"/>
          <w:szCs w:val="32"/>
        </w:rPr>
        <w:t>2022</w:t>
      </w: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号）文件要求，对对</w:t>
      </w:r>
      <w:r>
        <w:rPr>
          <w:rFonts w:ascii="Times New Roman" w:eastAsia="仿宋_GB2312"/>
          <w:sz w:val="32"/>
          <w:szCs w:val="32"/>
        </w:rPr>
        <w:t>1</w:t>
      </w:r>
      <w:r>
        <w:rPr>
          <w:rFonts w:hint="eastAsia" w:ascii="Times New Roman" w:eastAsia="仿宋_GB2312"/>
          <w:sz w:val="32"/>
          <w:szCs w:val="32"/>
        </w:rPr>
        <w:t>个乡镇广播室、</w:t>
      </w:r>
      <w:r>
        <w:rPr>
          <w:rFonts w:ascii="Times New Roman" w:eastAsia="仿宋_GB2312"/>
          <w:sz w:val="32"/>
          <w:szCs w:val="32"/>
        </w:rPr>
        <w:t>9</w:t>
      </w:r>
      <w:r>
        <w:rPr>
          <w:rFonts w:hint="eastAsia" w:ascii="Times New Roman" w:eastAsia="仿宋_GB2312"/>
          <w:sz w:val="32"/>
          <w:szCs w:val="32"/>
        </w:rPr>
        <w:t>个村级广播室、</w:t>
      </w:r>
      <w:r>
        <w:rPr>
          <w:rFonts w:ascii="Times New Roman" w:eastAsia="仿宋_GB2312"/>
          <w:sz w:val="32"/>
          <w:szCs w:val="32"/>
        </w:rPr>
        <w:t>12</w:t>
      </w:r>
      <w:r>
        <w:rPr>
          <w:rFonts w:hint="eastAsia" w:ascii="Times New Roman" w:eastAsia="仿宋_GB2312"/>
          <w:sz w:val="32"/>
          <w:szCs w:val="32"/>
        </w:rPr>
        <w:t>个工程点维护。其中每个乡镇广播室每年</w:t>
      </w:r>
      <w:r>
        <w:rPr>
          <w:rFonts w:ascii="Times New Roman" w:eastAsia="仿宋_GB2312"/>
          <w:sz w:val="32"/>
          <w:szCs w:val="32"/>
        </w:rPr>
        <w:t>0.2</w:t>
      </w:r>
      <w:r>
        <w:rPr>
          <w:rFonts w:hint="eastAsia" w:ascii="Times New Roman" w:eastAsia="仿宋_GB2312"/>
          <w:sz w:val="32"/>
          <w:szCs w:val="32"/>
        </w:rPr>
        <w:t>万元、每个村级广播室</w:t>
      </w:r>
      <w:r>
        <w:rPr>
          <w:rFonts w:ascii="Times New Roman" w:eastAsia="仿宋_GB2312"/>
          <w:sz w:val="32"/>
          <w:szCs w:val="32"/>
        </w:rPr>
        <w:t>0.1</w:t>
      </w:r>
      <w:r>
        <w:rPr>
          <w:rFonts w:hint="eastAsia" w:ascii="Times New Roman" w:eastAsia="仿宋_GB2312"/>
          <w:sz w:val="32"/>
          <w:szCs w:val="32"/>
        </w:rPr>
        <w:t>万元，小计</w:t>
      </w:r>
      <w:r>
        <w:rPr>
          <w:rFonts w:ascii="Times New Roman" w:eastAsia="仿宋_GB2312"/>
          <w:sz w:val="32"/>
          <w:szCs w:val="32"/>
        </w:rPr>
        <w:t>0.9</w:t>
      </w:r>
      <w:r>
        <w:rPr>
          <w:rFonts w:hint="eastAsia" w:ascii="Times New Roman" w:eastAsia="仿宋_GB2312"/>
          <w:sz w:val="32"/>
          <w:szCs w:val="32"/>
        </w:rPr>
        <w:t>万元、每个电视工程点</w:t>
      </w:r>
      <w:r>
        <w:rPr>
          <w:rFonts w:ascii="Times New Roman" w:eastAsia="仿宋_GB2312"/>
          <w:sz w:val="32"/>
          <w:szCs w:val="32"/>
        </w:rPr>
        <w:t>0.12</w:t>
      </w:r>
      <w:r>
        <w:rPr>
          <w:rFonts w:hint="eastAsia" w:ascii="Times New Roman" w:eastAsia="仿宋_GB2312"/>
          <w:sz w:val="32"/>
          <w:szCs w:val="32"/>
        </w:rPr>
        <w:t>万元，小计</w:t>
      </w:r>
      <w:r>
        <w:rPr>
          <w:rFonts w:ascii="Times New Roman" w:eastAsia="仿宋_GB2312"/>
          <w:sz w:val="32"/>
          <w:szCs w:val="32"/>
        </w:rPr>
        <w:t>1.44</w:t>
      </w:r>
      <w:r>
        <w:rPr>
          <w:rFonts w:hint="eastAsia" w:ascii="Times New Roman" w:eastAsia="仿宋_GB2312"/>
          <w:sz w:val="32"/>
          <w:szCs w:val="32"/>
        </w:rPr>
        <w:t>万元，合计</w:t>
      </w:r>
      <w:r>
        <w:rPr>
          <w:rFonts w:ascii="Times New Roman" w:eastAsia="仿宋_GB2312"/>
          <w:sz w:val="32"/>
          <w:szCs w:val="32"/>
        </w:rPr>
        <w:t>2.54</w:t>
      </w:r>
      <w:r>
        <w:rPr>
          <w:rFonts w:hint="eastAsia" w:ascii="Times New Roman" w:eastAsia="仿宋_GB2312"/>
          <w:sz w:val="32"/>
          <w:szCs w:val="32"/>
        </w:rPr>
        <w:t>万元。现已完成</w:t>
      </w:r>
      <w:r>
        <w:rPr>
          <w:rFonts w:ascii="Times New Roman" w:eastAsia="仿宋_GB2312"/>
          <w:sz w:val="32"/>
          <w:szCs w:val="32"/>
        </w:rPr>
        <w:t>2022</w:t>
      </w:r>
      <w:r>
        <w:rPr>
          <w:rFonts w:hint="eastAsia" w:ascii="Times New Roman" w:eastAsia="仿宋_GB2312"/>
          <w:sz w:val="32"/>
          <w:szCs w:val="32"/>
        </w:rPr>
        <w:t>年东区广播</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电视</w:t>
      </w:r>
      <w:r>
        <w:rPr>
          <w:rFonts w:ascii="Times New Roman" w:eastAsia="仿宋_GB2312"/>
          <w:sz w:val="32"/>
          <w:szCs w:val="32"/>
        </w:rPr>
        <w:t>“</w:t>
      </w:r>
      <w:r>
        <w:rPr>
          <w:rFonts w:hint="eastAsia" w:ascii="Times New Roman" w:eastAsia="仿宋_GB2312"/>
          <w:sz w:val="32"/>
          <w:szCs w:val="32"/>
        </w:rPr>
        <w:t>户户通</w:t>
      </w:r>
      <w:r>
        <w:rPr>
          <w:rFonts w:ascii="Times New Roman" w:eastAsia="仿宋_GB2312"/>
          <w:sz w:val="32"/>
          <w:szCs w:val="32"/>
        </w:rPr>
        <w:t>”</w:t>
      </w:r>
      <w:r>
        <w:rPr>
          <w:rFonts w:hint="eastAsia" w:ascii="Times New Roman" w:eastAsia="仿宋_GB2312"/>
          <w:sz w:val="32"/>
          <w:szCs w:val="32"/>
        </w:rPr>
        <w:t>运行维护工作，并足额拨付维护经费</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pPr>
        <w:spacing w:line="353" w:lineRule="auto"/>
        <w:ind w:firstLine="640" w:firstLineChars="200"/>
        <w:rPr>
          <w:rFonts w:ascii="Times New Roman" w:eastAsia="仿宋_GB2312"/>
          <w:sz w:val="32"/>
          <w:szCs w:val="32"/>
          <w:shd w:val="clear" w:color="auto" w:fill="FFFFFF"/>
        </w:rPr>
      </w:pPr>
      <w:r>
        <w:rPr>
          <w:rFonts w:hint="eastAsia" w:ascii="Times New Roman" w:eastAsia="仿宋_GB2312"/>
          <w:sz w:val="32"/>
          <w:szCs w:val="32"/>
          <w:shd w:val="clear" w:color="auto" w:fill="FFFFFF"/>
        </w:rPr>
        <w:t>在项目实施过程中我单位财务管理制度健全，并严格执行财务管理制度，财务处理及时，会计核算规范。</w:t>
      </w:r>
    </w:p>
    <w:p>
      <w:pPr>
        <w:ind w:firstLine="640" w:firstLineChars="20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pPr>
        <w:spacing w:line="600" w:lineRule="exact"/>
        <w:ind w:firstLine="640" w:firstLineChars="200"/>
        <w:rPr>
          <w:rFonts w:ascii="Times New Roman" w:eastAsia="楷体_GB2312"/>
          <w:sz w:val="32"/>
          <w:szCs w:val="32"/>
          <w:lang w:val="zh-CN"/>
        </w:rPr>
      </w:pPr>
      <w:r>
        <w:rPr>
          <w:rFonts w:hint="eastAsia" w:ascii="Times New Roman" w:eastAsia="楷体_GB2312"/>
          <w:sz w:val="32"/>
          <w:szCs w:val="32"/>
          <w:lang w:val="zh-CN"/>
        </w:rPr>
        <w:t>（一）项目完成情况。</w:t>
      </w:r>
    </w:p>
    <w:p>
      <w:pPr>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1</w:t>
      </w:r>
      <w:r>
        <w:rPr>
          <w:rFonts w:hint="eastAsia" w:ascii="Times New Roman" w:eastAsia="仿宋_GB2312"/>
          <w:b/>
          <w:sz w:val="32"/>
          <w:szCs w:val="32"/>
        </w:rPr>
        <w:t>）数量指标：</w:t>
      </w:r>
      <w:r>
        <w:rPr>
          <w:rFonts w:hint="eastAsia" w:ascii="Times New Roman" w:eastAsia="仿宋_GB2312"/>
          <w:sz w:val="32"/>
          <w:szCs w:val="32"/>
        </w:rPr>
        <w:t>对</w:t>
      </w:r>
      <w:r>
        <w:rPr>
          <w:rFonts w:ascii="Times New Roman" w:eastAsia="仿宋_GB2312"/>
          <w:sz w:val="32"/>
          <w:szCs w:val="32"/>
        </w:rPr>
        <w:t>1</w:t>
      </w:r>
      <w:r>
        <w:rPr>
          <w:rFonts w:hint="eastAsia" w:ascii="Times New Roman" w:eastAsia="仿宋_GB2312"/>
          <w:sz w:val="32"/>
          <w:szCs w:val="32"/>
        </w:rPr>
        <w:t>个乡镇广播室、</w:t>
      </w:r>
      <w:r>
        <w:rPr>
          <w:rFonts w:ascii="Times New Roman" w:eastAsia="仿宋_GB2312"/>
          <w:sz w:val="32"/>
          <w:szCs w:val="32"/>
        </w:rPr>
        <w:t>9</w:t>
      </w:r>
      <w:r>
        <w:rPr>
          <w:rFonts w:hint="eastAsia" w:ascii="Times New Roman" w:eastAsia="仿宋_GB2312"/>
          <w:sz w:val="32"/>
          <w:szCs w:val="32"/>
        </w:rPr>
        <w:t>个村级广播室、</w:t>
      </w:r>
      <w:r>
        <w:rPr>
          <w:rFonts w:ascii="Times New Roman" w:eastAsia="仿宋_GB2312"/>
          <w:sz w:val="32"/>
          <w:szCs w:val="32"/>
        </w:rPr>
        <w:t>12</w:t>
      </w:r>
      <w:r>
        <w:rPr>
          <w:rFonts w:hint="eastAsia" w:ascii="Times New Roman" w:eastAsia="仿宋_GB2312"/>
          <w:sz w:val="32"/>
          <w:szCs w:val="32"/>
        </w:rPr>
        <w:t>个工程点维护。</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2</w:t>
      </w:r>
      <w:r>
        <w:rPr>
          <w:rFonts w:hint="eastAsia" w:ascii="Times New Roman" w:eastAsia="仿宋_GB2312"/>
          <w:b/>
          <w:sz w:val="32"/>
          <w:szCs w:val="32"/>
        </w:rPr>
        <w:t>）质量指标：</w:t>
      </w:r>
      <w:r>
        <w:rPr>
          <w:rFonts w:hint="eastAsia" w:ascii="Times New Roman" w:eastAsia="仿宋_GB2312"/>
          <w:sz w:val="32"/>
          <w:szCs w:val="32"/>
        </w:rPr>
        <w:t>保障乡镇广播站、农村广播站、工程点能够正常使用。</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3</w:t>
      </w:r>
      <w:r>
        <w:rPr>
          <w:rFonts w:hint="eastAsia" w:ascii="Times New Roman" w:eastAsia="仿宋_GB2312"/>
          <w:b/>
          <w:sz w:val="32"/>
          <w:szCs w:val="32"/>
        </w:rPr>
        <w:t>）时效指标：</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w:t>
      </w:r>
      <w:r>
        <w:rPr>
          <w:rFonts w:hint="eastAsia" w:ascii="Times New Roman" w:eastAsia="仿宋_GB2312"/>
          <w:sz w:val="32"/>
          <w:szCs w:val="32"/>
        </w:rPr>
        <w:t>月</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4</w:t>
      </w:r>
      <w:r>
        <w:rPr>
          <w:rFonts w:hint="eastAsia" w:ascii="Times New Roman" w:eastAsia="仿宋_GB2312"/>
          <w:b/>
          <w:sz w:val="32"/>
          <w:szCs w:val="32"/>
        </w:rPr>
        <w:t>）成本指标：</w:t>
      </w:r>
      <w:r>
        <w:rPr>
          <w:rFonts w:ascii="Times New Roman" w:eastAsia="仿宋_GB2312"/>
          <w:sz w:val="32"/>
          <w:szCs w:val="32"/>
        </w:rPr>
        <w:t>2.54</w:t>
      </w:r>
      <w:r>
        <w:rPr>
          <w:rFonts w:hint="eastAsia" w:ascii="Times New Roman" w:eastAsia="仿宋_GB2312"/>
          <w:sz w:val="32"/>
          <w:szCs w:val="32"/>
        </w:rPr>
        <w:t>万元（其中市级资金</w:t>
      </w:r>
      <w:r>
        <w:rPr>
          <w:rFonts w:ascii="Times New Roman" w:eastAsia="仿宋_GB2312"/>
          <w:sz w:val="32"/>
          <w:szCs w:val="32"/>
        </w:rPr>
        <w:t>0.889</w:t>
      </w:r>
      <w:r>
        <w:rPr>
          <w:rFonts w:hint="eastAsia" w:ascii="Times New Roman" w:eastAsia="仿宋_GB2312"/>
          <w:sz w:val="32"/>
          <w:szCs w:val="32"/>
        </w:rPr>
        <w:t>万元，区级配套资金</w:t>
      </w:r>
      <w:r>
        <w:rPr>
          <w:rFonts w:ascii="Times New Roman" w:eastAsia="仿宋_GB2312"/>
          <w:sz w:val="32"/>
          <w:szCs w:val="32"/>
        </w:rPr>
        <w:t>1.651</w:t>
      </w:r>
      <w:r>
        <w:rPr>
          <w:rFonts w:hint="eastAsia" w:ascii="Times New Roman" w:eastAsia="仿宋_GB2312"/>
          <w:sz w:val="32"/>
          <w:szCs w:val="32"/>
        </w:rPr>
        <w:t>万元）</w:t>
      </w:r>
    </w:p>
    <w:p>
      <w:pPr>
        <w:spacing w:line="353" w:lineRule="auto"/>
        <w:ind w:firstLine="641" w:firstLineChars="200"/>
        <w:rPr>
          <w:rFonts w:ascii="Times New Roman"/>
          <w:sz w:val="32"/>
          <w:szCs w:val="32"/>
        </w:rPr>
      </w:pPr>
      <w:r>
        <w:rPr>
          <w:rFonts w:hint="eastAsia" w:ascii="Times New Roman" w:eastAsia="仿宋_GB2312"/>
          <w:b/>
          <w:sz w:val="32"/>
          <w:szCs w:val="32"/>
        </w:rPr>
        <w:t>（</w:t>
      </w:r>
      <w:r>
        <w:rPr>
          <w:rFonts w:ascii="Times New Roman" w:eastAsia="仿宋_GB2312"/>
          <w:b/>
          <w:sz w:val="32"/>
          <w:szCs w:val="32"/>
        </w:rPr>
        <w:t>5</w:t>
      </w:r>
      <w:r>
        <w:rPr>
          <w:rFonts w:hint="eastAsia" w:ascii="Times New Roman" w:eastAsia="仿宋_GB2312"/>
          <w:b/>
          <w:sz w:val="32"/>
          <w:szCs w:val="32"/>
        </w:rPr>
        <w:t>）经济效益：</w:t>
      </w:r>
      <w:r>
        <w:rPr>
          <w:rFonts w:hint="eastAsia" w:ascii="Times New Roman" w:eastAsia="仿宋_GB2312"/>
          <w:sz w:val="32"/>
          <w:szCs w:val="32"/>
        </w:rPr>
        <w:t>无</w:t>
      </w:r>
    </w:p>
    <w:p>
      <w:pPr>
        <w:spacing w:line="353" w:lineRule="auto"/>
        <w:ind w:firstLine="641" w:firstLineChars="200"/>
        <w:rPr>
          <w:rFonts w:ascii="Times New Roman" w:eastAsia="仿宋_GB2312"/>
          <w:color w:val="000000"/>
          <w:sz w:val="32"/>
          <w:szCs w:val="32"/>
        </w:rPr>
      </w:pPr>
      <w:r>
        <w:rPr>
          <w:rFonts w:hint="eastAsia" w:ascii="Times New Roman" w:eastAsia="仿宋_GB2312"/>
          <w:b/>
          <w:sz w:val="32"/>
          <w:szCs w:val="32"/>
        </w:rPr>
        <w:t>（</w:t>
      </w:r>
      <w:r>
        <w:rPr>
          <w:rFonts w:ascii="Times New Roman" w:eastAsia="仿宋_GB2312"/>
          <w:b/>
          <w:sz w:val="32"/>
          <w:szCs w:val="32"/>
        </w:rPr>
        <w:t>6</w:t>
      </w:r>
      <w:r>
        <w:rPr>
          <w:rFonts w:hint="eastAsia" w:ascii="Times New Roman" w:eastAsia="仿宋_GB2312"/>
          <w:b/>
          <w:sz w:val="32"/>
          <w:szCs w:val="32"/>
        </w:rPr>
        <w:t>）社会效益：</w:t>
      </w:r>
      <w:r>
        <w:rPr>
          <w:rFonts w:hint="eastAsia" w:ascii="Times New Roman" w:eastAsia="仿宋_GB2312"/>
          <w:sz w:val="32"/>
          <w:szCs w:val="32"/>
        </w:rPr>
        <w:t>把党和政府的声音传达到千家万户，是推进农村社会主义精神文明建设的重要基础工程，是深受广大农民群众欢迎的民心工程。</w:t>
      </w:r>
      <w:r>
        <w:rPr>
          <w:rFonts w:ascii="Times New Roman" w:eastAsia="仿宋_GB2312"/>
          <w:color w:val="000000"/>
          <w:sz w:val="32"/>
          <w:szCs w:val="32"/>
        </w:rPr>
        <w:t xml:space="preserve"> </w:t>
      </w:r>
    </w:p>
    <w:p>
      <w:pPr>
        <w:spacing w:line="353" w:lineRule="auto"/>
        <w:ind w:firstLine="641" w:firstLineChars="200"/>
        <w:rPr>
          <w:rFonts w:ascii="Times New Roman" w:eastAsia="仿宋_GB2312"/>
          <w:color w:val="000000"/>
          <w:sz w:val="32"/>
          <w:szCs w:val="32"/>
        </w:rPr>
      </w:pPr>
      <w:r>
        <w:rPr>
          <w:rFonts w:hint="eastAsia" w:ascii="Times New Roman" w:eastAsia="仿宋_GB2312"/>
          <w:b/>
          <w:color w:val="000000"/>
          <w:sz w:val="32"/>
          <w:szCs w:val="32"/>
        </w:rPr>
        <w:t>（</w:t>
      </w:r>
      <w:r>
        <w:rPr>
          <w:rFonts w:ascii="Times New Roman" w:eastAsia="仿宋_GB2312"/>
          <w:b/>
          <w:color w:val="000000"/>
          <w:sz w:val="32"/>
          <w:szCs w:val="32"/>
        </w:rPr>
        <w:t>7</w:t>
      </w:r>
      <w:r>
        <w:rPr>
          <w:rFonts w:hint="eastAsia" w:ascii="Times New Roman" w:eastAsia="仿宋_GB2312"/>
          <w:b/>
          <w:color w:val="000000"/>
          <w:sz w:val="32"/>
          <w:szCs w:val="32"/>
        </w:rPr>
        <w:t>）生态效益：</w:t>
      </w:r>
      <w:r>
        <w:rPr>
          <w:rFonts w:hint="eastAsia" w:ascii="Times New Roman" w:eastAsia="仿宋_GB2312"/>
          <w:color w:val="000000"/>
          <w:sz w:val="32"/>
          <w:szCs w:val="32"/>
        </w:rPr>
        <w:t>无</w:t>
      </w:r>
    </w:p>
    <w:p>
      <w:pPr>
        <w:spacing w:line="353" w:lineRule="auto"/>
        <w:ind w:firstLine="641" w:firstLineChars="200"/>
        <w:rPr>
          <w:rFonts w:ascii="Times New Roman" w:eastAsia="仿宋_GB2312"/>
          <w:sz w:val="32"/>
          <w:szCs w:val="32"/>
        </w:rPr>
      </w:pPr>
      <w:r>
        <w:rPr>
          <w:rFonts w:hint="eastAsia" w:ascii="Times New Roman" w:eastAsia="仿宋_GB2312"/>
          <w:b/>
          <w:sz w:val="32"/>
          <w:szCs w:val="32"/>
        </w:rPr>
        <w:t>（</w:t>
      </w:r>
      <w:r>
        <w:rPr>
          <w:rFonts w:ascii="Times New Roman" w:eastAsia="仿宋_GB2312"/>
          <w:b/>
          <w:sz w:val="32"/>
          <w:szCs w:val="32"/>
        </w:rPr>
        <w:t>8</w:t>
      </w:r>
      <w:r>
        <w:rPr>
          <w:rFonts w:hint="eastAsia" w:ascii="Times New Roman" w:eastAsia="仿宋_GB2312"/>
          <w:b/>
          <w:sz w:val="32"/>
          <w:szCs w:val="32"/>
        </w:rPr>
        <w:t>）可持续影响：</w:t>
      </w:r>
      <w:r>
        <w:rPr>
          <w:rFonts w:hint="eastAsia" w:ascii="Times New Roman" w:eastAsia="仿宋_GB2312"/>
          <w:sz w:val="32"/>
          <w:szCs w:val="32"/>
        </w:rPr>
        <w:t>无</w:t>
      </w:r>
    </w:p>
    <w:p>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pPr>
        <w:autoSpaceDE/>
        <w:autoSpaceDN/>
        <w:adjustRightInd/>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pPr>
        <w:ind w:firstLine="640" w:firstLineChars="200"/>
        <w:rPr>
          <w:rFonts w:ascii="Times New Roman" w:eastAsia="仿宋_GB2312"/>
          <w:sz w:val="32"/>
          <w:szCs w:val="32"/>
        </w:rPr>
      </w:pPr>
      <w:r>
        <w:rPr>
          <w:rFonts w:hint="eastAsia" w:ascii="Times New Roman" w:eastAsia="仿宋_GB2312"/>
          <w:sz w:val="32"/>
          <w:szCs w:val="32"/>
        </w:rPr>
        <w:t>我局完成了</w:t>
      </w:r>
      <w:r>
        <w:rPr>
          <w:rFonts w:ascii="Times New Roman" w:eastAsia="仿宋_GB2312"/>
          <w:sz w:val="32"/>
          <w:szCs w:val="32"/>
        </w:rPr>
        <w:t>2022</w:t>
      </w:r>
      <w:r>
        <w:rPr>
          <w:rFonts w:hint="eastAsia" w:ascii="Times New Roman" w:eastAsia="仿宋_GB2312"/>
          <w:sz w:val="32"/>
          <w:szCs w:val="32"/>
        </w:rPr>
        <w:t>年广播</w:t>
      </w:r>
      <w:r>
        <w:rPr>
          <w:rFonts w:ascii="Times New Roman" w:eastAsia="仿宋_GB2312"/>
          <w:sz w:val="32"/>
          <w:szCs w:val="32"/>
        </w:rPr>
        <w:t>“</w:t>
      </w:r>
      <w:r>
        <w:rPr>
          <w:rFonts w:hint="eastAsia" w:ascii="Times New Roman" w:eastAsia="仿宋_GB2312"/>
          <w:sz w:val="32"/>
          <w:szCs w:val="32"/>
        </w:rPr>
        <w:t>村村响</w:t>
      </w:r>
      <w:r>
        <w:rPr>
          <w:rFonts w:ascii="Times New Roman" w:eastAsia="仿宋_GB2312"/>
          <w:sz w:val="32"/>
          <w:szCs w:val="32"/>
        </w:rPr>
        <w:t>”</w:t>
      </w:r>
      <w:r>
        <w:rPr>
          <w:rFonts w:hint="eastAsia" w:ascii="Times New Roman" w:eastAsia="仿宋_GB2312"/>
          <w:sz w:val="32"/>
          <w:szCs w:val="32"/>
        </w:rPr>
        <w:t>电视</w:t>
      </w:r>
      <w:r>
        <w:rPr>
          <w:rFonts w:ascii="Times New Roman" w:eastAsia="仿宋_GB2312"/>
          <w:sz w:val="32"/>
          <w:szCs w:val="32"/>
        </w:rPr>
        <w:t>“</w:t>
      </w:r>
      <w:r>
        <w:rPr>
          <w:rFonts w:hint="eastAsia" w:ascii="Times New Roman" w:eastAsia="仿宋_GB2312"/>
          <w:sz w:val="32"/>
          <w:szCs w:val="32"/>
        </w:rPr>
        <w:t>户户通</w:t>
      </w:r>
      <w:r>
        <w:rPr>
          <w:rFonts w:ascii="Times New Roman" w:eastAsia="仿宋_GB2312"/>
          <w:sz w:val="32"/>
          <w:szCs w:val="32"/>
        </w:rPr>
        <w:t>”</w:t>
      </w:r>
      <w:r>
        <w:rPr>
          <w:rFonts w:hint="eastAsia" w:ascii="Times New Roman" w:eastAsia="仿宋_GB2312"/>
          <w:sz w:val="32"/>
          <w:szCs w:val="32"/>
        </w:rPr>
        <w:t>运行维护任务，保障了辖区居民收听广播、收看电视的基本权益。</w:t>
      </w:r>
    </w:p>
    <w:p>
      <w:pPr>
        <w:spacing w:line="600" w:lineRule="exact"/>
        <w:rPr>
          <w:rFonts w:ascii="Times New Roman" w:eastAsia="黑体"/>
          <w:sz w:val="30"/>
          <w:szCs w:val="30"/>
        </w:rPr>
      </w:pPr>
      <w:r>
        <w:rPr>
          <w:rFonts w:ascii="Times New Roman"/>
          <w:sz w:val="44"/>
          <w:szCs w:val="44"/>
        </w:rPr>
        <w:t>1.</w:t>
      </w:r>
      <w:r>
        <w:rPr>
          <w:rStyle w:val="27"/>
          <w:rFonts w:hint="eastAsia" w:ascii="Times New Roman" w:eastAsia="方正小标宋_GBK"/>
          <w:b/>
          <w:bCs/>
          <w:sz w:val="44"/>
          <w:szCs w:val="44"/>
        </w:rPr>
        <w:t>攀枝花市东区重点项目（政策）支出绩效</w:t>
      </w:r>
    </w:p>
    <w:p>
      <w:pPr>
        <w:spacing w:line="600" w:lineRule="exact"/>
        <w:jc w:val="center"/>
        <w:rPr>
          <w:rFonts w:ascii="Times New Roman" w:eastAsia="方正小标宋_GBK"/>
          <w:sz w:val="44"/>
          <w:szCs w:val="44"/>
        </w:rPr>
      </w:pPr>
      <w:r>
        <w:rPr>
          <w:rStyle w:val="27"/>
          <w:rFonts w:hint="eastAsia" w:ascii="Times New Roman" w:eastAsia="方正小标宋_GBK"/>
          <w:b/>
          <w:bCs/>
          <w:sz w:val="44"/>
          <w:szCs w:val="44"/>
        </w:rPr>
        <w:t>自评报告</w:t>
      </w:r>
    </w:p>
    <w:p>
      <w:pPr>
        <w:spacing w:line="600" w:lineRule="exact"/>
        <w:jc w:val="center"/>
        <w:rPr>
          <w:rFonts w:ascii="Times New Roman" w:eastAsia="仿宋_GB2312"/>
          <w:sz w:val="32"/>
          <w:szCs w:val="32"/>
        </w:rPr>
      </w:pPr>
      <w:r>
        <w:rPr>
          <w:rFonts w:hint="eastAsia" w:ascii="Times New Roman" w:eastAsia="仿宋_GB2312"/>
          <w:sz w:val="32"/>
          <w:szCs w:val="32"/>
        </w:rPr>
        <w:t>（东区公共图书阅览室图书购置项目）</w:t>
      </w:r>
    </w:p>
    <w:p>
      <w:pPr>
        <w:spacing w:line="600" w:lineRule="exact"/>
        <w:ind w:firstLine="640" w:firstLineChars="200"/>
        <w:rPr>
          <w:rFonts w:ascii="Times New Roman" w:eastAsia="黑体"/>
          <w:sz w:val="32"/>
          <w:szCs w:val="32"/>
        </w:rPr>
      </w:pPr>
      <w:r>
        <w:rPr>
          <w:rFonts w:hint="eastAsia" w:ascii="Times New Roman" w:eastAsia="黑体"/>
          <w:sz w:val="32"/>
          <w:szCs w:val="32"/>
        </w:rPr>
        <w:t>一、项目概况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（一）项目基本情况。</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．在该项目管理中的职能：按照《中华人民共和国公共文化服务保障法》第三章</w:t>
      </w:r>
      <w:r>
        <w:rPr>
          <w:rFonts w:ascii="Times New Roman" w:eastAsia="仿宋_GB2312"/>
          <w:sz w:val="32"/>
          <w:szCs w:val="32"/>
        </w:rPr>
        <w:t>“</w:t>
      </w:r>
      <w:r>
        <w:rPr>
          <w:rFonts w:hint="eastAsia" w:ascii="Times New Roman" w:eastAsia="仿宋_GB2312"/>
          <w:sz w:val="32"/>
          <w:szCs w:val="32"/>
        </w:rPr>
        <w:t>公共文化服务提供</w:t>
      </w:r>
      <w:r>
        <w:rPr>
          <w:rFonts w:ascii="Times New Roman" w:eastAsia="仿宋_GB2312"/>
          <w:sz w:val="32"/>
          <w:szCs w:val="32"/>
        </w:rPr>
        <w:t>”</w:t>
      </w:r>
      <w:r>
        <w:rPr>
          <w:rFonts w:hint="eastAsia" w:ascii="Times New Roman" w:eastAsia="仿宋_GB2312"/>
          <w:sz w:val="32"/>
          <w:szCs w:val="32"/>
        </w:rPr>
        <w:t>内容中的相关法律法规，以及省、市图书馆工作要求，为给广大读者不断提供更新、更广的阅读资源，需每年购置图书及订阅报刊、杂志等。</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．项目立项、资金申报的依据：东区图书馆</w:t>
      </w:r>
      <w:r>
        <w:rPr>
          <w:rFonts w:ascii="Times New Roman" w:eastAsia="仿宋_GB2312"/>
          <w:sz w:val="32"/>
          <w:szCs w:val="32"/>
        </w:rPr>
        <w:t>2022</w:t>
      </w:r>
      <w:r>
        <w:rPr>
          <w:rFonts w:hint="eastAsia" w:ascii="Times New Roman" w:eastAsia="仿宋_GB2312"/>
          <w:sz w:val="32"/>
          <w:szCs w:val="32"/>
        </w:rPr>
        <w:t>年到馆</w:t>
      </w:r>
      <w:r>
        <w:rPr>
          <w:rFonts w:ascii="Times New Roman" w:eastAsia="仿宋_GB2312"/>
          <w:sz w:val="32"/>
          <w:szCs w:val="32"/>
        </w:rPr>
        <w:t>8.68</w:t>
      </w:r>
      <w:r>
        <w:rPr>
          <w:rFonts w:hint="eastAsia" w:ascii="Times New Roman" w:eastAsia="仿宋_GB2312"/>
          <w:sz w:val="32"/>
          <w:szCs w:val="32"/>
        </w:rPr>
        <w:t>万人次，纸质图书借阅量</w:t>
      </w:r>
      <w:r>
        <w:rPr>
          <w:rFonts w:ascii="Times New Roman" w:eastAsia="仿宋_GB2312"/>
          <w:sz w:val="32"/>
          <w:szCs w:val="32"/>
        </w:rPr>
        <w:t>5.71</w:t>
      </w:r>
      <w:r>
        <w:rPr>
          <w:rFonts w:hint="eastAsia" w:ascii="Times New Roman" w:eastAsia="仿宋_GB2312"/>
          <w:sz w:val="32"/>
          <w:szCs w:val="32"/>
        </w:rPr>
        <w:t>万册次，根据服务群众的数量和实际情况，通过政府挂网招投标，需分别在邮局、正规图书供应商等处订阅（采购）图书、报刊杂志等。</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．资金管理办法制定情况，资金支持具体项目的条件、范围与支持方式概况：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1</w:t>
      </w:r>
      <w:r>
        <w:rPr>
          <w:rFonts w:hint="eastAsia" w:ascii="Times New Roman" w:eastAsia="仿宋_GB2312"/>
          <w:sz w:val="32"/>
          <w:szCs w:val="32"/>
        </w:rPr>
        <w:t>）资金管理办法：该项目资金纳入财政预算管理。</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2</w:t>
      </w:r>
      <w:r>
        <w:rPr>
          <w:rFonts w:hint="eastAsia" w:ascii="Times New Roman" w:eastAsia="仿宋_GB2312"/>
          <w:sz w:val="32"/>
          <w:szCs w:val="32"/>
        </w:rPr>
        <w:t>）资金支持具体项目的条件、范围：该专项资金作为图书馆购置图书专项经费，属于财政拨款支出</w:t>
      </w:r>
      <w:r>
        <w:rPr>
          <w:rFonts w:ascii="Times New Roman" w:eastAsia="仿宋_GB2312"/>
          <w:sz w:val="32"/>
          <w:szCs w:val="32"/>
        </w:rPr>
        <w:t>——</w:t>
      </w:r>
      <w:r>
        <w:rPr>
          <w:rFonts w:hint="eastAsia" w:ascii="Times New Roman" w:eastAsia="仿宋_GB2312"/>
          <w:sz w:val="32"/>
          <w:szCs w:val="32"/>
        </w:rPr>
        <w:t>公用经费支出范围。</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w:t>
      </w:r>
      <w:r>
        <w:rPr>
          <w:rFonts w:ascii="Times New Roman" w:eastAsia="仿宋_GB2312"/>
          <w:sz w:val="32"/>
          <w:szCs w:val="32"/>
        </w:rPr>
        <w:t>3</w:t>
      </w:r>
      <w:r>
        <w:rPr>
          <w:rFonts w:hint="eastAsia" w:ascii="Times New Roman" w:eastAsia="仿宋_GB2312"/>
          <w:sz w:val="32"/>
          <w:szCs w:val="32"/>
        </w:rPr>
        <w:t>）资金支持方式：申报用款计划，在财政审批后，采用财政直接支付、授权支付两种方式支付。</w:t>
      </w:r>
    </w:p>
    <w:p>
      <w:pPr>
        <w:spacing w:line="600" w:lineRule="exact"/>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．资金分配的原则及考虑因素：维持正常图书采购支出，专款专用。</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（二）项目绩效目标。</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．项目主要内容：购置新书</w:t>
      </w:r>
      <w:r>
        <w:rPr>
          <w:rFonts w:ascii="Times New Roman" w:eastAsia="仿宋_GB2312"/>
          <w:sz w:val="32"/>
          <w:szCs w:val="32"/>
        </w:rPr>
        <w:t>1000</w:t>
      </w:r>
      <w:r>
        <w:rPr>
          <w:rFonts w:hint="eastAsia" w:ascii="Times New Roman" w:eastAsia="仿宋_GB2312"/>
          <w:sz w:val="32"/>
          <w:szCs w:val="32"/>
        </w:rPr>
        <w:t>册，全年征订报纸、杂志</w:t>
      </w:r>
      <w:r>
        <w:rPr>
          <w:rFonts w:ascii="Times New Roman" w:eastAsia="仿宋_GB2312"/>
          <w:sz w:val="32"/>
          <w:szCs w:val="32"/>
        </w:rPr>
        <w:t>80</w:t>
      </w:r>
      <w:r>
        <w:rPr>
          <w:rFonts w:hint="eastAsia" w:ascii="Times New Roman" w:eastAsia="仿宋_GB2312"/>
          <w:sz w:val="32"/>
          <w:szCs w:val="32"/>
        </w:rPr>
        <w:t>种。</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．项目应实现的具体绩效目标：积极开展好图书馆公共文化免费开放服务，满足群众文化需求，丰富辖区居民群众业余文化生活，增强民众的归属感、幸福感。</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．申报内容与实际相符，申报目标合理可行。</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（三）项目自评步骤及方法。</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为进一步加强部门责任意识，强化财政支出绩效理念，规范财政资金管理，提高资金使用绩效，我局组织专人对项目支出绩效开展自评工作。</w:t>
      </w:r>
    </w:p>
    <w:p>
      <w:pPr>
        <w:spacing w:line="600" w:lineRule="exact"/>
        <w:ind w:firstLine="640" w:firstLineChars="200"/>
        <w:rPr>
          <w:rFonts w:ascii="Times New Roman" w:eastAsia="黑体"/>
          <w:sz w:val="32"/>
          <w:szCs w:val="32"/>
        </w:rPr>
      </w:pPr>
      <w:r>
        <w:rPr>
          <w:rFonts w:hint="eastAsia" w:ascii="Times New Roman" w:eastAsia="黑体"/>
          <w:sz w:val="32"/>
          <w:szCs w:val="32"/>
        </w:rPr>
        <w:t>二、项目资金申报及使用情况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（一）项目资金申报及批复情况。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50</w:t>
      </w:r>
      <w:r>
        <w:rPr>
          <w:rFonts w:hint="eastAsia" w:ascii="Times New Roman" w:eastAsia="仿宋_GB2312"/>
          <w:sz w:val="32"/>
          <w:szCs w:val="32"/>
        </w:rPr>
        <w:t>万元，区财政批复同意该项目预算。</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（二）资金计划、到位及使用情况（可用表格形式反映）。</w:t>
      </w:r>
    </w:p>
    <w:p>
      <w:pPr>
        <w:spacing w:line="600" w:lineRule="exact"/>
        <w:ind w:firstLine="640" w:firstLineChars="200"/>
        <w:rPr>
          <w:rFonts w:ascii="Times New Roman" w:eastAsia="楷体_GB2312"/>
          <w:sz w:val="32"/>
          <w:szCs w:val="32"/>
        </w:rPr>
      </w:pPr>
      <w:r>
        <w:rPr>
          <w:rFonts w:ascii="Times New Roman" w:eastAsia="仿宋_GB2312"/>
          <w:sz w:val="32"/>
          <w:szCs w:val="32"/>
        </w:rPr>
        <w:t>2022</w:t>
      </w:r>
      <w:r>
        <w:rPr>
          <w:rFonts w:hint="eastAsia" w:ascii="Times New Roman" w:eastAsia="仿宋_GB2312"/>
          <w:sz w:val="32"/>
          <w:szCs w:val="32"/>
        </w:rPr>
        <w:t>年初，区财政下达东区公共图书阅览室图书购置费</w:t>
      </w:r>
      <w:r>
        <w:rPr>
          <w:rFonts w:ascii="Times New Roman" w:eastAsia="仿宋_GB2312"/>
          <w:sz w:val="32"/>
          <w:szCs w:val="32"/>
        </w:rPr>
        <w:t>50000</w:t>
      </w:r>
      <w:r>
        <w:rPr>
          <w:rFonts w:hint="eastAsia" w:ascii="Times New Roman" w:eastAsia="仿宋_GB2312"/>
          <w:sz w:val="32"/>
          <w:szCs w:val="32"/>
        </w:rPr>
        <w:t>元，至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日，合计支出</w:t>
      </w:r>
      <w:r>
        <w:rPr>
          <w:rFonts w:ascii="Times New Roman" w:eastAsia="仿宋_GB2312"/>
          <w:sz w:val="32"/>
          <w:szCs w:val="32"/>
        </w:rPr>
        <w:t>0</w:t>
      </w:r>
      <w:r>
        <w:rPr>
          <w:rFonts w:hint="eastAsia" w:ascii="Times New Roman" w:eastAsia="仿宋_GB2312"/>
          <w:sz w:val="32"/>
          <w:szCs w:val="32"/>
        </w:rPr>
        <w:t>元。主要用于购置新书、征订报纸、杂志</w:t>
      </w:r>
      <w:r>
        <w:rPr>
          <w:rFonts w:hint="eastAsia" w:ascii="Times New Roman" w:eastAsia="楷体_GB2312"/>
          <w:sz w:val="32"/>
          <w:szCs w:val="32"/>
        </w:rPr>
        <w:t>。</w:t>
      </w:r>
      <w:r>
        <w:rPr>
          <w:rFonts w:hint="eastAsia" w:ascii="Times New Roman" w:eastAsia="仿宋_GB2312"/>
          <w:sz w:val="32"/>
          <w:szCs w:val="32"/>
        </w:rPr>
        <w:t>资金支付范围、支付标准、支付进度、支付依据等合规合法、与预算相符。</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（三）项目财务管理情况。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在项目实施过程中我单位财务管理制度健全，并严格执行财务管理制度，账务处理及时，会计核算规范。</w:t>
      </w:r>
    </w:p>
    <w:p>
      <w:pPr>
        <w:spacing w:line="600" w:lineRule="exact"/>
        <w:ind w:firstLine="640" w:firstLineChars="200"/>
        <w:rPr>
          <w:rFonts w:ascii="Times New Roman" w:eastAsia="黑体"/>
          <w:sz w:val="32"/>
          <w:szCs w:val="32"/>
        </w:rPr>
      </w:pPr>
      <w:r>
        <w:rPr>
          <w:rFonts w:hint="eastAsia" w:ascii="Times New Roman" w:eastAsia="黑体"/>
          <w:sz w:val="32"/>
          <w:szCs w:val="32"/>
        </w:rPr>
        <w:t>三、项目实施及管理情况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结合项目组织实施管理办法，重点围绕以下内容进行分析评价，并对自评中发现的问题分析说明。</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（一）项目组织架构及实施流程。</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按照省、市图书馆工作要求，为加强公共文化设施建设，完善公共文化服务体系，提高公共文化服务效能，做好免费开放工作。在购置图书、征订各类杂志、报刊的工作中均按照相关财务规定组织实施。</w:t>
      </w:r>
    </w:p>
    <w:p>
      <w:pPr>
        <w:spacing w:line="600" w:lineRule="exact"/>
        <w:ind w:firstLine="640" w:firstLineChars="200"/>
        <w:rPr>
          <w:rFonts w:ascii="Times New Roman" w:eastAsia="仿宋_GB2312"/>
          <w:sz w:val="32"/>
          <w:szCs w:val="32"/>
        </w:rPr>
      </w:pPr>
      <w:r>
        <w:rPr>
          <w:rFonts w:hint="eastAsia" w:ascii="Times New Roman" w:eastAsia="楷体_GB2312"/>
          <w:sz w:val="32"/>
          <w:szCs w:val="32"/>
        </w:rPr>
        <w:t>（二）项目管理情况。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我局在实施该项目过程中认真按照区委区政府制定的目标管理执行。</w:t>
      </w:r>
    </w:p>
    <w:p>
      <w:pPr>
        <w:spacing w:line="600" w:lineRule="exact"/>
        <w:ind w:firstLine="640" w:firstLineChars="200"/>
        <w:rPr>
          <w:rFonts w:ascii="Times New Roman" w:eastAsia="仿宋_GB2312"/>
          <w:sz w:val="32"/>
          <w:szCs w:val="32"/>
        </w:rPr>
      </w:pPr>
      <w:r>
        <w:rPr>
          <w:rFonts w:hint="eastAsia" w:ascii="Times New Roman" w:eastAsia="楷体_GB2312"/>
          <w:sz w:val="32"/>
          <w:szCs w:val="32"/>
        </w:rPr>
        <w:t>（三）项目监管情况。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我局在项目监管过程中实行统一管理、专款专用、严格程序、合理安排，无违规违纪问题。</w:t>
      </w:r>
    </w:p>
    <w:p>
      <w:pPr>
        <w:spacing w:line="600" w:lineRule="exact"/>
        <w:ind w:firstLine="640" w:firstLineChars="200"/>
        <w:rPr>
          <w:rFonts w:ascii="Times New Roman" w:eastAsia="黑体"/>
          <w:sz w:val="32"/>
          <w:szCs w:val="32"/>
        </w:rPr>
      </w:pPr>
      <w:r>
        <w:rPr>
          <w:rFonts w:hint="eastAsia" w:ascii="Times New Roman" w:eastAsia="黑体"/>
          <w:sz w:val="32"/>
          <w:szCs w:val="32"/>
        </w:rPr>
        <w:t>四、项目绩效情况</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（一）项目完成情况。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年全年完成图书购置、征订杂志、报刊的指标和任务。</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（二）项目效益情况。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东区图书馆以提高基本公共文化服务的覆盖面和适用性，满足人民群众基本文化需求，打造区域文化高地，提升城市文化软实力为工作目标，</w:t>
      </w:r>
      <w:r>
        <w:rPr>
          <w:rFonts w:ascii="Times New Roman" w:eastAsia="仿宋_GB2312"/>
          <w:sz w:val="32"/>
          <w:szCs w:val="32"/>
        </w:rPr>
        <w:t>2022</w:t>
      </w:r>
      <w:r>
        <w:rPr>
          <w:rFonts w:hint="eastAsia" w:ascii="Times New Roman" w:eastAsia="仿宋_GB2312"/>
          <w:sz w:val="32"/>
          <w:szCs w:val="32"/>
        </w:rPr>
        <w:t>年全年到馆</w:t>
      </w:r>
      <w:r>
        <w:rPr>
          <w:rFonts w:ascii="Times New Roman" w:eastAsia="仿宋_GB2312"/>
          <w:sz w:val="32"/>
          <w:szCs w:val="32"/>
        </w:rPr>
        <w:t>8.68</w:t>
      </w:r>
      <w:r>
        <w:rPr>
          <w:rFonts w:hint="eastAsia" w:ascii="Times New Roman" w:eastAsia="仿宋_GB2312"/>
          <w:sz w:val="32"/>
          <w:szCs w:val="32"/>
        </w:rPr>
        <w:t>万人次，图书馆全年开展线下活动</w:t>
      </w:r>
      <w:r>
        <w:rPr>
          <w:rFonts w:ascii="Times New Roman" w:eastAsia="仿宋_GB2312"/>
          <w:sz w:val="32"/>
          <w:szCs w:val="32"/>
        </w:rPr>
        <w:t>24</w:t>
      </w:r>
      <w:r>
        <w:rPr>
          <w:rFonts w:hint="eastAsia" w:ascii="Times New Roman" w:eastAsia="仿宋_GB2312"/>
          <w:sz w:val="32"/>
          <w:szCs w:val="32"/>
        </w:rPr>
        <w:t>场，受益人数</w:t>
      </w:r>
      <w:r>
        <w:rPr>
          <w:rFonts w:ascii="Times New Roman" w:eastAsia="仿宋_GB2312"/>
          <w:sz w:val="32"/>
          <w:szCs w:val="32"/>
        </w:rPr>
        <w:t>2000</w:t>
      </w:r>
      <w:r>
        <w:rPr>
          <w:rFonts w:hint="eastAsia" w:ascii="Times New Roman" w:eastAsia="仿宋_GB2312"/>
          <w:sz w:val="32"/>
          <w:szCs w:val="32"/>
        </w:rPr>
        <w:t>余人，线上活动</w:t>
      </w:r>
      <w:r>
        <w:rPr>
          <w:rFonts w:ascii="Times New Roman" w:eastAsia="仿宋_GB2312"/>
          <w:sz w:val="32"/>
          <w:szCs w:val="32"/>
        </w:rPr>
        <w:t>8</w:t>
      </w:r>
      <w:r>
        <w:rPr>
          <w:rFonts w:hint="eastAsia" w:ascii="Times New Roman" w:eastAsia="仿宋_GB2312"/>
          <w:sz w:val="32"/>
          <w:szCs w:val="32"/>
        </w:rPr>
        <w:t>场，受益人数</w:t>
      </w:r>
      <w:r>
        <w:rPr>
          <w:rFonts w:ascii="Times New Roman" w:eastAsia="仿宋_GB2312"/>
          <w:sz w:val="32"/>
          <w:szCs w:val="32"/>
        </w:rPr>
        <w:t>16000</w:t>
      </w:r>
      <w:r>
        <w:rPr>
          <w:rFonts w:hint="eastAsia" w:ascii="Times New Roman" w:eastAsia="仿宋_GB2312"/>
          <w:sz w:val="32"/>
          <w:szCs w:val="32"/>
        </w:rPr>
        <w:t>余人，活动内容涵盖阅读推广、科学、历史、艺术、传统节日等方面。</w:t>
      </w:r>
    </w:p>
    <w:p>
      <w:pPr>
        <w:spacing w:line="600" w:lineRule="exact"/>
        <w:ind w:firstLine="640" w:firstLineChars="200"/>
        <w:rPr>
          <w:rFonts w:ascii="Times New Roman" w:eastAsia="黑体"/>
          <w:sz w:val="32"/>
          <w:szCs w:val="32"/>
        </w:rPr>
      </w:pPr>
      <w:r>
        <w:rPr>
          <w:rFonts w:hint="eastAsia" w:ascii="Times New Roman" w:eastAsia="黑体"/>
          <w:sz w:val="32"/>
          <w:szCs w:val="32"/>
        </w:rPr>
        <w:t>五、评价结论及建议</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（一）评价结论。</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项目实施后，在经济、政治和社会效益上完成了预定目标任务，取得了很好的绩效。</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（二）存在的问题。</w:t>
      </w:r>
    </w:p>
    <w:p>
      <w:pPr>
        <w:spacing w:line="600" w:lineRule="exact"/>
        <w:ind w:firstLine="960" w:firstLineChars="300"/>
        <w:rPr>
          <w:rFonts w:ascii="Times New Roman" w:eastAsia="仿宋_GB2312"/>
          <w:sz w:val="32"/>
          <w:szCs w:val="32"/>
        </w:rPr>
      </w:pPr>
      <w:r>
        <w:rPr>
          <w:rFonts w:hint="eastAsia" w:ascii="Times New Roman" w:eastAsia="仿宋_GB2312"/>
          <w:sz w:val="32"/>
          <w:szCs w:val="32"/>
        </w:rPr>
        <w:t>无。</w:t>
      </w:r>
    </w:p>
    <w:p>
      <w:pPr>
        <w:spacing w:line="600" w:lineRule="exact"/>
        <w:ind w:firstLine="640" w:firstLineChars="200"/>
        <w:rPr>
          <w:rFonts w:ascii="Times New Roman" w:eastAsia="楷体_GB2312"/>
          <w:sz w:val="32"/>
          <w:szCs w:val="32"/>
        </w:rPr>
      </w:pPr>
      <w:r>
        <w:rPr>
          <w:rFonts w:hint="eastAsia" w:ascii="Times New Roman" w:eastAsia="楷体_GB2312"/>
          <w:sz w:val="32"/>
          <w:szCs w:val="32"/>
        </w:rPr>
        <w:t>（三）相关建议。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为更好地服务辖区群众，提升图书馆的硬件、软件设备设施，建议加大资金拨付量。</w:t>
      </w:r>
    </w:p>
    <w:p>
      <w:pPr>
        <w:spacing w:line="600" w:lineRule="exact"/>
        <w:ind w:firstLine="640" w:firstLineChars="200"/>
        <w:rPr>
          <w:rFonts w:ascii="Times New Roman" w:eastAsia="仿宋_GB2312"/>
          <w:sz w:val="32"/>
          <w:szCs w:val="32"/>
        </w:rPr>
      </w:pPr>
    </w:p>
    <w:p>
      <w:pPr>
        <w:pStyle w:val="30"/>
        <w:spacing w:line="600"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2.2022</w:t>
      </w:r>
      <w:r>
        <w:rPr>
          <w:rFonts w:hint="eastAsia" w:ascii="Times New Roman" w:hAnsi="Times New Roman" w:eastAsia="方正小标宋简体"/>
          <w:color w:val="auto"/>
          <w:kern w:val="2"/>
          <w:sz w:val="44"/>
          <w:szCs w:val="44"/>
          <w:lang w:val="en-US"/>
        </w:rPr>
        <w:t>年度</w:t>
      </w:r>
      <w:r>
        <w:rPr>
          <w:rFonts w:hint="eastAsia" w:ascii="Times New Roman" w:hAnsi="Times New Roman" w:eastAsia="方正小标宋简体"/>
          <w:color w:val="auto"/>
          <w:kern w:val="2"/>
          <w:sz w:val="44"/>
          <w:szCs w:val="44"/>
        </w:rPr>
        <w:t>项目（政策）支出绩效自评报告</w:t>
      </w:r>
    </w:p>
    <w:p>
      <w:pPr>
        <w:pStyle w:val="30"/>
        <w:spacing w:line="600" w:lineRule="exact"/>
        <w:ind w:firstLine="883"/>
        <w:jc w:val="center"/>
        <w:rPr>
          <w:rFonts w:ascii="Times New Roman" w:hAnsi="Times New Roman" w:eastAsia="方正小标宋简体"/>
          <w:color w:val="auto"/>
          <w:kern w:val="2"/>
          <w:sz w:val="44"/>
          <w:szCs w:val="44"/>
        </w:rPr>
      </w:pPr>
      <w:r>
        <w:rPr>
          <w:rFonts w:hint="eastAsia" w:ascii="Times New Roman" w:hAnsi="Times New Roman" w:eastAsia="方正小标宋简体"/>
          <w:color w:val="auto"/>
          <w:kern w:val="2"/>
          <w:sz w:val="44"/>
          <w:szCs w:val="44"/>
        </w:rPr>
        <w:t>（东区文化馆）</w:t>
      </w:r>
    </w:p>
    <w:p>
      <w:pPr>
        <w:spacing w:line="600" w:lineRule="exact"/>
        <w:jc w:val="center"/>
        <w:rPr>
          <w:rFonts w:ascii="Times New Roman" w:eastAsia="仿宋_GB2312"/>
          <w:sz w:val="32"/>
          <w:szCs w:val="32"/>
        </w:rPr>
      </w:pPr>
      <w:r>
        <w:rPr>
          <w:rFonts w:hint="eastAsia" w:ascii="Times New Roman" w:eastAsia="仿宋_GB2312"/>
          <w:sz w:val="32"/>
          <w:szCs w:val="32"/>
        </w:rPr>
        <w:t>（文化馆大楼日常维护经费项目）</w:t>
      </w:r>
    </w:p>
    <w:p>
      <w:pPr>
        <w:pStyle w:val="30"/>
        <w:spacing w:line="600" w:lineRule="exact"/>
        <w:ind w:firstLine="640"/>
        <w:jc w:val="center"/>
        <w:rPr>
          <w:rFonts w:ascii="Times New Roman" w:hAnsi="Times New Roman" w:eastAsia="方正小标宋简体"/>
          <w:color w:val="auto"/>
          <w:kern w:val="2"/>
          <w:sz w:val="44"/>
          <w:szCs w:val="44"/>
          <w:lang w:val="en-US"/>
        </w:rPr>
      </w:pP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一、</w:t>
      </w:r>
      <w:r>
        <w:rPr>
          <w:rFonts w:hint="eastAsia" w:ascii="Times New Roman" w:eastAsia="黑体"/>
          <w:sz w:val="32"/>
          <w:szCs w:val="32"/>
          <w:lang w:val="zh-CN"/>
        </w:rPr>
        <w:t>项目概况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（一）项目基本情况。</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．统筹开展文化馆大楼场地的日常维护维修工作、支付大楼水电费用，保障文化馆大楼免费开放。</w:t>
      </w:r>
    </w:p>
    <w:p>
      <w:pPr>
        <w:numPr>
          <w:ilvl w:val="0"/>
          <w:numId w:val="7"/>
        </w:numPr>
        <w:spacing w:line="600" w:lineRule="exact"/>
        <w:ind w:firstLine="640" w:firstLineChars="200"/>
        <w:rPr>
          <w:rFonts w:ascii="Times New Roman" w:eastAsia="仿宋_GB2312"/>
          <w:sz w:val="32"/>
          <w:szCs w:val="32"/>
        </w:rPr>
      </w:pPr>
      <w:r>
        <w:rPr>
          <w:rFonts w:hint="eastAsia" w:ascii="Times New Roman" w:eastAsia="仿宋_GB2312"/>
          <w:sz w:val="32"/>
          <w:szCs w:val="32"/>
        </w:rPr>
        <w:t>项目立项、资金申报的依据。</w:t>
      </w:r>
    </w:p>
    <w:p>
      <w:pPr>
        <w:spacing w:line="60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东区文化馆大楼日常的免费开放相关工作。</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．资金管理办法制定情况，资金支持具体项目的条件、范围与支持方式概况。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严格按照《中央补助地方美术馆、公共图书馆、文化馆</w:t>
      </w:r>
      <w:r>
        <w:rPr>
          <w:rFonts w:ascii="Times New Roman" w:eastAsia="仿宋_GB2312"/>
          <w:sz w:val="32"/>
          <w:szCs w:val="32"/>
        </w:rPr>
        <w:t>(</w:t>
      </w:r>
      <w:r>
        <w:rPr>
          <w:rFonts w:hint="eastAsia" w:ascii="Times New Roman" w:eastAsia="仿宋_GB2312"/>
          <w:sz w:val="32"/>
          <w:szCs w:val="32"/>
        </w:rPr>
        <w:t>站</w:t>
      </w:r>
      <w:r>
        <w:rPr>
          <w:rFonts w:ascii="Times New Roman" w:eastAsia="仿宋_GB2312"/>
          <w:sz w:val="32"/>
          <w:szCs w:val="32"/>
        </w:rPr>
        <w:t>)</w:t>
      </w:r>
      <w:r>
        <w:rPr>
          <w:rFonts w:hint="eastAsia" w:ascii="Times New Roman" w:eastAsia="仿宋_GB2312"/>
          <w:sz w:val="32"/>
          <w:szCs w:val="32"/>
        </w:rPr>
        <w:t>免费开放专项资金管理暂行办法》等规定进行文化馆免费开放。</w:t>
      </w:r>
      <w:r>
        <w:rPr>
          <w:rFonts w:ascii="Times New Roman" w:eastAsia="仿宋_GB2312"/>
          <w:sz w:val="32"/>
          <w:szCs w:val="32"/>
        </w:rPr>
        <w:t>2022</w:t>
      </w:r>
      <w:r>
        <w:rPr>
          <w:rFonts w:hint="eastAsia" w:ascii="Times New Roman" w:eastAsia="仿宋_GB2312"/>
          <w:sz w:val="32"/>
          <w:szCs w:val="32"/>
        </w:rPr>
        <w:t>年因疫情防控工作要求，需减少人员聚集，不必要的活动尽量不开展。</w:t>
      </w:r>
    </w:p>
    <w:p>
      <w:pPr>
        <w:spacing w:line="600" w:lineRule="exact"/>
        <w:ind w:firstLine="640" w:firstLineChars="200"/>
        <w:rPr>
          <w:rFonts w:ascii="Times New Roman" w:eastAsia="仿宋_GB2312"/>
          <w:sz w:val="32"/>
          <w:szCs w:val="32"/>
        </w:rPr>
      </w:pPr>
      <w:r>
        <w:rPr>
          <w:rFonts w:ascii="Times New Roman" w:eastAsia="仿宋_GB2312"/>
          <w:sz w:val="32"/>
          <w:szCs w:val="32"/>
        </w:rPr>
        <w:t>4</w:t>
      </w:r>
      <w:r>
        <w:rPr>
          <w:rFonts w:hint="eastAsia" w:ascii="Times New Roman" w:eastAsia="仿宋_GB2312"/>
          <w:sz w:val="32"/>
          <w:szCs w:val="32"/>
        </w:rPr>
        <w:t>．资金分配的原则及考虑因素。</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资金分配原则：花小钱、办大事，按需分配使用各项经费。</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．为满足群众文化生活需要，构建和谐社会，通过开展各项丰富多彩的群众文化活动，提升东区城市形象及美誉度，助推文化、旅游业的发展。</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．为确保文化馆免费开放，做好文化馆大楼的日常维修、维护工作。</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3</w:t>
      </w:r>
      <w:r>
        <w:rPr>
          <w:rFonts w:hint="eastAsia" w:ascii="Times New Roman" w:eastAsia="仿宋_GB2312"/>
          <w:sz w:val="32"/>
          <w:szCs w:val="32"/>
        </w:rPr>
        <w:t>．</w:t>
      </w:r>
      <w:r>
        <w:rPr>
          <w:rFonts w:hint="eastAsia" w:ascii="Times New Roman" w:eastAsia="仿宋_GB2312"/>
          <w:sz w:val="32"/>
          <w:szCs w:val="32"/>
          <w:lang w:val="zh-CN"/>
        </w:rPr>
        <w:t>因文化馆大楼于</w:t>
      </w:r>
      <w:r>
        <w:rPr>
          <w:rFonts w:ascii="Times New Roman" w:eastAsia="仿宋_GB2312"/>
          <w:sz w:val="32"/>
          <w:szCs w:val="32"/>
          <w:lang w:val="zh-CN"/>
        </w:rPr>
        <w:t>1991</w:t>
      </w:r>
      <w:r>
        <w:rPr>
          <w:rFonts w:hint="eastAsia" w:ascii="Times New Roman" w:eastAsia="仿宋_GB2312"/>
          <w:sz w:val="32"/>
          <w:szCs w:val="32"/>
          <w:lang w:val="zh-CN"/>
        </w:rPr>
        <w:t>年修建，距今已</w:t>
      </w:r>
      <w:r>
        <w:rPr>
          <w:rFonts w:ascii="Times New Roman" w:eastAsia="仿宋_GB2312"/>
          <w:sz w:val="32"/>
          <w:szCs w:val="32"/>
          <w:lang w:val="zh-CN"/>
        </w:rPr>
        <w:t>30</w:t>
      </w:r>
      <w:r>
        <w:rPr>
          <w:rFonts w:hint="eastAsia" w:ascii="Times New Roman" w:eastAsia="仿宋_GB2312"/>
          <w:sz w:val="32"/>
          <w:szCs w:val="32"/>
          <w:lang w:val="zh-CN"/>
        </w:rPr>
        <w:t>余年，各楼层设备设施早已老化，如顶层漏水、墙面脱落等，均需进行日常小型修缮，又因文化馆为免费开放场所，日常水电的使用量较大，参考上年的经费使用及区财政财力等情况，故申报全年维修费</w:t>
      </w:r>
      <w:r>
        <w:rPr>
          <w:rFonts w:ascii="Times New Roman" w:eastAsia="仿宋_GB2312"/>
          <w:sz w:val="32"/>
          <w:szCs w:val="32"/>
          <w:lang w:val="zh-CN"/>
        </w:rPr>
        <w:t>2</w:t>
      </w:r>
      <w:r>
        <w:rPr>
          <w:rFonts w:hint="eastAsia" w:ascii="Times New Roman" w:eastAsia="仿宋_GB2312"/>
          <w:sz w:val="32"/>
          <w:szCs w:val="32"/>
          <w:lang w:val="zh-CN"/>
        </w:rPr>
        <w:t>万元，水电费</w:t>
      </w:r>
      <w:r>
        <w:rPr>
          <w:rFonts w:ascii="Times New Roman" w:eastAsia="仿宋_GB2312"/>
          <w:sz w:val="32"/>
          <w:szCs w:val="32"/>
          <w:lang w:val="zh-CN"/>
        </w:rPr>
        <w:t>6</w:t>
      </w:r>
      <w:r>
        <w:rPr>
          <w:rFonts w:hint="eastAsia" w:ascii="Times New Roman" w:eastAsia="仿宋_GB2312"/>
          <w:sz w:val="32"/>
          <w:szCs w:val="32"/>
          <w:lang w:val="zh-CN"/>
        </w:rPr>
        <w:t>万元。</w:t>
      </w:r>
      <w:r>
        <w:rPr>
          <w:rFonts w:hint="eastAsia" w:ascii="Times New Roman" w:eastAsia="仿宋_GB2312"/>
          <w:sz w:val="32"/>
          <w:szCs w:val="32"/>
        </w:rPr>
        <w:t>申报内容与实际相符，申报目标合理可行。</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（三）项目自评步骤及方法。</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为进一步加强部门责任意识，强化财政支出绩效理念，规范财政资金管理，提高资金使用绩效，组织专人对项目支出绩效开展自评工作。</w:t>
      </w:r>
    </w:p>
    <w:p>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（一）项目资金申报及批复情况。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8</w:t>
      </w:r>
      <w:r>
        <w:rPr>
          <w:rFonts w:hint="eastAsia" w:ascii="Times New Roman" w:eastAsia="仿宋_GB2312"/>
          <w:sz w:val="32"/>
          <w:szCs w:val="32"/>
        </w:rPr>
        <w:t>万元，区财政批复同意该项目预算批复为</w:t>
      </w:r>
      <w:r>
        <w:rPr>
          <w:rFonts w:ascii="Times New Roman" w:eastAsia="仿宋_GB2312"/>
          <w:sz w:val="32"/>
          <w:szCs w:val="32"/>
        </w:rPr>
        <w:t>8</w:t>
      </w:r>
      <w:r>
        <w:rPr>
          <w:rFonts w:hint="eastAsia" w:ascii="Times New Roman" w:eastAsia="仿宋_GB2312"/>
          <w:sz w:val="32"/>
          <w:szCs w:val="32"/>
        </w:rPr>
        <w:t>万元。</w:t>
      </w:r>
    </w:p>
    <w:p>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（二）资金计划、到位及使用情况（可用表格形式反映）。</w:t>
      </w:r>
    </w:p>
    <w:p>
      <w:pPr>
        <w:spacing w:line="600" w:lineRule="exact"/>
        <w:ind w:firstLine="640" w:firstLineChars="200"/>
        <w:rPr>
          <w:rFonts w:ascii="Times New Roman" w:eastAsia="仿宋_GB2312"/>
          <w:sz w:val="32"/>
          <w:szCs w:val="32"/>
        </w:rPr>
      </w:pPr>
      <w:r>
        <w:rPr>
          <w:rFonts w:ascii="Times New Roman" w:eastAsia="仿宋_GB2312"/>
          <w:sz w:val="32"/>
          <w:szCs w:val="32"/>
        </w:rPr>
        <w:t>1</w:t>
      </w:r>
      <w:r>
        <w:rPr>
          <w:rFonts w:hint="eastAsia" w:ascii="Times New Roman" w:eastAsia="仿宋_GB2312"/>
          <w:sz w:val="32"/>
          <w:szCs w:val="32"/>
        </w:rPr>
        <w:t>．资金计划。</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年初，文化馆大楼日常维护费预算批复为</w:t>
      </w:r>
      <w:r>
        <w:rPr>
          <w:rFonts w:ascii="Times New Roman" w:eastAsia="仿宋_GB2312"/>
          <w:sz w:val="32"/>
          <w:szCs w:val="32"/>
        </w:rPr>
        <w:t>8</w:t>
      </w:r>
      <w:r>
        <w:rPr>
          <w:rFonts w:hint="eastAsia" w:ascii="Times New Roman" w:eastAsia="仿宋_GB2312"/>
          <w:sz w:val="32"/>
          <w:szCs w:val="32"/>
        </w:rPr>
        <w:t>万元。</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．资金到位。</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年初，区财政下达文化馆大楼日常维护费</w:t>
      </w:r>
      <w:r>
        <w:rPr>
          <w:rFonts w:ascii="Times New Roman" w:eastAsia="仿宋_GB2312"/>
          <w:sz w:val="32"/>
          <w:szCs w:val="32"/>
        </w:rPr>
        <w:t>8</w:t>
      </w:r>
      <w:r>
        <w:rPr>
          <w:rFonts w:hint="eastAsia" w:ascii="Times New Roman" w:eastAsia="仿宋_GB2312"/>
          <w:sz w:val="32"/>
          <w:szCs w:val="32"/>
        </w:rPr>
        <w:t>万元。</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．资金使用。</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日，资金使用为文化馆大楼水电费支出</w:t>
      </w:r>
      <w:r>
        <w:rPr>
          <w:rFonts w:ascii="Times New Roman" w:eastAsia="仿宋_GB2312"/>
          <w:sz w:val="32"/>
          <w:szCs w:val="32"/>
        </w:rPr>
        <w:t>23692.85</w:t>
      </w:r>
      <w:r>
        <w:rPr>
          <w:rFonts w:hint="eastAsia" w:ascii="Times New Roman" w:eastAsia="仿宋_GB2312"/>
          <w:sz w:val="32"/>
          <w:szCs w:val="32"/>
        </w:rPr>
        <w:t>元，文化馆大楼维修维护费支出</w:t>
      </w:r>
      <w:r>
        <w:rPr>
          <w:rFonts w:ascii="Times New Roman" w:eastAsia="仿宋_GB2312"/>
          <w:sz w:val="32"/>
          <w:szCs w:val="32"/>
        </w:rPr>
        <w:t>2</w:t>
      </w:r>
      <w:r>
        <w:rPr>
          <w:rFonts w:hint="eastAsia" w:ascii="Times New Roman" w:eastAsia="仿宋_GB2312"/>
          <w:sz w:val="32"/>
          <w:szCs w:val="32"/>
        </w:rPr>
        <w:t>万元，以上经费合计支出</w:t>
      </w:r>
      <w:r>
        <w:rPr>
          <w:rFonts w:ascii="Times New Roman" w:eastAsia="仿宋_GB2312"/>
          <w:sz w:val="32"/>
          <w:szCs w:val="32"/>
        </w:rPr>
        <w:t>4.37</w:t>
      </w:r>
      <w:r>
        <w:rPr>
          <w:rFonts w:hint="eastAsia" w:ascii="Times New Roman" w:eastAsia="仿宋_GB2312"/>
          <w:sz w:val="32"/>
          <w:szCs w:val="32"/>
        </w:rPr>
        <w:t>万元。资金支付范围、支付标准、支付进度、支付依据等合规合法，与预算相符。</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单位财务管理制度健全，严格执行财务管理制度、</w:t>
      </w:r>
      <w:r>
        <w:rPr>
          <w:rFonts w:hint="eastAsia" w:ascii="Times New Roman" w:eastAsia="仿宋_GB2312"/>
          <w:sz w:val="32"/>
          <w:szCs w:val="32"/>
          <w:lang w:val="en-US" w:eastAsia="zh-CN"/>
        </w:rPr>
        <w:t>账</w:t>
      </w:r>
      <w:r>
        <w:rPr>
          <w:rFonts w:hint="eastAsia" w:ascii="Times New Roman" w:eastAsia="仿宋_GB2312"/>
          <w:sz w:val="32"/>
          <w:szCs w:val="32"/>
        </w:rPr>
        <w:t>务处理及时，会计核算规范。</w:t>
      </w:r>
    </w:p>
    <w:p>
      <w:pPr>
        <w:snapToGrid w:val="0"/>
        <w:spacing w:line="600" w:lineRule="exact"/>
        <w:ind w:firstLine="720"/>
        <w:rPr>
          <w:rFonts w:ascii="Times New Roman" w:eastAsia="黑体"/>
          <w:sz w:val="32"/>
          <w:szCs w:val="32"/>
        </w:rPr>
      </w:pPr>
      <w:r>
        <w:rPr>
          <w:rFonts w:hint="eastAsia" w:ascii="Times New Roman" w:eastAsia="黑体"/>
          <w:sz w:val="32"/>
          <w:szCs w:val="32"/>
        </w:rPr>
        <w:t>三、项目实施及管理情况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（一）项目组织架构及实施流程。</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大楼维修维护费等上伍仟元报局党组会研究实施，如活动金额上万元报请区分管领导同意后组织实施。</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（二）项目管理情况。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严格管理各项支出，如有涉及活动经费金额较大的支出，按照上级相关规定组织招投标，进行比选，报请主要领导、区分管领导后组织实施，在实施该项目中认真按照区委区政府制度的目标管理执行。</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（三）项目监管情况。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在项目监管过程中实行统一管理、专款专用、严格程序、合理安排，无违规违纪问题。</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按照上级要求，定期检查文化馆大楼安全，做好巡查巡护、大楼维修等工作，确保安全。定期巡查、维护维修。一是每月定期对文化馆大楼进安全巡查、巡逻，发现安全隐患，及时整改。为了保障文化馆大楼的正常免开工作，及时更换坏掉的门锁、修空调、确保下水道畅通、水电等。二是常态化做好疫情防控工作。入馆人员须佩戴口罩、测体温，外来人员做好登记；定时对全馆做好消毒、消杀工作。三是加强安全知识学习，举一反三，不定期检查馆内是否存在安全隐患，做到防患于未然。定期检查消防栓，更换过期灭火器，一楼舞蹈室因墙面裂缝暂停对外开放，加强维护维修。</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保障正常运维的情况下，东区文化馆免开工作取得较好的成效，全力推进了全民艺术普及工作，不断满足了居民日益增长的物质生活需求，提升了文化馆公共文化服务供需匹配度，努力实现公共文化服务精准供给。</w:t>
      </w:r>
    </w:p>
    <w:p>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（一）评价结论。</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按照上级要求，组织开展群众文化活动等，提供免费的文化场馆供群众使用。项目决策、项目管理、项目绩效三个方面总体评价好。</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（二）存在的问题。</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资金使用效率有待进一步提高。</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（三）相关建议。</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一是切实加强领导，为确保项目的实施提供强有力的组织保障。二是强化工作措施，确保项目正常有序实施。三是加大宣传和监督力度。</w:t>
      </w:r>
    </w:p>
    <w:p>
      <w:pPr>
        <w:spacing w:line="600" w:lineRule="exact"/>
        <w:jc w:val="center"/>
        <w:rPr>
          <w:rFonts w:ascii="Times New Roman"/>
          <w:sz w:val="44"/>
          <w:szCs w:val="44"/>
        </w:rPr>
      </w:pPr>
      <w:r>
        <w:rPr>
          <w:rFonts w:ascii="Times New Roman"/>
          <w:sz w:val="44"/>
          <w:szCs w:val="44"/>
        </w:rPr>
        <w:t>3.</w:t>
      </w:r>
      <w:r>
        <w:rPr>
          <w:rFonts w:ascii="Times New Roman"/>
          <w:kern w:val="2"/>
          <w:sz w:val="44"/>
          <w:szCs w:val="44"/>
        </w:rPr>
        <w:t>2022</w:t>
      </w:r>
      <w:r>
        <w:rPr>
          <w:rFonts w:hint="eastAsia" w:ascii="Times New Roman"/>
          <w:kern w:val="2"/>
          <w:sz w:val="44"/>
          <w:szCs w:val="44"/>
        </w:rPr>
        <w:t>年度项目（政策）支出绩效自评报告</w:t>
      </w:r>
    </w:p>
    <w:p>
      <w:pPr>
        <w:pStyle w:val="30"/>
        <w:spacing w:line="600" w:lineRule="exact"/>
        <w:ind w:firstLine="883"/>
        <w:jc w:val="center"/>
        <w:rPr>
          <w:rFonts w:ascii="Times New Roman" w:hAnsi="Times New Roman" w:eastAsia="仿宋_GB2312"/>
          <w:color w:val="auto"/>
          <w:kern w:val="2"/>
          <w:sz w:val="32"/>
          <w:szCs w:val="32"/>
          <w:lang w:val="en-US"/>
        </w:rPr>
      </w:pPr>
      <w:r>
        <w:rPr>
          <w:rFonts w:hint="eastAsia" w:ascii="Times New Roman" w:hAnsi="Times New Roman" w:eastAsia="仿宋_GB2312"/>
          <w:color w:val="auto"/>
          <w:kern w:val="2"/>
          <w:sz w:val="32"/>
          <w:szCs w:val="32"/>
          <w:lang w:val="en-US"/>
        </w:rPr>
        <w:t>文化艺术管理专项</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一、</w:t>
      </w:r>
      <w:r>
        <w:rPr>
          <w:rFonts w:hint="eastAsia" w:ascii="Times New Roman" w:eastAsia="黑体"/>
          <w:sz w:val="32"/>
          <w:szCs w:val="32"/>
          <w:lang w:val="zh-CN"/>
        </w:rPr>
        <w:t>项目概况</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（一）项目基本情况。</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．说明项目主管部门（单位）在该项目管理中的职能。</w:t>
      </w:r>
    </w:p>
    <w:p>
      <w:pPr>
        <w:snapToGrid w:val="0"/>
        <w:spacing w:line="600" w:lineRule="exact"/>
        <w:ind w:firstLine="720"/>
        <w:rPr>
          <w:rFonts w:ascii="Times New Roman" w:eastAsia="仿宋_GB2312"/>
          <w:sz w:val="32"/>
          <w:szCs w:val="32"/>
        </w:rPr>
      </w:pPr>
      <w:r>
        <w:rPr>
          <w:rFonts w:hint="eastAsia" w:ascii="Times New Roman" w:eastAsia="仿宋_GB2312"/>
          <w:sz w:val="32"/>
          <w:szCs w:val="32"/>
        </w:rPr>
        <w:t>统筹开展</w:t>
      </w:r>
      <w:r>
        <w:rPr>
          <w:rFonts w:ascii="Times New Roman" w:eastAsia="仿宋_GB2312"/>
          <w:sz w:val="32"/>
          <w:szCs w:val="32"/>
        </w:rPr>
        <w:t>“</w:t>
      </w:r>
      <w:r>
        <w:rPr>
          <w:rFonts w:hint="eastAsia" w:ascii="Times New Roman" w:eastAsia="仿宋_GB2312"/>
          <w:sz w:val="32"/>
          <w:szCs w:val="32"/>
        </w:rPr>
        <w:t>三下乡、四进社区</w:t>
      </w:r>
      <w:r>
        <w:rPr>
          <w:rFonts w:ascii="Times New Roman" w:eastAsia="仿宋_GB2312"/>
          <w:sz w:val="32"/>
          <w:szCs w:val="32"/>
        </w:rPr>
        <w:t>”</w:t>
      </w:r>
      <w:r>
        <w:rPr>
          <w:rFonts w:hint="eastAsia" w:ascii="Times New Roman" w:eastAsia="仿宋_GB2312"/>
          <w:sz w:val="32"/>
          <w:szCs w:val="32"/>
        </w:rPr>
        <w:t>等文化演出活动，开展文化保护、非遗宣传、管维等工作，满足辖区群众的文化需求。</w:t>
      </w:r>
    </w:p>
    <w:p>
      <w:pPr>
        <w:numPr>
          <w:ilvl w:val="0"/>
          <w:numId w:val="8"/>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项目立项、资金申报的依据。</w:t>
      </w:r>
    </w:p>
    <w:p>
      <w:pPr>
        <w:snapToGrid w:val="0"/>
        <w:spacing w:line="600" w:lineRule="exact"/>
        <w:rPr>
          <w:rFonts w:ascii="Times New Roman" w:eastAsia="仿宋_GB2312"/>
          <w:sz w:val="32"/>
          <w:szCs w:val="32"/>
        </w:rPr>
      </w:pPr>
      <w:r>
        <w:rPr>
          <w:rFonts w:ascii="Times New Roman" w:eastAsia="仿宋_GB2312"/>
          <w:sz w:val="32"/>
          <w:szCs w:val="32"/>
        </w:rPr>
        <w:t xml:space="preserve">    </w:t>
      </w:r>
      <w:r>
        <w:rPr>
          <w:rFonts w:hint="eastAsia" w:ascii="Times New Roman" w:eastAsia="仿宋_GB2312"/>
          <w:sz w:val="32"/>
          <w:szCs w:val="32"/>
        </w:rPr>
        <w:t>依据文化馆三定工作职责及区政府年度工作安排。</w:t>
      </w:r>
    </w:p>
    <w:p>
      <w:pPr>
        <w:numPr>
          <w:ilvl w:val="0"/>
          <w:numId w:val="8"/>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资金管理办法制定情况，资金支持具体项目的条件、范与支持方式概况。</w:t>
      </w:r>
    </w:p>
    <w:p>
      <w:pPr>
        <w:snapToGrid w:val="0"/>
        <w:spacing w:line="600" w:lineRule="exact"/>
        <w:ind w:firstLine="72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年年度内举办文艺演出</w:t>
      </w:r>
      <w:r>
        <w:rPr>
          <w:rFonts w:ascii="Times New Roman" w:eastAsia="仿宋_GB2312"/>
          <w:sz w:val="32"/>
          <w:szCs w:val="32"/>
        </w:rPr>
        <w:t xml:space="preserve">  </w:t>
      </w:r>
      <w:r>
        <w:rPr>
          <w:rFonts w:hint="eastAsia" w:ascii="Times New Roman" w:eastAsia="仿宋_GB2312"/>
          <w:sz w:val="32"/>
          <w:szCs w:val="32"/>
        </w:rPr>
        <w:t>场，开展文物安全宣传演练</w:t>
      </w:r>
      <w:r>
        <w:rPr>
          <w:rFonts w:ascii="Times New Roman" w:eastAsia="仿宋_GB2312"/>
          <w:sz w:val="32"/>
          <w:szCs w:val="32"/>
        </w:rPr>
        <w:t xml:space="preserve">  </w:t>
      </w:r>
      <w:r>
        <w:rPr>
          <w:rFonts w:hint="eastAsia" w:ascii="Times New Roman" w:eastAsia="仿宋_GB2312"/>
          <w:sz w:val="32"/>
          <w:szCs w:val="32"/>
        </w:rPr>
        <w:t>场，签订用工协议聘请人员开展文物单位环境卫生保洁，所产生的费用按服务质量和协议据实支付。</w:t>
      </w:r>
    </w:p>
    <w:p>
      <w:pPr>
        <w:numPr>
          <w:ilvl w:val="0"/>
          <w:numId w:val="8"/>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资金分配的原则及考虑因素。</w:t>
      </w:r>
    </w:p>
    <w:p>
      <w:pPr>
        <w:snapToGrid w:val="0"/>
        <w:spacing w:line="600" w:lineRule="exact"/>
        <w:ind w:firstLine="640" w:firstLineChars="200"/>
        <w:rPr>
          <w:rFonts w:ascii="Times New Roman" w:eastAsia="仿宋_GB2312"/>
          <w:sz w:val="32"/>
          <w:szCs w:val="32"/>
        </w:rPr>
      </w:pPr>
      <w:r>
        <w:rPr>
          <w:rFonts w:hint="eastAsia" w:ascii="Times New Roman" w:eastAsia="仿宋_GB2312"/>
          <w:sz w:val="32"/>
          <w:szCs w:val="32"/>
        </w:rPr>
        <w:t>按年初表报预算资金具体项目开展活动，节约优先使用项目资金。</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（二）项目绩效目标。</w:t>
      </w:r>
    </w:p>
    <w:p>
      <w:pPr>
        <w:snapToGrid w:val="0"/>
        <w:spacing w:line="600" w:lineRule="exact"/>
        <w:ind w:firstLine="720"/>
        <w:rPr>
          <w:rFonts w:ascii="Times New Roman" w:eastAsia="仿宋_GB2312"/>
          <w:sz w:val="32"/>
          <w:szCs w:val="32"/>
          <w:lang w:val="zh-CN"/>
        </w:rPr>
      </w:pPr>
      <w:r>
        <w:rPr>
          <w:rFonts w:ascii="Times New Roman" w:eastAsia="仿宋_GB2312"/>
          <w:sz w:val="32"/>
          <w:szCs w:val="32"/>
          <w:lang w:val="zh-CN"/>
        </w:rPr>
        <w:t xml:space="preserve">1. </w:t>
      </w:r>
      <w:r>
        <w:rPr>
          <w:rFonts w:hint="eastAsia" w:ascii="Times New Roman" w:eastAsia="仿宋_GB2312"/>
          <w:sz w:val="32"/>
          <w:szCs w:val="32"/>
          <w:lang w:val="zh-CN"/>
        </w:rPr>
        <w:t>项目主要内容。</w:t>
      </w:r>
    </w:p>
    <w:p>
      <w:pPr>
        <w:ind w:firstLine="640" w:firstLineChars="200"/>
        <w:rPr>
          <w:rFonts w:ascii="Times New Roman" w:eastAsia="仿宋_GB2312"/>
          <w:sz w:val="32"/>
          <w:szCs w:val="32"/>
          <w:lang w:val="zh-CN"/>
        </w:rPr>
      </w:pPr>
      <w:r>
        <w:rPr>
          <w:rFonts w:hint="eastAsia" w:ascii="Times New Roman" w:eastAsia="仿宋_GB2312"/>
          <w:sz w:val="32"/>
          <w:szCs w:val="32"/>
          <w:lang w:val="zh-CN"/>
        </w:rPr>
        <w:t>项目主要内容涉及文艺演出节目费用、舞台灯光音响费用、文物保护工作等费用。</w:t>
      </w:r>
    </w:p>
    <w:p>
      <w:pPr>
        <w:numPr>
          <w:ilvl w:val="0"/>
          <w:numId w:val="9"/>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项目应实现的具体绩效目标，包括目标的量化、细化情况以及项目实施进度计划等。</w:t>
      </w:r>
    </w:p>
    <w:p>
      <w:pPr>
        <w:snapToGrid w:val="0"/>
        <w:spacing w:line="600" w:lineRule="exact"/>
        <w:ind w:firstLine="640"/>
        <w:rPr>
          <w:rFonts w:ascii="Times New Roman" w:eastAsia="仿宋_GB2312"/>
          <w:sz w:val="32"/>
          <w:szCs w:val="32"/>
        </w:rPr>
      </w:pPr>
      <w:r>
        <w:rPr>
          <w:rFonts w:hint="eastAsia" w:ascii="Times New Roman" w:eastAsia="仿宋_GB2312"/>
          <w:sz w:val="32"/>
          <w:szCs w:val="32"/>
          <w:lang w:val="zh-CN"/>
        </w:rPr>
        <w:t>项目应实现的具体绩效目标是举办较高质量的文艺演出活动，为辖区居民提供丰富的业余文化生活。</w:t>
      </w:r>
      <w:r>
        <w:rPr>
          <w:rFonts w:ascii="Times New Roman" w:eastAsia="仿宋_GB2312"/>
          <w:sz w:val="32"/>
          <w:szCs w:val="32"/>
          <w:lang w:val="zh-CN"/>
        </w:rPr>
        <w:t>2022</w:t>
      </w:r>
      <w:r>
        <w:rPr>
          <w:rFonts w:hint="eastAsia" w:ascii="Times New Roman" w:eastAsia="仿宋_GB2312"/>
          <w:sz w:val="32"/>
          <w:szCs w:val="32"/>
          <w:lang w:val="zh-CN"/>
        </w:rPr>
        <w:t>年</w:t>
      </w:r>
      <w:r>
        <w:rPr>
          <w:rFonts w:ascii="Times New Roman" w:eastAsia="仿宋_GB2312"/>
          <w:sz w:val="32"/>
          <w:szCs w:val="32"/>
          <w:lang w:val="zh-CN"/>
        </w:rPr>
        <w:t>1—12</w:t>
      </w:r>
      <w:r>
        <w:rPr>
          <w:rFonts w:hint="eastAsia" w:ascii="Times New Roman" w:eastAsia="仿宋_GB2312"/>
          <w:sz w:val="32"/>
          <w:szCs w:val="32"/>
          <w:lang w:val="zh-CN"/>
        </w:rPr>
        <w:t>月，演出不少于</w:t>
      </w:r>
      <w:r>
        <w:rPr>
          <w:rFonts w:ascii="Times New Roman" w:eastAsia="仿宋_GB2312"/>
          <w:sz w:val="32"/>
          <w:szCs w:val="32"/>
          <w:lang w:val="zh-CN"/>
        </w:rPr>
        <w:t>5</w:t>
      </w:r>
      <w:r>
        <w:rPr>
          <w:rFonts w:hint="eastAsia" w:ascii="Times New Roman" w:eastAsia="仿宋_GB2312"/>
          <w:sz w:val="32"/>
          <w:szCs w:val="32"/>
          <w:lang w:val="zh-CN"/>
        </w:rPr>
        <w:t>场，通过开展节庆及重大演出活动，提升东区城市形象，助推文化、旅游业的发展</w:t>
      </w:r>
      <w:r>
        <w:rPr>
          <w:rFonts w:hint="eastAsia" w:ascii="Times New Roman" w:eastAsia="仿宋_GB2312"/>
          <w:sz w:val="32"/>
          <w:szCs w:val="32"/>
        </w:rPr>
        <w:t>，签订用工协议聘请人员开展文物单位环境卫生保洁，提升了人民群众文物保护意识，确保了文物建筑的安全性，完整性。</w:t>
      </w:r>
    </w:p>
    <w:p>
      <w:pPr>
        <w:numPr>
          <w:ilvl w:val="0"/>
          <w:numId w:val="9"/>
        </w:numPr>
        <w:autoSpaceDE/>
        <w:autoSpaceDN/>
        <w:snapToGrid w:val="0"/>
        <w:spacing w:line="600" w:lineRule="exact"/>
        <w:ind w:firstLine="720"/>
        <w:jc w:val="both"/>
        <w:rPr>
          <w:rFonts w:ascii="Times New Roman" w:eastAsia="仿宋_GB2312"/>
          <w:sz w:val="32"/>
          <w:szCs w:val="32"/>
          <w:lang w:val="zh-CN"/>
        </w:rPr>
      </w:pPr>
      <w:r>
        <w:rPr>
          <w:rFonts w:hint="eastAsia" w:ascii="Times New Roman" w:eastAsia="仿宋_GB2312"/>
          <w:sz w:val="32"/>
          <w:szCs w:val="32"/>
          <w:lang w:val="zh-CN"/>
        </w:rPr>
        <w:t>分析评价申报内容是否与实际相符，申报目标是否合理可行。</w:t>
      </w:r>
    </w:p>
    <w:p>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年度完成了文化活动的开展，保护了文物的安全，传承了保护了非遗项目。申报内容与实际相符，申报目标合理可行。</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（三）项目自评步骤及方法。</w:t>
      </w:r>
    </w:p>
    <w:p>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为进一步加强部门责任意识，强化财政支出绩效理念，规范财政资金管理，提高资金使用绩效，组织专人对项目支出绩效开展自评工作。</w:t>
      </w:r>
    </w:p>
    <w:p>
      <w:pPr>
        <w:snapToGrid w:val="0"/>
        <w:spacing w:line="600" w:lineRule="exact"/>
        <w:ind w:firstLine="720"/>
        <w:rPr>
          <w:rFonts w:ascii="Times New Roman" w:eastAsia="黑体"/>
          <w:sz w:val="32"/>
          <w:szCs w:val="32"/>
        </w:rPr>
      </w:pPr>
      <w:r>
        <w:rPr>
          <w:rFonts w:hint="eastAsia" w:ascii="Times New Roman" w:eastAsia="黑体"/>
          <w:sz w:val="32"/>
          <w:szCs w:val="32"/>
        </w:rPr>
        <w:t>二、项目资金申报及使用情况</w:t>
      </w:r>
    </w:p>
    <w:p>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（一）项目资金申报及批复情况。</w:t>
      </w:r>
    </w:p>
    <w:p>
      <w:pPr>
        <w:spacing w:line="600" w:lineRule="exact"/>
        <w:ind w:firstLine="640" w:firstLineChars="200"/>
        <w:rPr>
          <w:rFonts w:ascii="Times New Roman" w:eastAsia="仿宋_GB2312"/>
          <w:sz w:val="32"/>
          <w:szCs w:val="32"/>
          <w:lang w:val="zh-CN"/>
        </w:rPr>
      </w:pPr>
      <w:r>
        <w:rPr>
          <w:rFonts w:ascii="Times New Roman" w:eastAsia="仿宋_GB2312"/>
          <w:sz w:val="32"/>
          <w:szCs w:val="32"/>
        </w:rPr>
        <w:t>2021</w:t>
      </w:r>
      <w:r>
        <w:rPr>
          <w:rFonts w:hint="eastAsia" w:ascii="Times New Roman" w:eastAsia="仿宋_GB2312"/>
          <w:sz w:val="32"/>
          <w:szCs w:val="32"/>
        </w:rPr>
        <w:t>年末编制</w:t>
      </w:r>
      <w:r>
        <w:rPr>
          <w:rFonts w:ascii="Times New Roman" w:eastAsia="仿宋_GB2312"/>
          <w:sz w:val="32"/>
          <w:szCs w:val="32"/>
        </w:rPr>
        <w:t>2022</w:t>
      </w:r>
      <w:r>
        <w:rPr>
          <w:rFonts w:hint="eastAsia" w:ascii="Times New Roman" w:eastAsia="仿宋_GB2312"/>
          <w:sz w:val="32"/>
          <w:szCs w:val="32"/>
        </w:rPr>
        <w:t>年部门综合预算时申报预算资金</w:t>
      </w:r>
      <w:r>
        <w:rPr>
          <w:rFonts w:ascii="Times New Roman" w:eastAsia="仿宋_GB2312"/>
          <w:sz w:val="32"/>
          <w:szCs w:val="32"/>
        </w:rPr>
        <w:t>5</w:t>
      </w:r>
      <w:r>
        <w:rPr>
          <w:rFonts w:hint="eastAsia" w:ascii="Times New Roman" w:eastAsia="仿宋_GB2312"/>
          <w:sz w:val="32"/>
          <w:szCs w:val="32"/>
        </w:rPr>
        <w:t>万元，区财政批复同意该项目预算批复为</w:t>
      </w:r>
      <w:r>
        <w:rPr>
          <w:rFonts w:ascii="Times New Roman" w:eastAsia="仿宋_GB2312"/>
          <w:sz w:val="32"/>
          <w:szCs w:val="32"/>
        </w:rPr>
        <w:t>5</w:t>
      </w:r>
      <w:r>
        <w:rPr>
          <w:rFonts w:hint="eastAsia" w:ascii="Times New Roman" w:eastAsia="仿宋_GB2312"/>
          <w:sz w:val="32"/>
          <w:szCs w:val="32"/>
        </w:rPr>
        <w:t>万元。</w:t>
      </w:r>
    </w:p>
    <w:p>
      <w:pPr>
        <w:snapToGrid w:val="0"/>
        <w:spacing w:line="600" w:lineRule="exact"/>
        <w:ind w:firstLine="720"/>
        <w:rPr>
          <w:rFonts w:ascii="Times New Roman" w:eastAsia="仿宋_GB2312"/>
          <w:sz w:val="32"/>
          <w:szCs w:val="32"/>
          <w:lang w:val="zh-CN"/>
        </w:rPr>
      </w:pPr>
      <w:r>
        <w:rPr>
          <w:rFonts w:hint="eastAsia" w:ascii="Times New Roman" w:eastAsia="仿宋_GB2312"/>
          <w:b/>
          <w:sz w:val="32"/>
          <w:szCs w:val="32"/>
          <w:lang w:val="zh-CN"/>
        </w:rPr>
        <w:t>（二）资金计划、到位及使用情况（可用表格形式反映）。</w:t>
      </w:r>
    </w:p>
    <w:p>
      <w:pPr>
        <w:spacing w:line="600" w:lineRule="exact"/>
        <w:ind w:firstLine="640" w:firstLineChars="200"/>
        <w:rPr>
          <w:rFonts w:ascii="Times New Roman" w:eastAsia="仿宋_GB2312"/>
          <w:sz w:val="32"/>
          <w:szCs w:val="32"/>
          <w:lang w:val="zh-CN"/>
        </w:rPr>
      </w:pPr>
      <w:r>
        <w:rPr>
          <w:rFonts w:ascii="Times New Roman" w:eastAsia="仿宋_GB2312"/>
          <w:sz w:val="32"/>
          <w:szCs w:val="32"/>
          <w:lang w:val="zh-CN"/>
        </w:rPr>
        <w:t>1</w:t>
      </w:r>
      <w:r>
        <w:rPr>
          <w:rFonts w:hint="eastAsia" w:ascii="Times New Roman" w:eastAsia="仿宋_GB2312"/>
          <w:sz w:val="32"/>
          <w:szCs w:val="32"/>
          <w:lang w:val="zh-CN"/>
        </w:rPr>
        <w:t>．资金计划。</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年初，文化艺术管理专项费用预算批复为</w:t>
      </w:r>
      <w:r>
        <w:rPr>
          <w:rFonts w:ascii="Times New Roman" w:eastAsia="仿宋_GB2312"/>
          <w:sz w:val="32"/>
          <w:szCs w:val="32"/>
        </w:rPr>
        <w:t>5</w:t>
      </w:r>
      <w:r>
        <w:rPr>
          <w:rFonts w:hint="eastAsia" w:ascii="Times New Roman" w:eastAsia="仿宋_GB2312"/>
          <w:sz w:val="32"/>
          <w:szCs w:val="32"/>
        </w:rPr>
        <w:t>万元。</w:t>
      </w:r>
    </w:p>
    <w:p>
      <w:pPr>
        <w:spacing w:line="600" w:lineRule="exact"/>
        <w:ind w:firstLine="640" w:firstLineChars="200"/>
        <w:rPr>
          <w:rFonts w:ascii="Times New Roman" w:eastAsia="仿宋_GB2312"/>
          <w:sz w:val="32"/>
          <w:szCs w:val="32"/>
        </w:rPr>
      </w:pPr>
      <w:r>
        <w:rPr>
          <w:rFonts w:ascii="Times New Roman" w:eastAsia="仿宋_GB2312"/>
          <w:sz w:val="32"/>
          <w:szCs w:val="32"/>
        </w:rPr>
        <w:t>2</w:t>
      </w:r>
      <w:r>
        <w:rPr>
          <w:rFonts w:hint="eastAsia" w:ascii="Times New Roman" w:eastAsia="仿宋_GB2312"/>
          <w:sz w:val="32"/>
          <w:szCs w:val="32"/>
        </w:rPr>
        <w:t>．资金到位。</w:t>
      </w:r>
    </w:p>
    <w:p>
      <w:pPr>
        <w:spacing w:line="600" w:lineRule="exact"/>
        <w:ind w:firstLine="640" w:firstLineChars="200"/>
        <w:rPr>
          <w:rFonts w:ascii="Times New Roman" w:eastAsia="仿宋_GB2312"/>
          <w:sz w:val="32"/>
          <w:szCs w:val="32"/>
        </w:rPr>
      </w:pPr>
      <w:r>
        <w:rPr>
          <w:rFonts w:ascii="Times New Roman" w:eastAsia="仿宋_GB2312"/>
          <w:sz w:val="32"/>
          <w:szCs w:val="32"/>
        </w:rPr>
        <w:t>2022</w:t>
      </w:r>
      <w:r>
        <w:rPr>
          <w:rFonts w:hint="eastAsia" w:ascii="Times New Roman" w:eastAsia="仿宋_GB2312"/>
          <w:sz w:val="32"/>
          <w:szCs w:val="32"/>
        </w:rPr>
        <w:t>年初，区财政下达文化艺术管理专项费用</w:t>
      </w:r>
      <w:r>
        <w:rPr>
          <w:rFonts w:ascii="Times New Roman" w:eastAsia="仿宋_GB2312"/>
          <w:sz w:val="32"/>
          <w:szCs w:val="32"/>
        </w:rPr>
        <w:t>5</w:t>
      </w:r>
      <w:r>
        <w:rPr>
          <w:rFonts w:hint="eastAsia" w:ascii="Times New Roman" w:eastAsia="仿宋_GB2312"/>
          <w:sz w:val="32"/>
          <w:szCs w:val="32"/>
        </w:rPr>
        <w:t>万元。</w:t>
      </w:r>
    </w:p>
    <w:p>
      <w:pPr>
        <w:spacing w:line="600" w:lineRule="exact"/>
        <w:ind w:firstLine="640" w:firstLineChars="200"/>
        <w:rPr>
          <w:rFonts w:ascii="Times New Roman" w:eastAsia="仿宋_GB2312"/>
          <w:sz w:val="32"/>
          <w:szCs w:val="32"/>
        </w:rPr>
      </w:pPr>
      <w:r>
        <w:rPr>
          <w:rFonts w:ascii="Times New Roman" w:eastAsia="仿宋_GB2312"/>
          <w:sz w:val="32"/>
          <w:szCs w:val="32"/>
        </w:rPr>
        <w:t>3.</w:t>
      </w:r>
      <w:r>
        <w:rPr>
          <w:rFonts w:hint="eastAsia" w:ascii="Times New Roman" w:eastAsia="仿宋_GB2312"/>
          <w:sz w:val="32"/>
          <w:szCs w:val="32"/>
        </w:rPr>
        <w:t>资金使用。</w:t>
      </w:r>
    </w:p>
    <w:p>
      <w:pPr>
        <w:ind w:firstLine="640" w:firstLineChars="200"/>
        <w:rPr>
          <w:rFonts w:ascii="Times New Roman" w:eastAsia="仿宋_GB2312"/>
          <w:sz w:val="32"/>
          <w:szCs w:val="32"/>
          <w:lang w:val="zh-CN"/>
        </w:rPr>
      </w:pPr>
      <w:bookmarkStart w:id="0" w:name="_Hlk132882139"/>
      <w:r>
        <w:rPr>
          <w:rFonts w:hint="eastAsia" w:ascii="Times New Roman" w:eastAsia="仿宋_GB2312"/>
          <w:sz w:val="32"/>
          <w:szCs w:val="32"/>
          <w:lang w:val="zh-CN"/>
        </w:rPr>
        <w:t>因</w:t>
      </w:r>
      <w:r>
        <w:rPr>
          <w:rFonts w:ascii="Times New Roman" w:eastAsia="仿宋_GB2312"/>
          <w:sz w:val="32"/>
          <w:szCs w:val="32"/>
          <w:lang w:val="zh-CN"/>
        </w:rPr>
        <w:t>2022</w:t>
      </w:r>
      <w:r>
        <w:rPr>
          <w:rFonts w:hint="eastAsia" w:ascii="Times New Roman" w:eastAsia="仿宋_GB2312"/>
          <w:sz w:val="32"/>
          <w:szCs w:val="32"/>
          <w:lang w:val="zh-CN"/>
        </w:rPr>
        <w:t>年疫情原因，开展文艺演出较少，</w:t>
      </w:r>
      <w:r>
        <w:rPr>
          <w:rFonts w:hint="eastAsia" w:ascii="Times New Roman" w:eastAsia="仿宋_GB2312"/>
          <w:sz w:val="32"/>
          <w:szCs w:val="32"/>
        </w:rPr>
        <w:t>至</w:t>
      </w:r>
      <w:r>
        <w:rPr>
          <w:rFonts w:ascii="Times New Roman" w:eastAsia="仿宋_GB2312"/>
          <w:sz w:val="32"/>
          <w:szCs w:val="32"/>
        </w:rPr>
        <w:t>2022</w:t>
      </w:r>
      <w:r>
        <w:rPr>
          <w:rFonts w:hint="eastAsia" w:ascii="Times New Roman" w:eastAsia="仿宋_GB2312"/>
          <w:sz w:val="32"/>
          <w:szCs w:val="32"/>
        </w:rPr>
        <w:t>年</w:t>
      </w:r>
      <w:r>
        <w:rPr>
          <w:rFonts w:ascii="Times New Roman" w:eastAsia="仿宋_GB2312"/>
          <w:sz w:val="32"/>
          <w:szCs w:val="32"/>
        </w:rPr>
        <w:t>12</w:t>
      </w:r>
      <w:r>
        <w:rPr>
          <w:rFonts w:hint="eastAsia" w:ascii="Times New Roman" w:eastAsia="仿宋_GB2312"/>
          <w:sz w:val="32"/>
          <w:szCs w:val="32"/>
        </w:rPr>
        <w:t>月</w:t>
      </w:r>
      <w:r>
        <w:rPr>
          <w:rFonts w:ascii="Times New Roman" w:eastAsia="仿宋_GB2312"/>
          <w:sz w:val="32"/>
          <w:szCs w:val="32"/>
        </w:rPr>
        <w:t>31</w:t>
      </w:r>
      <w:r>
        <w:rPr>
          <w:rFonts w:hint="eastAsia" w:ascii="Times New Roman" w:eastAsia="仿宋_GB2312"/>
          <w:sz w:val="32"/>
          <w:szCs w:val="32"/>
        </w:rPr>
        <w:t>日，</w:t>
      </w:r>
      <w:r>
        <w:rPr>
          <w:rFonts w:hint="eastAsia" w:ascii="Times New Roman" w:eastAsia="仿宋_GB2312"/>
          <w:sz w:val="32"/>
          <w:szCs w:val="32"/>
          <w:lang w:val="zh-CN"/>
        </w:rPr>
        <w:t>文艺演出费用主要从中央及省免开经费中支出。</w:t>
      </w:r>
      <w:bookmarkEnd w:id="0"/>
      <w:r>
        <w:rPr>
          <w:rFonts w:hint="eastAsia" w:ascii="Times New Roman" w:eastAsia="仿宋_GB2312"/>
          <w:sz w:val="32"/>
          <w:szCs w:val="32"/>
          <w:lang w:val="zh-CN"/>
        </w:rPr>
        <w:t>此</w:t>
      </w:r>
      <w:r>
        <w:rPr>
          <w:rFonts w:hint="eastAsia" w:ascii="Times New Roman" w:eastAsia="仿宋_GB2312"/>
          <w:sz w:val="32"/>
          <w:szCs w:val="32"/>
        </w:rPr>
        <w:t>项</w:t>
      </w:r>
      <w:r>
        <w:rPr>
          <w:rFonts w:hint="eastAsia" w:ascii="Times New Roman" w:eastAsia="仿宋_GB2312"/>
          <w:sz w:val="32"/>
          <w:szCs w:val="32"/>
          <w:lang w:val="zh-CN"/>
        </w:rPr>
        <w:t>专项资金主要用于渡口建设总指挥部安全巡查、日常保洁费及文保区域森林防火巡查劳务费，共支出费用</w:t>
      </w:r>
      <w:r>
        <w:rPr>
          <w:rFonts w:ascii="Times New Roman" w:eastAsia="仿宋_GB2312"/>
          <w:sz w:val="32"/>
          <w:szCs w:val="32"/>
          <w:lang w:val="zh-CN"/>
        </w:rPr>
        <w:t>1.73</w:t>
      </w:r>
      <w:r>
        <w:rPr>
          <w:rFonts w:hint="eastAsia" w:ascii="Times New Roman" w:eastAsia="仿宋_GB2312"/>
          <w:sz w:val="32"/>
          <w:szCs w:val="32"/>
          <w:lang w:val="zh-CN"/>
        </w:rPr>
        <w:t>万元。</w:t>
      </w:r>
      <w:r>
        <w:rPr>
          <w:rFonts w:hint="eastAsia" w:ascii="Times New Roman" w:eastAsia="仿宋_GB2312"/>
          <w:sz w:val="32"/>
          <w:szCs w:val="32"/>
        </w:rPr>
        <w:t>资金支付范围、支付标准、支付进度、支付依据等合规合法，与预算相符。</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（三）项目财务管理情况。</w:t>
      </w:r>
    </w:p>
    <w:p>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单位财务管理制度健全，严格执行财务管理制度、</w:t>
      </w:r>
      <w:r>
        <w:rPr>
          <w:rFonts w:hint="eastAsia" w:ascii="Times New Roman" w:eastAsia="仿宋_GB2312"/>
          <w:sz w:val="32"/>
          <w:szCs w:val="32"/>
          <w:lang w:val="en-US" w:eastAsia="zh-CN"/>
        </w:rPr>
        <w:t>账</w:t>
      </w:r>
      <w:r>
        <w:rPr>
          <w:rFonts w:hint="eastAsia" w:ascii="Times New Roman" w:eastAsia="仿宋_GB2312"/>
          <w:sz w:val="32"/>
          <w:szCs w:val="32"/>
        </w:rPr>
        <w:t>务处理及时，会计核算规范。</w:t>
      </w:r>
    </w:p>
    <w:p>
      <w:pPr>
        <w:snapToGrid w:val="0"/>
        <w:spacing w:line="600" w:lineRule="exact"/>
        <w:ind w:firstLine="720"/>
        <w:rPr>
          <w:rFonts w:ascii="Times New Roman" w:eastAsia="黑体"/>
          <w:sz w:val="32"/>
          <w:szCs w:val="32"/>
        </w:rPr>
      </w:pPr>
      <w:r>
        <w:rPr>
          <w:rFonts w:hint="eastAsia" w:ascii="Times New Roman" w:eastAsia="黑体"/>
          <w:sz w:val="32"/>
          <w:szCs w:val="32"/>
        </w:rPr>
        <w:t>三、项目实施及管理情况</w:t>
      </w:r>
    </w:p>
    <w:p>
      <w:pPr>
        <w:snapToGrid w:val="0"/>
        <w:spacing w:line="600" w:lineRule="exact"/>
        <w:ind w:firstLine="720"/>
        <w:rPr>
          <w:rFonts w:ascii="Times New Roman" w:eastAsia="仿宋_GB2312"/>
          <w:sz w:val="32"/>
          <w:szCs w:val="32"/>
          <w:lang w:val="zh-CN"/>
        </w:rPr>
      </w:pPr>
      <w:r>
        <w:rPr>
          <w:rFonts w:hint="eastAsia" w:ascii="Times New Roman" w:eastAsia="仿宋_GB2312"/>
          <w:sz w:val="32"/>
          <w:szCs w:val="32"/>
          <w:lang w:val="zh-CN"/>
        </w:rPr>
        <w:t>结合项目组织实施管理办法，重点围绕以下内容进行分析评价，并对自评中发现的问题分析说明。</w:t>
      </w:r>
    </w:p>
    <w:p>
      <w:pPr>
        <w:numPr>
          <w:ilvl w:val="0"/>
          <w:numId w:val="10"/>
        </w:numPr>
        <w:spacing w:line="600" w:lineRule="exact"/>
        <w:ind w:firstLine="641" w:firstLineChars="200"/>
        <w:rPr>
          <w:rFonts w:ascii="Times New Roman" w:eastAsia="仿宋_GB2312"/>
          <w:b/>
          <w:sz w:val="32"/>
          <w:szCs w:val="32"/>
          <w:lang w:val="zh-CN"/>
        </w:rPr>
      </w:pPr>
      <w:r>
        <w:rPr>
          <w:rFonts w:hint="eastAsia" w:ascii="Times New Roman" w:eastAsia="仿宋_GB2312"/>
          <w:b/>
          <w:sz w:val="32"/>
          <w:szCs w:val="32"/>
          <w:lang w:val="zh-CN"/>
        </w:rPr>
        <w:t>项目组织架构及实施流程。</w:t>
      </w:r>
    </w:p>
    <w:p>
      <w:pPr>
        <w:spacing w:line="600" w:lineRule="exact"/>
        <w:ind w:firstLine="640" w:firstLineChars="200"/>
        <w:rPr>
          <w:rFonts w:ascii="Times New Roman" w:eastAsia="仿宋_GB2312"/>
          <w:b/>
          <w:sz w:val="32"/>
          <w:szCs w:val="32"/>
          <w:lang w:val="zh-CN"/>
        </w:rPr>
      </w:pPr>
      <w:r>
        <w:rPr>
          <w:rFonts w:hint="eastAsia" w:ascii="Times New Roman" w:eastAsia="仿宋_GB2312"/>
          <w:sz w:val="32"/>
          <w:szCs w:val="32"/>
        </w:rPr>
        <w:t>项目各项支出事前上伍仟元报局党组会研究后组织实施，如项目金额上万元报请区分管领导同意后组织实施。</w:t>
      </w:r>
    </w:p>
    <w:p>
      <w:pPr>
        <w:numPr>
          <w:ilvl w:val="0"/>
          <w:numId w:val="10"/>
        </w:numPr>
        <w:spacing w:line="600" w:lineRule="exact"/>
        <w:ind w:firstLine="641" w:firstLineChars="200"/>
        <w:jc w:val="both"/>
        <w:rPr>
          <w:rFonts w:ascii="Times New Roman" w:eastAsia="仿宋_GB2312"/>
          <w:b/>
          <w:sz w:val="32"/>
          <w:szCs w:val="32"/>
          <w:lang w:val="zh-CN"/>
        </w:rPr>
      </w:pPr>
      <w:r>
        <w:rPr>
          <w:rFonts w:hint="eastAsia" w:ascii="Times New Roman" w:eastAsia="仿宋_GB2312"/>
          <w:b/>
          <w:sz w:val="32"/>
          <w:szCs w:val="32"/>
          <w:lang w:val="zh-CN"/>
        </w:rPr>
        <w:t>项目管理情况。</w:t>
      </w:r>
    </w:p>
    <w:p>
      <w:pPr>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严格遵守财政各项管理规定，严格管理各项支出，如有涉及活动经费金额较大的支出，按照上级相关规定组织招投标，进行比选，报请主要领导、区分管领导后组织实施，在实施该项目中认真按照区委、区政府制度的目标管理执行。</w:t>
      </w:r>
    </w:p>
    <w:p>
      <w:pPr>
        <w:numPr>
          <w:ilvl w:val="0"/>
          <w:numId w:val="10"/>
        </w:numPr>
        <w:spacing w:line="600" w:lineRule="exact"/>
        <w:ind w:firstLine="641" w:firstLineChars="200"/>
        <w:rPr>
          <w:rFonts w:ascii="Times New Roman" w:eastAsia="仿宋_GB2312"/>
          <w:b/>
          <w:sz w:val="32"/>
          <w:szCs w:val="32"/>
          <w:lang w:val="zh-CN"/>
        </w:rPr>
      </w:pPr>
      <w:r>
        <w:rPr>
          <w:rFonts w:hint="eastAsia" w:ascii="Times New Roman" w:eastAsia="仿宋_GB2312"/>
          <w:b/>
          <w:sz w:val="32"/>
          <w:szCs w:val="32"/>
          <w:lang w:val="zh-CN"/>
        </w:rPr>
        <w:t>项目监管情况。</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在项目监管过程中实行统一管理、专款专用、严格程序、合理安排，无违规违纪问题。</w:t>
      </w:r>
    </w:p>
    <w:p>
      <w:pPr>
        <w:snapToGrid w:val="0"/>
        <w:spacing w:line="600" w:lineRule="exact"/>
        <w:ind w:firstLine="720"/>
        <w:rPr>
          <w:rFonts w:ascii="Times New Roman" w:eastAsia="黑体"/>
          <w:sz w:val="32"/>
          <w:szCs w:val="32"/>
          <w:lang w:val="zh-CN"/>
        </w:rPr>
      </w:pPr>
      <w:r>
        <w:rPr>
          <w:rFonts w:hint="eastAsia" w:ascii="Times New Roman" w:eastAsia="黑体"/>
          <w:sz w:val="32"/>
          <w:szCs w:val="32"/>
        </w:rPr>
        <w:t>四、项目绩效情况</w:t>
      </w:r>
      <w:r>
        <w:rPr>
          <w:rFonts w:ascii="Times New Roman" w:eastAsia="黑体"/>
          <w:sz w:val="32"/>
          <w:szCs w:val="32"/>
          <w:lang w:val="zh-CN"/>
        </w:rPr>
        <w:tab/>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（一）项目完成情况。</w:t>
      </w:r>
    </w:p>
    <w:p>
      <w:pPr>
        <w:snapToGrid w:val="0"/>
        <w:spacing w:line="600" w:lineRule="exact"/>
        <w:ind w:firstLine="720"/>
        <w:rPr>
          <w:rFonts w:ascii="Times New Roman" w:eastAsia="仿宋_GB2312"/>
          <w:sz w:val="32"/>
          <w:szCs w:val="32"/>
        </w:rPr>
      </w:pPr>
      <w:r>
        <w:rPr>
          <w:rFonts w:hint="eastAsia" w:ascii="Times New Roman" w:eastAsia="仿宋_GB2312"/>
          <w:sz w:val="32"/>
          <w:szCs w:val="32"/>
          <w:lang w:val="zh-CN"/>
        </w:rPr>
        <w:t>此专项资金主要用于渡口建设总指挥部安全巡查、日常保洁费及文保区域森林防火巡查劳务费，共支出费用</w:t>
      </w:r>
      <w:r>
        <w:rPr>
          <w:rFonts w:ascii="Times New Roman" w:eastAsia="仿宋_GB2312"/>
          <w:sz w:val="32"/>
          <w:szCs w:val="32"/>
          <w:lang w:val="zh-CN"/>
        </w:rPr>
        <w:t>1.73</w:t>
      </w:r>
      <w:r>
        <w:rPr>
          <w:rFonts w:hint="eastAsia" w:ascii="Times New Roman" w:eastAsia="仿宋_GB2312"/>
          <w:sz w:val="32"/>
          <w:szCs w:val="32"/>
          <w:lang w:val="zh-CN"/>
        </w:rPr>
        <w:t>万元。</w:t>
      </w:r>
      <w:r>
        <w:rPr>
          <w:rFonts w:hint="eastAsia" w:ascii="Times New Roman" w:eastAsia="仿宋_GB2312"/>
          <w:sz w:val="32"/>
          <w:szCs w:val="32"/>
        </w:rPr>
        <w:t>提升了人民群众文物保护意识，确保了文物建筑的安全性，完整性。</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（二）项目效益情况。</w:t>
      </w:r>
    </w:p>
    <w:p>
      <w:pPr>
        <w:snapToGrid w:val="0"/>
        <w:spacing w:line="600" w:lineRule="exact"/>
        <w:ind w:firstLine="640"/>
        <w:rPr>
          <w:rFonts w:ascii="Times New Roman" w:eastAsia="仿宋_GB2312"/>
          <w:sz w:val="32"/>
          <w:szCs w:val="32"/>
        </w:rPr>
      </w:pPr>
      <w:r>
        <w:rPr>
          <w:rFonts w:hint="eastAsia" w:ascii="Times New Roman" w:eastAsia="仿宋_GB2312"/>
          <w:sz w:val="32"/>
          <w:szCs w:val="32"/>
        </w:rPr>
        <w:t>开展各项丰富多彩的群众文化活动，满足了群众文化生活，提升了人民群众文物保护意识，确保了文物建筑的安全性，完整性。</w:t>
      </w:r>
    </w:p>
    <w:p>
      <w:pPr>
        <w:snapToGrid w:val="0"/>
        <w:spacing w:line="600" w:lineRule="exact"/>
        <w:ind w:firstLine="720"/>
        <w:rPr>
          <w:rFonts w:ascii="Times New Roman" w:eastAsia="黑体"/>
          <w:sz w:val="32"/>
          <w:szCs w:val="32"/>
        </w:rPr>
      </w:pPr>
      <w:r>
        <w:rPr>
          <w:rFonts w:hint="eastAsia" w:ascii="Times New Roman" w:eastAsia="黑体"/>
          <w:sz w:val="32"/>
          <w:szCs w:val="32"/>
        </w:rPr>
        <w:t>五、评价结论及建议</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（一）评价结论。</w:t>
      </w:r>
    </w:p>
    <w:p>
      <w:pPr>
        <w:spacing w:line="600" w:lineRule="exact"/>
        <w:ind w:firstLine="640" w:firstLineChars="200"/>
        <w:rPr>
          <w:rFonts w:ascii="Times New Roman" w:eastAsia="仿宋_GB2312"/>
          <w:sz w:val="32"/>
          <w:szCs w:val="32"/>
        </w:rPr>
      </w:pPr>
      <w:r>
        <w:rPr>
          <w:rFonts w:hint="eastAsia" w:ascii="Times New Roman" w:eastAsia="仿宋_GB2312"/>
          <w:sz w:val="32"/>
          <w:szCs w:val="32"/>
        </w:rPr>
        <w:t>按照年初区政府工作安排，组织开展群众文化活动、开展文物保护宣传等，达到了项目开展的绩效和目的，项目决策、项目管理、项目绩效三个方面总体评价好。</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（二）存在的问题。</w:t>
      </w:r>
    </w:p>
    <w:p>
      <w:pPr>
        <w:snapToGrid w:val="0"/>
        <w:spacing w:line="600" w:lineRule="exact"/>
        <w:ind w:firstLine="640" w:firstLineChars="200"/>
        <w:rPr>
          <w:rFonts w:ascii="Times New Roman" w:eastAsia="仿宋_GB2312"/>
          <w:sz w:val="32"/>
          <w:szCs w:val="32"/>
          <w:lang w:val="zh-CN"/>
        </w:rPr>
      </w:pPr>
      <w:r>
        <w:rPr>
          <w:rFonts w:hint="eastAsia" w:ascii="Times New Roman" w:eastAsia="仿宋_GB2312"/>
          <w:sz w:val="32"/>
          <w:szCs w:val="32"/>
        </w:rPr>
        <w:t>文化活动演出经费预算偏少，组织文化活动数量及质量需进一步提高；资金使用效率有待进一步提高。</w:t>
      </w:r>
    </w:p>
    <w:p>
      <w:pPr>
        <w:snapToGrid w:val="0"/>
        <w:spacing w:line="600" w:lineRule="exact"/>
        <w:ind w:firstLine="720"/>
        <w:rPr>
          <w:rFonts w:ascii="Times New Roman" w:eastAsia="仿宋_GB2312"/>
          <w:b/>
          <w:sz w:val="32"/>
          <w:szCs w:val="32"/>
          <w:lang w:val="zh-CN"/>
        </w:rPr>
      </w:pPr>
      <w:r>
        <w:rPr>
          <w:rFonts w:hint="eastAsia" w:ascii="Times New Roman" w:eastAsia="仿宋_GB2312"/>
          <w:b/>
          <w:sz w:val="32"/>
          <w:szCs w:val="32"/>
          <w:lang w:val="zh-CN"/>
        </w:rPr>
        <w:t>（三）相关建议。</w:t>
      </w:r>
    </w:p>
    <w:p>
      <w:pPr>
        <w:spacing w:line="600" w:lineRule="exact"/>
        <w:ind w:firstLine="641" w:firstLineChars="200"/>
        <w:rPr>
          <w:rFonts w:ascii="Times New Roman" w:eastAsia="仿宋_GB2312"/>
          <w:sz w:val="32"/>
          <w:szCs w:val="32"/>
        </w:rPr>
      </w:pPr>
      <w:r>
        <w:rPr>
          <w:rFonts w:hint="eastAsia" w:ascii="Times New Roman" w:eastAsia="仿宋_GB2312"/>
          <w:b/>
          <w:bCs/>
          <w:sz w:val="32"/>
          <w:szCs w:val="32"/>
        </w:rPr>
        <w:t>一是</w:t>
      </w:r>
      <w:r>
        <w:rPr>
          <w:rFonts w:hint="eastAsia" w:ascii="Times New Roman" w:eastAsia="仿宋_GB2312"/>
          <w:sz w:val="32"/>
          <w:szCs w:val="32"/>
        </w:rPr>
        <w:t>加强项目中文化演出经费预算，举办丰富多彩的群众文化活动，满足辖区群众文化需求；</w:t>
      </w:r>
      <w:r>
        <w:rPr>
          <w:rFonts w:hint="eastAsia" w:ascii="Times New Roman" w:eastAsia="仿宋_GB2312"/>
          <w:b/>
          <w:bCs/>
          <w:sz w:val="32"/>
          <w:szCs w:val="32"/>
        </w:rPr>
        <w:t>二是</w:t>
      </w:r>
      <w:r>
        <w:rPr>
          <w:rFonts w:hint="eastAsia" w:ascii="Times New Roman" w:eastAsia="仿宋_GB2312"/>
          <w:sz w:val="32"/>
          <w:szCs w:val="32"/>
        </w:rPr>
        <w:t>加强领导，确保项目实施组织保障；</w:t>
      </w:r>
      <w:r>
        <w:rPr>
          <w:rFonts w:hint="eastAsia" w:ascii="Times New Roman" w:eastAsia="仿宋_GB2312"/>
          <w:b/>
          <w:bCs/>
          <w:sz w:val="32"/>
          <w:szCs w:val="32"/>
        </w:rPr>
        <w:t>三是</w:t>
      </w:r>
      <w:r>
        <w:rPr>
          <w:rFonts w:hint="eastAsia" w:ascii="Times New Roman" w:eastAsia="仿宋_GB2312"/>
          <w:sz w:val="32"/>
          <w:szCs w:val="32"/>
        </w:rPr>
        <w:t>加强相关财经纪律和政策的学习，进一步提高资金的使用绩效。</w:t>
      </w:r>
    </w:p>
    <w:p>
      <w:pPr>
        <w:spacing w:line="560" w:lineRule="exact"/>
        <w:rPr>
          <w:rFonts w:ascii="黑体" w:hAnsi="黑体" w:eastAsia="黑体"/>
          <w:kern w:val="2"/>
          <w:sz w:val="32"/>
          <w:szCs w:val="32"/>
        </w:rPr>
      </w:pPr>
      <w:r>
        <w:rPr>
          <w:rFonts w:hint="eastAsia" w:ascii="黑体" w:hAnsi="黑体" w:eastAsia="黑体"/>
          <w:kern w:val="2"/>
          <w:sz w:val="32"/>
          <w:szCs w:val="32"/>
        </w:rPr>
        <w:t>二、</w:t>
      </w:r>
      <w:r>
        <w:rPr>
          <w:rFonts w:hint="eastAsia" w:ascii="黑体" w:hAnsi="黑体" w:eastAsia="黑体"/>
          <w:sz w:val="32"/>
          <w:szCs w:val="32"/>
        </w:rPr>
        <w:t>部门预算项目支出绩效自评表（</w:t>
      </w:r>
      <w:r>
        <w:rPr>
          <w:rFonts w:ascii="黑体" w:hAnsi="黑体" w:eastAsia="黑体"/>
          <w:sz w:val="32"/>
          <w:szCs w:val="32"/>
        </w:rPr>
        <w:t>2022</w:t>
      </w:r>
      <w:r>
        <w:rPr>
          <w:rFonts w:hint="eastAsia" w:ascii="黑体" w:hAnsi="黑体" w:eastAsia="黑体"/>
          <w:sz w:val="32"/>
          <w:szCs w:val="32"/>
        </w:rPr>
        <w:t>年度）见附件</w:t>
      </w:r>
      <w:r>
        <w:rPr>
          <w:rFonts w:ascii="黑体" w:hAnsi="黑体" w:eastAsia="黑体"/>
          <w:sz w:val="32"/>
          <w:szCs w:val="32"/>
        </w:rPr>
        <w:t>3</w:t>
      </w: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2"/>
          <w:sz w:val="44"/>
          <w:szCs w:val="44"/>
        </w:rPr>
      </w:pPr>
    </w:p>
    <w:p>
      <w:pPr>
        <w:spacing w:line="560" w:lineRule="exact"/>
        <w:jc w:val="center"/>
        <w:rPr>
          <w:rFonts w:ascii="Times New Roman" w:eastAsia="黑体"/>
          <w:kern w:val="44"/>
          <w:sz w:val="44"/>
          <w:szCs w:val="44"/>
        </w:rPr>
      </w:pPr>
      <w:r>
        <w:rPr>
          <w:rFonts w:hint="eastAsia" w:ascii="Times New Roman" w:eastAsia="黑体"/>
          <w:kern w:val="2"/>
          <w:sz w:val="44"/>
          <w:szCs w:val="44"/>
        </w:rPr>
        <w:t>第</w:t>
      </w:r>
      <w:r>
        <w:rPr>
          <w:rFonts w:hint="eastAsia" w:ascii="Times New Roman" w:eastAsia="黑体"/>
          <w:kern w:val="44"/>
          <w:sz w:val="44"/>
          <w:szCs w:val="44"/>
        </w:rPr>
        <w:t>五部分</w:t>
      </w:r>
      <w:r>
        <w:rPr>
          <w:rFonts w:ascii="Times New Roman" w:eastAsia="黑体"/>
          <w:kern w:val="44"/>
          <w:sz w:val="44"/>
          <w:szCs w:val="44"/>
        </w:rPr>
        <w:t xml:space="preserve"> </w:t>
      </w:r>
      <w:r>
        <w:rPr>
          <w:rFonts w:hint="eastAsia" w:ascii="Times New Roman" w:eastAsia="黑体"/>
          <w:kern w:val="44"/>
          <w:sz w:val="44"/>
          <w:szCs w:val="44"/>
        </w:rPr>
        <w:t>附表</w:t>
      </w:r>
    </w:p>
    <w:p>
      <w:pPr>
        <w:spacing w:line="560" w:lineRule="exact"/>
        <w:rPr>
          <w:rFonts w:ascii="Times New Roman" w:eastAsia="仿宋"/>
          <w:kern w:val="2"/>
          <w:sz w:val="32"/>
          <w:szCs w:val="32"/>
        </w:rPr>
      </w:pPr>
      <w:r>
        <w:rPr>
          <w:rFonts w:hint="eastAsia" w:ascii="Times New Roman" w:eastAsia="仿宋"/>
          <w:kern w:val="2"/>
          <w:sz w:val="32"/>
          <w:szCs w:val="32"/>
        </w:rPr>
        <w:t>一、收入支出决算总表</w:t>
      </w:r>
    </w:p>
    <w:p>
      <w:pPr>
        <w:spacing w:line="560" w:lineRule="exact"/>
        <w:rPr>
          <w:rFonts w:ascii="Times New Roman" w:eastAsia="仿宋"/>
          <w:kern w:val="2"/>
          <w:sz w:val="32"/>
          <w:szCs w:val="32"/>
        </w:rPr>
      </w:pPr>
      <w:r>
        <w:rPr>
          <w:rFonts w:hint="eastAsia" w:ascii="Times New Roman" w:eastAsia="仿宋"/>
          <w:kern w:val="2"/>
          <w:sz w:val="32"/>
          <w:szCs w:val="32"/>
        </w:rPr>
        <w:t>二、收入决算表</w:t>
      </w:r>
    </w:p>
    <w:p>
      <w:pPr>
        <w:spacing w:line="560" w:lineRule="exact"/>
        <w:rPr>
          <w:rFonts w:ascii="Times New Roman" w:eastAsia="仿宋"/>
          <w:kern w:val="2"/>
          <w:sz w:val="32"/>
          <w:szCs w:val="32"/>
        </w:rPr>
      </w:pPr>
      <w:r>
        <w:rPr>
          <w:rFonts w:hint="eastAsia" w:ascii="Times New Roman" w:eastAsia="仿宋"/>
          <w:kern w:val="2"/>
          <w:sz w:val="32"/>
          <w:szCs w:val="32"/>
        </w:rPr>
        <w:t>三、支出决算表</w:t>
      </w:r>
    </w:p>
    <w:p>
      <w:pPr>
        <w:spacing w:line="560" w:lineRule="exact"/>
        <w:rPr>
          <w:rFonts w:ascii="Times New Roman" w:eastAsia="仿宋"/>
          <w:kern w:val="2"/>
          <w:sz w:val="32"/>
          <w:szCs w:val="32"/>
        </w:rPr>
      </w:pPr>
      <w:r>
        <w:rPr>
          <w:rFonts w:hint="eastAsia" w:ascii="Times New Roman" w:eastAsia="仿宋"/>
          <w:kern w:val="2"/>
          <w:sz w:val="32"/>
          <w:szCs w:val="32"/>
        </w:rPr>
        <w:t>四、财政拨款收入支出决算总表</w:t>
      </w:r>
    </w:p>
    <w:p>
      <w:pPr>
        <w:spacing w:line="560" w:lineRule="exact"/>
        <w:rPr>
          <w:rFonts w:ascii="Times New Roman" w:eastAsia="仿宋"/>
          <w:kern w:val="2"/>
          <w:sz w:val="32"/>
          <w:szCs w:val="32"/>
        </w:rPr>
      </w:pPr>
      <w:r>
        <w:rPr>
          <w:rFonts w:hint="eastAsia" w:ascii="Times New Roman" w:eastAsia="仿宋"/>
          <w:kern w:val="2"/>
          <w:sz w:val="32"/>
          <w:szCs w:val="32"/>
        </w:rPr>
        <w:t>五、财政拨款支出决算明细表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六、一般公共预算财政拨款支出决算表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七、一般公共预算财政拨款支出决算明细表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八、一般公共预算财政拨款基本支出决算表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九、一般公共预算财政拨款项目支出决算表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十、政府性基金预算财政拨款收入支出决算表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十一、国有资本经营预算财政拨款收入支出决算表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十二、国有资本经营预算财政拨款支出决算表</w:t>
      </w:r>
    </w:p>
    <w:p>
      <w:pPr>
        <w:pStyle w:val="3"/>
        <w:keepNext/>
        <w:keepLines/>
        <w:spacing w:before="260" w:after="260" w:line="560" w:lineRule="exact"/>
        <w:jc w:val="both"/>
        <w:rPr>
          <w:rFonts w:ascii="Times New Roman" w:eastAsia="仿宋"/>
          <w:b/>
          <w:bCs/>
          <w:kern w:val="2"/>
          <w:sz w:val="32"/>
          <w:szCs w:val="32"/>
        </w:rPr>
      </w:pPr>
      <w:r>
        <w:rPr>
          <w:rFonts w:hint="eastAsia" w:ascii="Times New Roman" w:eastAsia="仿宋"/>
          <w:kern w:val="2"/>
          <w:sz w:val="32"/>
          <w:szCs w:val="32"/>
        </w:rPr>
        <w:t>十三、财政拨款</w:t>
      </w:r>
      <w:r>
        <w:rPr>
          <w:rFonts w:ascii="Times New Roman" w:eastAsia="仿宋"/>
          <w:kern w:val="2"/>
          <w:sz w:val="32"/>
          <w:szCs w:val="32"/>
        </w:rPr>
        <w:t>“</w:t>
      </w:r>
      <w:r>
        <w:rPr>
          <w:rFonts w:hint="eastAsia" w:ascii="Times New Roman" w:eastAsia="仿宋"/>
          <w:kern w:val="2"/>
          <w:sz w:val="32"/>
          <w:szCs w:val="32"/>
        </w:rPr>
        <w:t>三公</w:t>
      </w:r>
      <w:r>
        <w:rPr>
          <w:rFonts w:ascii="Times New Roman" w:eastAsia="仿宋"/>
          <w:kern w:val="2"/>
          <w:sz w:val="32"/>
          <w:szCs w:val="32"/>
        </w:rPr>
        <w:t>”</w:t>
      </w:r>
      <w:r>
        <w:rPr>
          <w:rFonts w:hint="eastAsia" w:ascii="Times New Roman" w:eastAsia="仿宋"/>
          <w:kern w:val="2"/>
          <w:sz w:val="32"/>
          <w:szCs w:val="32"/>
        </w:rPr>
        <w:t>经费支出决算表</w:t>
      </w:r>
    </w:p>
    <w:p>
      <w:pPr>
        <w:spacing w:line="560" w:lineRule="exact"/>
        <w:rPr>
          <w:rFonts w:ascii="Times New Roman" w:eastAsia="华文中宋"/>
          <w:kern w:val="2"/>
          <w:sz w:val="36"/>
          <w:szCs w:val="36"/>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PAGE   \* MERGEFORMAT </w:instrText>
    </w:r>
    <w:r>
      <w:fldChar w:fldCharType="separate"/>
    </w:r>
    <w:r>
      <w:rPr>
        <w:lang w:val="zh-CN"/>
      </w:rPr>
      <w:t>70</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F8EC1"/>
    <w:multiLevelType w:val="singleLevel"/>
    <w:tmpl w:val="B05F8EC1"/>
    <w:lvl w:ilvl="0" w:tentative="0">
      <w:start w:val="3"/>
      <w:numFmt w:val="chineseCounting"/>
      <w:suff w:val="nothing"/>
      <w:lvlText w:val="（%1）"/>
      <w:lvlJc w:val="left"/>
      <w:rPr>
        <w:rFonts w:hint="eastAsia" w:cs="Times New Roman"/>
      </w:rPr>
    </w:lvl>
  </w:abstractNum>
  <w:abstractNum w:abstractNumId="1">
    <w:nsid w:val="C1509E17"/>
    <w:multiLevelType w:val="singleLevel"/>
    <w:tmpl w:val="C1509E17"/>
    <w:lvl w:ilvl="0" w:tentative="0">
      <w:start w:val="3"/>
      <w:numFmt w:val="chineseCounting"/>
      <w:suff w:val="nothing"/>
      <w:lvlText w:val="（%1）"/>
      <w:lvlJc w:val="left"/>
      <w:rPr>
        <w:rFonts w:hint="eastAsia" w:cs="Times New Roman"/>
      </w:rPr>
    </w:lvl>
  </w:abstractNum>
  <w:abstractNum w:abstractNumId="2">
    <w:nsid w:val="C3393FE7"/>
    <w:multiLevelType w:val="singleLevel"/>
    <w:tmpl w:val="C3393FE7"/>
    <w:lvl w:ilvl="0" w:tentative="0">
      <w:start w:val="2"/>
      <w:numFmt w:val="chineseCounting"/>
      <w:suff w:val="nothing"/>
      <w:lvlText w:val="（%1）"/>
      <w:lvlJc w:val="left"/>
      <w:rPr>
        <w:rFonts w:hint="eastAsia" w:cs="Times New Roman"/>
      </w:rPr>
    </w:lvl>
  </w:abstractNum>
  <w:abstractNum w:abstractNumId="3">
    <w:nsid w:val="DB0D2CB0"/>
    <w:multiLevelType w:val="singleLevel"/>
    <w:tmpl w:val="DB0D2CB0"/>
    <w:lvl w:ilvl="0" w:tentative="0">
      <w:start w:val="3"/>
      <w:numFmt w:val="chineseCounting"/>
      <w:suff w:val="nothing"/>
      <w:lvlText w:val="（%1）"/>
      <w:lvlJc w:val="left"/>
      <w:rPr>
        <w:rFonts w:hint="eastAsia" w:cs="Times New Roman"/>
      </w:rPr>
    </w:lvl>
  </w:abstractNum>
  <w:abstractNum w:abstractNumId="4">
    <w:nsid w:val="F9355B42"/>
    <w:multiLevelType w:val="singleLevel"/>
    <w:tmpl w:val="F9355B42"/>
    <w:lvl w:ilvl="0" w:tentative="0">
      <w:start w:val="2"/>
      <w:numFmt w:val="decimal"/>
      <w:suff w:val="space"/>
      <w:lvlText w:val="%1."/>
      <w:lvlJc w:val="left"/>
      <w:rPr>
        <w:rFonts w:cs="Times New Roman"/>
      </w:rPr>
    </w:lvl>
  </w:abstractNum>
  <w:abstractNum w:abstractNumId="5">
    <w:nsid w:val="002CECBE"/>
    <w:multiLevelType w:val="singleLevel"/>
    <w:tmpl w:val="002CECBE"/>
    <w:lvl w:ilvl="0" w:tentative="0">
      <w:start w:val="2"/>
      <w:numFmt w:val="decimal"/>
      <w:suff w:val="space"/>
      <w:lvlText w:val="%1."/>
      <w:lvlJc w:val="left"/>
      <w:rPr>
        <w:rFonts w:cs="Times New Roman"/>
      </w:rPr>
    </w:lvl>
  </w:abstractNum>
  <w:abstractNum w:abstractNumId="6">
    <w:nsid w:val="162557AE"/>
    <w:multiLevelType w:val="singleLevel"/>
    <w:tmpl w:val="162557AE"/>
    <w:lvl w:ilvl="0" w:tentative="0">
      <w:start w:val="4"/>
      <w:numFmt w:val="chineseCounting"/>
      <w:suff w:val="nothing"/>
      <w:lvlText w:val="%1、"/>
      <w:lvlJc w:val="left"/>
      <w:rPr>
        <w:rFonts w:hint="eastAsia" w:cs="Times New Roman"/>
      </w:rPr>
    </w:lvl>
  </w:abstractNum>
  <w:abstractNum w:abstractNumId="7">
    <w:nsid w:val="275F9E1E"/>
    <w:multiLevelType w:val="singleLevel"/>
    <w:tmpl w:val="275F9E1E"/>
    <w:lvl w:ilvl="0" w:tentative="0">
      <w:start w:val="1"/>
      <w:numFmt w:val="chineseCounting"/>
      <w:suff w:val="nothing"/>
      <w:lvlText w:val="（%1）"/>
      <w:lvlJc w:val="left"/>
      <w:rPr>
        <w:rFonts w:hint="eastAsia" w:cs="Times New Roman"/>
      </w:rPr>
    </w:lvl>
  </w:abstractNum>
  <w:abstractNum w:abstractNumId="8">
    <w:nsid w:val="310733ED"/>
    <w:multiLevelType w:val="singleLevel"/>
    <w:tmpl w:val="310733ED"/>
    <w:lvl w:ilvl="0" w:tentative="0">
      <w:start w:val="2"/>
      <w:numFmt w:val="decimal"/>
      <w:suff w:val="nothing"/>
      <w:lvlText w:val="%1．"/>
      <w:lvlJc w:val="left"/>
      <w:rPr>
        <w:rFonts w:cs="Times New Roman"/>
      </w:rPr>
    </w:lvl>
  </w:abstractNum>
  <w:abstractNum w:abstractNumId="9">
    <w:nsid w:val="39B79403"/>
    <w:multiLevelType w:val="singleLevel"/>
    <w:tmpl w:val="39B79403"/>
    <w:lvl w:ilvl="0" w:tentative="0">
      <w:start w:val="3"/>
      <w:numFmt w:val="chineseCounting"/>
      <w:suff w:val="nothing"/>
      <w:lvlText w:val="%1、"/>
      <w:lvlJc w:val="left"/>
      <w:rPr>
        <w:rFonts w:hint="eastAsia" w:cs="Times New Roman"/>
      </w:rPr>
    </w:lvl>
  </w:abstractNum>
  <w:num w:numId="1">
    <w:abstractNumId w:val="6"/>
  </w:num>
  <w:num w:numId="2">
    <w:abstractNumId w:val="0"/>
  </w:num>
  <w:num w:numId="3">
    <w:abstractNumId w:val="3"/>
  </w:num>
  <w:num w:numId="4">
    <w:abstractNumId w:val="1"/>
  </w:num>
  <w:num w:numId="5">
    <w:abstractNumId w:val="2"/>
  </w:num>
  <w:num w:numId="6">
    <w:abstractNumId w:val="9"/>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5C0"/>
    <w:rsid w:val="00005F4C"/>
    <w:rsid w:val="000C34E0"/>
    <w:rsid w:val="000D12F9"/>
    <w:rsid w:val="001005DD"/>
    <w:rsid w:val="001041A0"/>
    <w:rsid w:val="00136B37"/>
    <w:rsid w:val="00147112"/>
    <w:rsid w:val="00166EB4"/>
    <w:rsid w:val="0019702E"/>
    <w:rsid w:val="001B41A9"/>
    <w:rsid w:val="00223705"/>
    <w:rsid w:val="00230015"/>
    <w:rsid w:val="00265E88"/>
    <w:rsid w:val="00285E72"/>
    <w:rsid w:val="002F4441"/>
    <w:rsid w:val="00375BB8"/>
    <w:rsid w:val="003C07CB"/>
    <w:rsid w:val="003D4FC8"/>
    <w:rsid w:val="003F328B"/>
    <w:rsid w:val="00417F7F"/>
    <w:rsid w:val="00420ACC"/>
    <w:rsid w:val="0052601A"/>
    <w:rsid w:val="005655B5"/>
    <w:rsid w:val="00565E9B"/>
    <w:rsid w:val="00602C93"/>
    <w:rsid w:val="006265C0"/>
    <w:rsid w:val="00645FDD"/>
    <w:rsid w:val="006B63A2"/>
    <w:rsid w:val="006E5679"/>
    <w:rsid w:val="007D4235"/>
    <w:rsid w:val="00803715"/>
    <w:rsid w:val="00810CFA"/>
    <w:rsid w:val="008A354A"/>
    <w:rsid w:val="008B024D"/>
    <w:rsid w:val="008D101B"/>
    <w:rsid w:val="008E3524"/>
    <w:rsid w:val="00904C15"/>
    <w:rsid w:val="00965623"/>
    <w:rsid w:val="00977FBC"/>
    <w:rsid w:val="00986734"/>
    <w:rsid w:val="009B2F13"/>
    <w:rsid w:val="009B4448"/>
    <w:rsid w:val="009C50A9"/>
    <w:rsid w:val="009E715B"/>
    <w:rsid w:val="00A33D2F"/>
    <w:rsid w:val="00A9092B"/>
    <w:rsid w:val="00B02A95"/>
    <w:rsid w:val="00B10280"/>
    <w:rsid w:val="00B62493"/>
    <w:rsid w:val="00B81727"/>
    <w:rsid w:val="00BB37CB"/>
    <w:rsid w:val="00BB4285"/>
    <w:rsid w:val="00BD367F"/>
    <w:rsid w:val="00C12F96"/>
    <w:rsid w:val="00C230C0"/>
    <w:rsid w:val="00CB70AE"/>
    <w:rsid w:val="00CC4AB1"/>
    <w:rsid w:val="00D24C01"/>
    <w:rsid w:val="00D700BB"/>
    <w:rsid w:val="00DB034B"/>
    <w:rsid w:val="00DB1C34"/>
    <w:rsid w:val="00EF5DFC"/>
    <w:rsid w:val="00F070AB"/>
    <w:rsid w:val="00F422BC"/>
    <w:rsid w:val="00FA2B73"/>
    <w:rsid w:val="0AD53BC5"/>
    <w:rsid w:val="12E87E75"/>
    <w:rsid w:val="1E813C32"/>
    <w:rsid w:val="307C60B2"/>
    <w:rsid w:val="477A05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方正小标宋简体" w:hAnsi="Times New Roman" w:eastAsia="方正小标宋简体" w:cs="Times New Roman"/>
      <w:kern w:val="0"/>
      <w:sz w:val="24"/>
      <w:szCs w:val="24"/>
      <w:lang w:val="en-US" w:eastAsia="zh-CN" w:bidi="ar-SA"/>
    </w:rPr>
  </w:style>
  <w:style w:type="paragraph" w:styleId="2">
    <w:name w:val="heading 1"/>
    <w:basedOn w:val="1"/>
    <w:next w:val="1"/>
    <w:link w:val="18"/>
    <w:qFormat/>
    <w:uiPriority w:val="99"/>
    <w:pPr>
      <w:outlineLvl w:val="0"/>
    </w:pPr>
  </w:style>
  <w:style w:type="paragraph" w:styleId="3">
    <w:name w:val="heading 2"/>
    <w:basedOn w:val="1"/>
    <w:next w:val="1"/>
    <w:link w:val="19"/>
    <w:qFormat/>
    <w:uiPriority w:val="99"/>
    <w:pPr>
      <w:outlineLvl w:val="1"/>
    </w:pPr>
  </w:style>
  <w:style w:type="character" w:default="1" w:styleId="13">
    <w:name w:val="Default Paragraph Font"/>
    <w:semiHidden/>
    <w:qFormat/>
    <w:uiPriority w:val="99"/>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23"/>
    <w:qFormat/>
    <w:uiPriority w:val="99"/>
    <w:pPr>
      <w:autoSpaceDE/>
      <w:autoSpaceDN/>
      <w:adjustRightInd/>
      <w:spacing w:beforeLines="30"/>
      <w:jc w:val="both"/>
    </w:pPr>
    <w:rPr>
      <w:rFonts w:ascii="仿宋_GB2312" w:eastAsia="仿宋_GB2312"/>
      <w:szCs w:val="20"/>
    </w:rPr>
  </w:style>
  <w:style w:type="paragraph" w:styleId="5">
    <w:name w:val="Body Text Indent"/>
    <w:basedOn w:val="1"/>
    <w:link w:val="28"/>
    <w:semiHidden/>
    <w:qFormat/>
    <w:uiPriority w:val="99"/>
    <w:pPr>
      <w:spacing w:after="120"/>
      <w:ind w:left="420" w:leftChars="200"/>
    </w:pPr>
  </w:style>
  <w:style w:type="paragraph" w:styleId="6">
    <w:name w:val="Plain Text"/>
    <w:basedOn w:val="1"/>
    <w:link w:val="26"/>
    <w:qFormat/>
    <w:uiPriority w:val="99"/>
    <w:pPr>
      <w:autoSpaceDE/>
      <w:autoSpaceDN/>
      <w:adjustRightInd/>
      <w:jc w:val="both"/>
    </w:pPr>
    <w:rPr>
      <w:rFonts w:ascii="宋体" w:hAnsi="Courier New" w:eastAsia="宋体" w:cs="Courier New"/>
      <w:kern w:val="2"/>
      <w:sz w:val="21"/>
      <w:szCs w:val="21"/>
    </w:rPr>
  </w:style>
  <w:style w:type="paragraph" w:styleId="7">
    <w:name w:val="Balloon Text"/>
    <w:basedOn w:val="1"/>
    <w:link w:val="24"/>
    <w:semiHidden/>
    <w:qFormat/>
    <w:uiPriority w:val="99"/>
    <w:rPr>
      <w:sz w:val="18"/>
      <w:szCs w:val="18"/>
    </w:rPr>
  </w:style>
  <w:style w:type="paragraph" w:styleId="8">
    <w:name w:val="footer"/>
    <w:basedOn w:val="1"/>
    <w:link w:val="21"/>
    <w:qFormat/>
    <w:uiPriority w:val="99"/>
    <w:pPr>
      <w:tabs>
        <w:tab w:val="center" w:pos="4153"/>
        <w:tab w:val="right" w:pos="8306"/>
      </w:tabs>
      <w:snapToGrid w:val="0"/>
    </w:pPr>
    <w:rPr>
      <w:sz w:val="18"/>
      <w:szCs w:val="18"/>
    </w:rPr>
  </w:style>
  <w:style w:type="paragraph" w:styleId="9">
    <w:name w:val="Body Text First Indent 2"/>
    <w:basedOn w:val="5"/>
    <w:link w:val="29"/>
    <w:qFormat/>
    <w:uiPriority w:val="99"/>
    <w:pPr>
      <w:autoSpaceDE/>
      <w:autoSpaceDN/>
      <w:adjustRightInd/>
      <w:ind w:firstLine="420" w:firstLineChars="200"/>
      <w:jc w:val="both"/>
    </w:pPr>
    <w:rPr>
      <w:rFonts w:ascii="Times New Roman" w:eastAsia="宋体"/>
      <w:kern w:val="2"/>
      <w:sz w:val="21"/>
      <w:szCs w:val="22"/>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99"/>
    <w:pPr>
      <w:tabs>
        <w:tab w:val="right" w:leader="dot" w:pos="8296"/>
      </w:tabs>
      <w:autoSpaceDE/>
      <w:autoSpaceDN/>
      <w:adjustRightInd/>
      <w:spacing w:before="93"/>
      <w:jc w:val="center"/>
    </w:pPr>
    <w:rPr>
      <w:rFonts w:ascii="仿宋" w:hAnsi="仿宋" w:eastAsia="仿宋"/>
      <w:kern w:val="2"/>
      <w:sz w:val="28"/>
      <w:szCs w:val="28"/>
    </w:rPr>
  </w:style>
  <w:style w:type="paragraph" w:styleId="12">
    <w:name w:val="toc 2"/>
    <w:basedOn w:val="1"/>
    <w:next w:val="1"/>
    <w:qFormat/>
    <w:locked/>
    <w:uiPriority w:val="99"/>
    <w:pPr>
      <w:tabs>
        <w:tab w:val="right" w:leader="dot" w:pos="8296"/>
      </w:tabs>
      <w:autoSpaceDE/>
      <w:autoSpaceDN/>
      <w:adjustRightInd/>
      <w:ind w:left="420" w:leftChars="200"/>
      <w:jc w:val="both"/>
    </w:pPr>
    <w:rPr>
      <w:rFonts w:ascii="Times New Roman" w:eastAsia="宋体"/>
      <w:kern w:val="2"/>
      <w:sz w:val="21"/>
    </w:rPr>
  </w:style>
  <w:style w:type="character" w:styleId="14">
    <w:name w:val="Strong"/>
    <w:basedOn w:val="13"/>
    <w:qFormat/>
    <w:uiPriority w:val="99"/>
    <w:rPr>
      <w:rFonts w:cs="Times New Roman"/>
      <w:b/>
    </w:rPr>
  </w:style>
  <w:style w:type="character" w:styleId="15">
    <w:name w:val="page number"/>
    <w:basedOn w:val="13"/>
    <w:qFormat/>
    <w:uiPriority w:val="99"/>
  </w:style>
  <w:style w:type="character" w:styleId="16">
    <w:name w:val="Hyperlink"/>
    <w:basedOn w:val="13"/>
    <w:qFormat/>
    <w:uiPriority w:val="99"/>
    <w:rPr>
      <w:color w:val="0000FF"/>
      <w:u w:val="single"/>
    </w:rPr>
  </w:style>
  <w:style w:type="character" w:customStyle="1" w:styleId="18">
    <w:name w:val="Heading 1 Char"/>
    <w:basedOn w:val="13"/>
    <w:link w:val="2"/>
    <w:qFormat/>
    <w:locked/>
    <w:uiPriority w:val="99"/>
    <w:rPr>
      <w:rFonts w:ascii="方正小标宋简体" w:eastAsia="方正小标宋简体" w:cs="Times New Roman"/>
      <w:b/>
      <w:bCs/>
      <w:kern w:val="44"/>
      <w:sz w:val="44"/>
      <w:szCs w:val="44"/>
    </w:rPr>
  </w:style>
  <w:style w:type="character" w:customStyle="1" w:styleId="19">
    <w:name w:val="Heading 2 Char"/>
    <w:basedOn w:val="13"/>
    <w:link w:val="3"/>
    <w:semiHidden/>
    <w:qFormat/>
    <w:locked/>
    <w:uiPriority w:val="99"/>
    <w:rPr>
      <w:rFonts w:ascii="Cambria" w:hAnsi="Cambria" w:eastAsia="宋体" w:cs="Times New Roman"/>
      <w:b/>
      <w:bCs/>
      <w:kern w:val="0"/>
      <w:sz w:val="32"/>
      <w:szCs w:val="32"/>
    </w:rPr>
  </w:style>
  <w:style w:type="character" w:customStyle="1" w:styleId="20">
    <w:name w:val="Header Char"/>
    <w:basedOn w:val="13"/>
    <w:link w:val="10"/>
    <w:semiHidden/>
    <w:qFormat/>
    <w:locked/>
    <w:uiPriority w:val="99"/>
    <w:rPr>
      <w:rFonts w:ascii="方正小标宋简体" w:eastAsia="方正小标宋简体" w:cs="Times New Roman"/>
      <w:kern w:val="0"/>
      <w:sz w:val="18"/>
      <w:szCs w:val="18"/>
    </w:rPr>
  </w:style>
  <w:style w:type="character" w:customStyle="1" w:styleId="21">
    <w:name w:val="Footer Char"/>
    <w:basedOn w:val="13"/>
    <w:link w:val="8"/>
    <w:qFormat/>
    <w:locked/>
    <w:uiPriority w:val="99"/>
    <w:rPr>
      <w:rFonts w:ascii="方正小标宋简体" w:eastAsia="方正小标宋简体" w:cs="Times New Roman"/>
      <w:kern w:val="0"/>
      <w:sz w:val="18"/>
      <w:szCs w:val="18"/>
    </w:rPr>
  </w:style>
  <w:style w:type="character" w:customStyle="1" w:styleId="22">
    <w:name w:val="Body Text Char"/>
    <w:basedOn w:val="13"/>
    <w:link w:val="4"/>
    <w:semiHidden/>
    <w:qFormat/>
    <w:locked/>
    <w:uiPriority w:val="99"/>
    <w:rPr>
      <w:rFonts w:ascii="方正小标宋简体" w:eastAsia="方正小标宋简体" w:cs="Times New Roman"/>
      <w:kern w:val="0"/>
      <w:sz w:val="24"/>
      <w:szCs w:val="24"/>
    </w:rPr>
  </w:style>
  <w:style w:type="character" w:customStyle="1" w:styleId="23">
    <w:name w:val="Body Text Char1"/>
    <w:link w:val="4"/>
    <w:qFormat/>
    <w:locked/>
    <w:uiPriority w:val="99"/>
    <w:rPr>
      <w:rFonts w:ascii="仿宋_GB2312" w:eastAsia="仿宋_GB2312"/>
      <w:sz w:val="24"/>
      <w:lang w:val="en-US" w:eastAsia="zh-CN"/>
    </w:rPr>
  </w:style>
  <w:style w:type="character" w:customStyle="1" w:styleId="24">
    <w:name w:val="Balloon Text Char"/>
    <w:basedOn w:val="13"/>
    <w:link w:val="7"/>
    <w:semiHidden/>
    <w:qFormat/>
    <w:locked/>
    <w:uiPriority w:val="99"/>
    <w:rPr>
      <w:rFonts w:ascii="方正小标宋简体" w:eastAsia="方正小标宋简体" w:cs="Times New Roman"/>
      <w:kern w:val="0"/>
      <w:sz w:val="18"/>
      <w:szCs w:val="18"/>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6">
    <w:name w:val="Plain Text Char"/>
    <w:basedOn w:val="13"/>
    <w:link w:val="6"/>
    <w:qFormat/>
    <w:locked/>
    <w:uiPriority w:val="99"/>
    <w:rPr>
      <w:rFonts w:ascii="宋体" w:hAnsi="Courier New" w:cs="Courier New"/>
      <w:kern w:val="2"/>
      <w:sz w:val="21"/>
      <w:szCs w:val="21"/>
    </w:rPr>
  </w:style>
  <w:style w:type="character" w:customStyle="1" w:styleId="27">
    <w:name w:val="fontstyle21"/>
    <w:basedOn w:val="13"/>
    <w:qFormat/>
    <w:uiPriority w:val="99"/>
    <w:rPr>
      <w:rFonts w:ascii="仿宋_GB2312" w:eastAsia="仿宋_GB2312" w:cs="Times New Roman"/>
      <w:color w:val="000000"/>
      <w:sz w:val="32"/>
      <w:szCs w:val="32"/>
    </w:rPr>
  </w:style>
  <w:style w:type="character" w:customStyle="1" w:styleId="28">
    <w:name w:val="Body Text Indent Char"/>
    <w:basedOn w:val="13"/>
    <w:link w:val="5"/>
    <w:semiHidden/>
    <w:qFormat/>
    <w:locked/>
    <w:uiPriority w:val="99"/>
    <w:rPr>
      <w:rFonts w:ascii="方正小标宋简体" w:eastAsia="方正小标宋简体" w:cs="Times New Roman"/>
      <w:sz w:val="24"/>
      <w:szCs w:val="24"/>
    </w:rPr>
  </w:style>
  <w:style w:type="character" w:customStyle="1" w:styleId="29">
    <w:name w:val="Body Text First Indent 2 Char"/>
    <w:basedOn w:val="28"/>
    <w:link w:val="9"/>
    <w:qFormat/>
    <w:locked/>
    <w:uiPriority w:val="99"/>
    <w:rPr>
      <w:kern w:val="2"/>
      <w:sz w:val="22"/>
      <w:szCs w:val="22"/>
    </w:rPr>
  </w:style>
  <w:style w:type="paragraph" w:customStyle="1" w:styleId="30">
    <w:name w:val="四号正文"/>
    <w:basedOn w:val="1"/>
    <w:qFormat/>
    <w:uiPriority w:val="99"/>
    <w:pPr>
      <w:autoSpaceDE/>
      <w:autoSpaceDN/>
      <w:adjustRightInd/>
      <w:spacing w:line="360" w:lineRule="auto"/>
      <w:jc w:val="both"/>
    </w:pPr>
    <w:rPr>
      <w:rFonts w:ascii="??" w:hAnsi="??" w:eastAsia="宋体"/>
      <w:color w:val="000000"/>
      <w:sz w:val="28"/>
      <w:szCs w:val="21"/>
      <w:lang w:val="zh-CN"/>
    </w:rPr>
  </w:style>
  <w:style w:type="character" w:customStyle="1" w:styleId="31">
    <w:name w:val="Char Char7"/>
    <w:qFormat/>
    <w:uiPriority w:val="99"/>
    <w:rPr>
      <w:rFonts w:ascii="方正小标宋简体" w:eastAsia="方正小标宋简体"/>
      <w:b/>
      <w:kern w:val="44"/>
      <w:sz w:val="44"/>
    </w:rPr>
  </w:style>
  <w:style w:type="character" w:customStyle="1" w:styleId="32">
    <w:name w:val="Char Char6"/>
    <w:qFormat/>
    <w:locked/>
    <w:uiPriority w:val="99"/>
    <w:rPr>
      <w:rFonts w:ascii="方正小标宋简体" w:eastAsia="方正小标宋简体"/>
      <w:sz w:val="24"/>
      <w:lang w:val="en-US" w:eastAsia="zh-CN"/>
    </w:rPr>
  </w:style>
  <w:style w:type="character" w:customStyle="1" w:styleId="33">
    <w:name w:val="Char Char5"/>
    <w:semiHidden/>
    <w:qFormat/>
    <w:uiPriority w:val="99"/>
    <w:rPr>
      <w:rFonts w:ascii="方正小标宋简体" w:eastAsia="方正小标宋简体"/>
      <w:sz w:val="18"/>
    </w:rPr>
  </w:style>
  <w:style w:type="character" w:customStyle="1" w:styleId="34">
    <w:name w:val="Char Char4"/>
    <w:semiHidden/>
    <w:qFormat/>
    <w:uiPriority w:val="99"/>
    <w:rPr>
      <w:rFonts w:ascii="方正小标宋简体" w:eastAsia="方正小标宋简体"/>
      <w:sz w:val="18"/>
    </w:rPr>
  </w:style>
  <w:style w:type="character" w:customStyle="1" w:styleId="35">
    <w:name w:val="Char Char3"/>
    <w:qFormat/>
    <w:locked/>
    <w:uiPriority w:val="99"/>
    <w:rPr>
      <w:rFonts w:ascii="仿宋_GB2312" w:eastAsia="仿宋_GB2312"/>
      <w:sz w:val="24"/>
    </w:rPr>
  </w:style>
  <w:style w:type="character" w:customStyle="1" w:styleId="36">
    <w:name w:val="Char Char2"/>
    <w:semiHidden/>
    <w:qFormat/>
    <w:uiPriority w:val="99"/>
    <w:rPr>
      <w:rFonts w:ascii="方正小标宋简体" w:eastAsia="方正小标宋简体"/>
      <w:sz w:val="24"/>
    </w:rPr>
  </w:style>
  <w:style w:type="character" w:customStyle="1" w:styleId="37">
    <w:name w:val="Char Char1"/>
    <w:semiHidden/>
    <w:qFormat/>
    <w:uiPriority w:val="99"/>
    <w:rPr>
      <w:rFonts w:eastAsia="宋体"/>
      <w:kern w:val="2"/>
      <w:sz w:val="22"/>
    </w:rPr>
  </w:style>
  <w:style w:type="character" w:customStyle="1" w:styleId="38">
    <w:name w:val="Char Char"/>
    <w:basedOn w:val="13"/>
    <w:semiHidden/>
    <w:qFormat/>
    <w:locked/>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70</Pages>
  <Words>4558</Words>
  <Characters>25987</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2023-10-27T10:11:00Z</dcterms:created>
  <dc:creator>王浩星1</dc:creator>
  <cp:lastModifiedBy>王浩星1</cp:lastModifiedBy>
  <dcterms:modified xsi:type="dcterms:W3CDTF">2026-02-04T02:20:37Z</dcterms:modified>
  <dc:title>2022年度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F1BC93CA688F4BEBACB5DBBCC80F06A1</vt:lpwstr>
  </property>
</Properties>
</file>