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E6F05">
      <w:pPr>
        <w:pStyle w:val="2"/>
        <w:spacing w:before="93"/>
        <w:rPr>
          <w:rFonts w:ascii="Times New Roman" w:eastAsia="方正小标宋简体"/>
          <w:kern w:val="2"/>
          <w:sz w:val="72"/>
          <w:szCs w:val="72"/>
        </w:rPr>
      </w:pPr>
      <w:bookmarkStart w:id="0" w:name="_Toc15378441"/>
      <w:bookmarkStart w:id="1" w:name="_Toc15396475"/>
      <w:bookmarkStart w:id="2" w:name="_Toc15396597"/>
      <w:bookmarkStart w:id="3" w:name="_Toc15306267"/>
      <w:bookmarkStart w:id="4" w:name="_Toc15377425"/>
      <w:bookmarkStart w:id="5" w:name="_Toc15377193"/>
    </w:p>
    <w:p w14:paraId="7576FB2C">
      <w:pPr>
        <w:pStyle w:val="2"/>
        <w:keepNext w:val="0"/>
        <w:keepLines w:val="0"/>
        <w:pageBreakBefore w:val="0"/>
        <w:widowControl w:val="0"/>
        <w:kinsoku/>
        <w:wordWrap/>
        <w:overflowPunct/>
        <w:topLinePunct w:val="0"/>
        <w:autoSpaceDE/>
        <w:autoSpaceDN/>
        <w:bidi w:val="0"/>
        <w:adjustRightInd/>
        <w:snapToGrid/>
        <w:spacing w:before="93" w:line="360" w:lineRule="auto"/>
        <w:jc w:val="center"/>
        <w:textAlignment w:val="auto"/>
        <w:rPr>
          <w:rFonts w:hint="eastAsia" w:ascii="Times New Roman" w:eastAsia="方正小标宋简体"/>
          <w:kern w:val="2"/>
          <w:sz w:val="48"/>
          <w:szCs w:val="48"/>
        </w:rPr>
      </w:pPr>
      <w:r>
        <w:rPr>
          <w:rFonts w:hint="eastAsia" w:ascii="Times New Roman" w:eastAsia="方正小标宋简体"/>
          <w:kern w:val="2"/>
          <w:sz w:val="48"/>
          <w:szCs w:val="48"/>
        </w:rPr>
        <w:t>2024年度</w:t>
      </w:r>
    </w:p>
    <w:p w14:paraId="5BC98740">
      <w:pPr>
        <w:pStyle w:val="2"/>
        <w:keepNext w:val="0"/>
        <w:keepLines w:val="0"/>
        <w:pageBreakBefore w:val="0"/>
        <w:widowControl w:val="0"/>
        <w:kinsoku/>
        <w:wordWrap/>
        <w:overflowPunct/>
        <w:topLinePunct w:val="0"/>
        <w:autoSpaceDE/>
        <w:autoSpaceDN/>
        <w:bidi w:val="0"/>
        <w:adjustRightInd/>
        <w:snapToGrid/>
        <w:spacing w:before="93" w:line="360" w:lineRule="auto"/>
        <w:jc w:val="center"/>
        <w:textAlignment w:val="auto"/>
        <w:rPr>
          <w:rFonts w:hint="eastAsia" w:ascii="Times New Roman" w:eastAsia="方正小标宋简体"/>
          <w:kern w:val="2"/>
          <w:sz w:val="48"/>
          <w:szCs w:val="48"/>
          <w:lang w:val="en-US" w:eastAsia="zh-CN"/>
        </w:rPr>
      </w:pPr>
      <w:r>
        <w:rPr>
          <w:rFonts w:hint="eastAsia" w:ascii="Times New Roman" w:eastAsia="方正小标宋简体"/>
          <w:kern w:val="2"/>
          <w:sz w:val="48"/>
          <w:szCs w:val="48"/>
          <w:lang w:val="en-US" w:eastAsia="zh-CN"/>
        </w:rPr>
        <w:t>中共攀枝花市东区区委机构编制</w:t>
      </w:r>
    </w:p>
    <w:p w14:paraId="6924AF3C">
      <w:pPr>
        <w:pStyle w:val="2"/>
        <w:keepNext w:val="0"/>
        <w:keepLines w:val="0"/>
        <w:pageBreakBefore w:val="0"/>
        <w:widowControl w:val="0"/>
        <w:kinsoku/>
        <w:wordWrap/>
        <w:overflowPunct/>
        <w:topLinePunct w:val="0"/>
        <w:autoSpaceDE/>
        <w:autoSpaceDN/>
        <w:bidi w:val="0"/>
        <w:adjustRightInd/>
        <w:snapToGrid/>
        <w:spacing w:before="93" w:line="360" w:lineRule="auto"/>
        <w:jc w:val="center"/>
        <w:textAlignment w:val="auto"/>
        <w:rPr>
          <w:rFonts w:hint="eastAsia" w:ascii="Times New Roman" w:eastAsia="方正小标宋简体"/>
          <w:kern w:val="2"/>
          <w:sz w:val="48"/>
          <w:szCs w:val="48"/>
          <w:lang w:val="en-US" w:eastAsia="zh-CN"/>
        </w:rPr>
      </w:pPr>
      <w:r>
        <w:rPr>
          <w:rFonts w:hint="eastAsia" w:ascii="Times New Roman" w:eastAsia="方正小标宋简体"/>
          <w:kern w:val="2"/>
          <w:sz w:val="48"/>
          <w:szCs w:val="48"/>
          <w:lang w:val="en-US" w:eastAsia="zh-CN"/>
        </w:rPr>
        <w:t>委员会办公室</w:t>
      </w:r>
    </w:p>
    <w:p w14:paraId="7D96AD31">
      <w:pPr>
        <w:pStyle w:val="2"/>
        <w:keepNext w:val="0"/>
        <w:keepLines w:val="0"/>
        <w:pageBreakBefore w:val="0"/>
        <w:widowControl w:val="0"/>
        <w:kinsoku/>
        <w:wordWrap/>
        <w:overflowPunct/>
        <w:topLinePunct w:val="0"/>
        <w:autoSpaceDE/>
        <w:autoSpaceDN/>
        <w:bidi w:val="0"/>
        <w:adjustRightInd/>
        <w:snapToGrid/>
        <w:spacing w:before="93" w:line="360" w:lineRule="auto"/>
        <w:jc w:val="center"/>
        <w:textAlignment w:val="auto"/>
        <w:rPr>
          <w:rFonts w:hint="eastAsia" w:ascii="Times New Roman" w:eastAsia="方正小标宋简体"/>
          <w:kern w:val="2"/>
          <w:sz w:val="48"/>
          <w:szCs w:val="48"/>
          <w:lang w:val="en-US" w:eastAsia="zh-CN"/>
        </w:rPr>
      </w:pPr>
      <w:r>
        <w:rPr>
          <w:rFonts w:hint="eastAsia" w:ascii="Times New Roman" w:eastAsia="方正小标宋简体"/>
          <w:kern w:val="2"/>
          <w:sz w:val="48"/>
          <w:szCs w:val="48"/>
          <w:lang w:val="en-US" w:eastAsia="zh-CN"/>
        </w:rPr>
        <w:t>部门</w:t>
      </w:r>
      <w:r>
        <w:rPr>
          <w:rFonts w:hint="eastAsia" w:ascii="Times New Roman" w:eastAsia="方正小标宋简体"/>
          <w:kern w:val="2"/>
          <w:sz w:val="48"/>
          <w:szCs w:val="48"/>
        </w:rPr>
        <w:t>决算</w:t>
      </w:r>
      <w:r>
        <w:rPr>
          <w:rFonts w:hint="eastAsia" w:ascii="Times New Roman" w:eastAsia="方正小标宋简体"/>
          <w:kern w:val="2"/>
          <w:sz w:val="48"/>
          <w:szCs w:val="48"/>
          <w:lang w:val="en-US" w:eastAsia="zh-CN"/>
        </w:rPr>
        <w:t>公开编制说明</w:t>
      </w:r>
    </w:p>
    <w:p w14:paraId="07891757">
      <w:pPr>
        <w:pStyle w:val="2"/>
        <w:keepNext w:val="0"/>
        <w:keepLines w:val="0"/>
        <w:pageBreakBefore w:val="0"/>
        <w:widowControl w:val="0"/>
        <w:kinsoku/>
        <w:wordWrap/>
        <w:overflowPunct/>
        <w:topLinePunct w:val="0"/>
        <w:autoSpaceDE/>
        <w:autoSpaceDN/>
        <w:bidi w:val="0"/>
        <w:adjustRightInd/>
        <w:snapToGrid/>
        <w:spacing w:before="93" w:line="360" w:lineRule="auto"/>
        <w:jc w:val="center"/>
        <w:textAlignment w:val="auto"/>
        <w:rPr>
          <w:rFonts w:hint="default" w:ascii="Times New Roman" w:eastAsia="方正小标宋简体"/>
          <w:kern w:val="2"/>
          <w:sz w:val="48"/>
          <w:szCs w:val="48"/>
          <w:lang w:val="en-US" w:eastAsia="zh-CN"/>
        </w:rPr>
      </w:pPr>
    </w:p>
    <w:p w14:paraId="1419213E">
      <w:pPr>
        <w:spacing w:line="600" w:lineRule="exact"/>
        <w:jc w:val="center"/>
        <w:outlineLvl w:val="0"/>
        <w:rPr>
          <w:rFonts w:eastAsia="方正小标宋简体"/>
          <w:sz w:val="72"/>
          <w:szCs w:val="72"/>
        </w:rPr>
      </w:pPr>
    </w:p>
    <w:p w14:paraId="6A32AF71">
      <w:pPr>
        <w:pStyle w:val="20"/>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14:paraId="5F4B5563"/>
    <w:bookmarkEnd w:id="0"/>
    <w:bookmarkEnd w:id="1"/>
    <w:bookmarkEnd w:id="2"/>
    <w:bookmarkEnd w:id="3"/>
    <w:bookmarkEnd w:id="4"/>
    <w:bookmarkEnd w:id="5"/>
    <w:p w14:paraId="418524C9">
      <w:pPr>
        <w:widowControl/>
        <w:jc w:val="center"/>
        <w:rPr>
          <w:rFonts w:eastAsia="黑体"/>
          <w:sz w:val="48"/>
          <w:szCs w:val="48"/>
        </w:rPr>
      </w:pPr>
      <w:r>
        <w:rPr>
          <w:rFonts w:hint="eastAsia" w:eastAsia="黑体"/>
          <w:sz w:val="48"/>
          <w:szCs w:val="48"/>
        </w:rPr>
        <w:t>目录</w:t>
      </w:r>
    </w:p>
    <w:p w14:paraId="157D7C06">
      <w:pPr>
        <w:widowControl/>
        <w:jc w:val="center"/>
        <w:rPr>
          <w:rFonts w:eastAsia="黑体" w:cstheme="minorBidi"/>
          <w:sz w:val="28"/>
          <w:szCs w:val="28"/>
        </w:rPr>
      </w:pPr>
    </w:p>
    <w:p w14:paraId="04660E1C">
      <w:pPr>
        <w:pStyle w:val="12"/>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公开时间：2024年</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28</w:t>
      </w:r>
      <w:r>
        <w:rPr>
          <w:rFonts w:hint="eastAsia" w:ascii="Times New Roman" w:hAnsi="Times New Roman" w:eastAsia="仿宋_GB2312" w:cs="仿宋_GB2312"/>
          <w:sz w:val="32"/>
          <w:szCs w:val="32"/>
        </w:rPr>
        <w:t>日</w:t>
      </w:r>
    </w:p>
    <w:p w14:paraId="69EA8B74"/>
    <w:p w14:paraId="21941738">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第一部分 部门概况</w:t>
      </w:r>
      <w:r>
        <w:rPr>
          <w:rFonts w:hint="eastAsia" w:ascii="Times New Roman" w:hAnsi="Times New Roman" w:eastAsia="黑体" w:cs="黑体"/>
          <w:sz w:val="32"/>
          <w:szCs w:val="32"/>
          <w:lang w:val="en-US" w:eastAsia="zh-CN"/>
        </w:rPr>
        <w:t xml:space="preserve">                                 4</w:t>
      </w:r>
    </w:p>
    <w:p w14:paraId="6863F312">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一、部门职责</w:t>
      </w:r>
      <w:r>
        <w:rPr>
          <w:rFonts w:hint="eastAsia" w:eastAsia="仿宋_GB2312" w:cs="仿宋_GB2312"/>
          <w:sz w:val="32"/>
          <w:szCs w:val="32"/>
          <w:lang w:val="en-US" w:eastAsia="zh-CN"/>
        </w:rPr>
        <w:t xml:space="preserve">                                  4</w:t>
      </w:r>
    </w:p>
    <w:p w14:paraId="2D1D8105">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二、机构设置</w:t>
      </w:r>
      <w:r>
        <w:rPr>
          <w:rFonts w:hint="eastAsia" w:eastAsia="仿宋_GB2312" w:cs="仿宋_GB2312"/>
          <w:sz w:val="32"/>
          <w:szCs w:val="32"/>
          <w:lang w:val="en-US" w:eastAsia="zh-CN"/>
        </w:rPr>
        <w:t xml:space="preserve">                                  5</w:t>
      </w:r>
    </w:p>
    <w:p w14:paraId="3EF67163">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第二部分 2024年度部门决算情况说明</w:t>
      </w:r>
      <w:r>
        <w:rPr>
          <w:rFonts w:hint="eastAsia" w:ascii="Times New Roman" w:hAnsi="Times New Roman" w:eastAsia="黑体" w:cs="黑体"/>
          <w:sz w:val="32"/>
          <w:szCs w:val="32"/>
          <w:lang w:val="en-US" w:eastAsia="zh-CN"/>
        </w:rPr>
        <w:t xml:space="preserve">                6</w:t>
      </w:r>
    </w:p>
    <w:p w14:paraId="2D93A480">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一、收入支出决算总体情况说明</w:t>
      </w:r>
      <w:r>
        <w:rPr>
          <w:rFonts w:hint="eastAsia" w:eastAsia="仿宋_GB2312" w:cs="仿宋_GB2312"/>
          <w:sz w:val="32"/>
          <w:szCs w:val="32"/>
          <w:lang w:val="en-US" w:eastAsia="zh-CN"/>
        </w:rPr>
        <w:t xml:space="preserve">                  6</w:t>
      </w:r>
    </w:p>
    <w:p w14:paraId="1A1177DF">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二、收入决算情况说明</w:t>
      </w:r>
      <w:r>
        <w:rPr>
          <w:rFonts w:hint="eastAsia" w:eastAsia="仿宋_GB2312" w:cs="仿宋_GB2312"/>
          <w:sz w:val="32"/>
          <w:szCs w:val="32"/>
          <w:lang w:val="en-US" w:eastAsia="zh-CN"/>
        </w:rPr>
        <w:t xml:space="preserve">                          6</w:t>
      </w:r>
    </w:p>
    <w:p w14:paraId="3064E5D4">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三、支出决算情况说明</w:t>
      </w:r>
      <w:r>
        <w:rPr>
          <w:rFonts w:hint="eastAsia" w:eastAsia="仿宋_GB2312" w:cs="仿宋_GB2312"/>
          <w:sz w:val="32"/>
          <w:szCs w:val="32"/>
          <w:lang w:val="en-US" w:eastAsia="zh-CN"/>
        </w:rPr>
        <w:t xml:space="preserve">                          7</w:t>
      </w:r>
    </w:p>
    <w:p w14:paraId="3DC28AED">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四、财政拨款收入支出决算总体情况说明</w:t>
      </w:r>
      <w:r>
        <w:rPr>
          <w:rFonts w:hint="eastAsia" w:eastAsia="仿宋_GB2312" w:cs="仿宋_GB2312"/>
          <w:sz w:val="32"/>
          <w:szCs w:val="32"/>
          <w:lang w:val="en-US" w:eastAsia="zh-CN"/>
        </w:rPr>
        <w:t xml:space="preserve">          7</w:t>
      </w:r>
    </w:p>
    <w:p w14:paraId="069236EB">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五、一般公共预算财政拨款支出决算情况说明</w:t>
      </w:r>
      <w:r>
        <w:rPr>
          <w:rFonts w:hint="eastAsia" w:eastAsia="仿宋_GB2312" w:cs="仿宋_GB2312"/>
          <w:sz w:val="32"/>
          <w:szCs w:val="32"/>
          <w:lang w:val="en-US" w:eastAsia="zh-CN"/>
        </w:rPr>
        <w:t xml:space="preserve">      8</w:t>
      </w:r>
    </w:p>
    <w:p w14:paraId="02010D66">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六、一般公共预算财政拨款基本支出决算情况说明</w:t>
      </w:r>
      <w:r>
        <w:rPr>
          <w:rFonts w:hint="eastAsia" w:eastAsia="仿宋_GB2312" w:cs="仿宋_GB2312"/>
          <w:sz w:val="32"/>
          <w:szCs w:val="32"/>
          <w:lang w:val="en-US" w:eastAsia="zh-CN"/>
        </w:rPr>
        <w:t xml:space="preserve">  10</w:t>
      </w:r>
    </w:p>
    <w:p w14:paraId="2A85ED11">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七、财政拨款“三公”经费支出决算情况说明</w:t>
      </w:r>
      <w:r>
        <w:rPr>
          <w:rFonts w:hint="eastAsia" w:eastAsia="仿宋_GB2312" w:cs="仿宋_GB2312"/>
          <w:sz w:val="32"/>
          <w:szCs w:val="32"/>
          <w:lang w:val="en-US" w:eastAsia="zh-CN"/>
        </w:rPr>
        <w:t xml:space="preserve">      11</w:t>
      </w:r>
    </w:p>
    <w:p w14:paraId="2A1ABD1E">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八、政府性基金预算支出决算情况说明</w:t>
      </w:r>
      <w:r>
        <w:rPr>
          <w:rFonts w:hint="eastAsia" w:eastAsia="仿宋_GB2312" w:cs="仿宋_GB2312"/>
          <w:sz w:val="32"/>
          <w:szCs w:val="32"/>
          <w:lang w:val="en-US" w:eastAsia="zh-CN"/>
        </w:rPr>
        <w:t xml:space="preserve">            12</w:t>
      </w:r>
    </w:p>
    <w:p w14:paraId="0F0DB261">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九、国有资本经营预算支出决算情况说明</w:t>
      </w:r>
      <w:r>
        <w:rPr>
          <w:rFonts w:hint="eastAsia" w:eastAsia="仿宋_GB2312" w:cs="仿宋_GB2312"/>
          <w:sz w:val="32"/>
          <w:szCs w:val="32"/>
          <w:lang w:val="en-US" w:eastAsia="zh-CN"/>
        </w:rPr>
        <w:t xml:space="preserve">          12</w:t>
      </w:r>
    </w:p>
    <w:p w14:paraId="2B0A1A82">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十、其他重要事项的情况说明</w:t>
      </w:r>
      <w:r>
        <w:rPr>
          <w:rFonts w:hint="eastAsia" w:eastAsia="仿宋_GB2312" w:cs="仿宋_GB2312"/>
          <w:sz w:val="32"/>
          <w:szCs w:val="32"/>
          <w:lang w:val="en-US" w:eastAsia="zh-CN"/>
        </w:rPr>
        <w:t xml:space="preserve">                    13</w:t>
      </w:r>
    </w:p>
    <w:p w14:paraId="7E215F4D">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第三部分 名词解释</w:t>
      </w:r>
      <w:r>
        <w:rPr>
          <w:rFonts w:hint="eastAsia" w:ascii="Times New Roman" w:hAnsi="Times New Roman" w:eastAsia="黑体" w:cs="黑体"/>
          <w:sz w:val="32"/>
          <w:szCs w:val="32"/>
          <w:lang w:val="en-US" w:eastAsia="zh-CN"/>
        </w:rPr>
        <w:t xml:space="preserve">                                15</w:t>
      </w:r>
    </w:p>
    <w:p w14:paraId="7D29CA7F">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第四部分 附件</w:t>
      </w:r>
      <w:r>
        <w:rPr>
          <w:rFonts w:hint="eastAsia" w:ascii="Times New Roman" w:hAnsi="Times New Roman" w:eastAsia="黑体" w:cs="黑体"/>
          <w:sz w:val="32"/>
          <w:szCs w:val="32"/>
          <w:lang w:val="en-US" w:eastAsia="zh-CN"/>
        </w:rPr>
        <w:t xml:space="preserve">                                    18</w:t>
      </w:r>
    </w:p>
    <w:p w14:paraId="342CB403">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第五部分 附表</w:t>
      </w:r>
      <w:r>
        <w:rPr>
          <w:rFonts w:hint="eastAsia" w:ascii="Times New Roman" w:hAnsi="Times New Roman" w:eastAsia="黑体" w:cs="黑体"/>
          <w:sz w:val="32"/>
          <w:szCs w:val="32"/>
          <w:lang w:val="en-US" w:eastAsia="zh-CN"/>
        </w:rPr>
        <w:t xml:space="preserve">                                    24</w:t>
      </w:r>
    </w:p>
    <w:p w14:paraId="2DE47980">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一、收入支出决算总表</w:t>
      </w:r>
      <w:r>
        <w:rPr>
          <w:rFonts w:hint="eastAsia" w:eastAsia="仿宋_GB2312" w:cs="仿宋_GB2312"/>
          <w:sz w:val="32"/>
          <w:szCs w:val="32"/>
          <w:lang w:val="en-US" w:eastAsia="zh-CN"/>
        </w:rPr>
        <w:t xml:space="preserve">                         24</w:t>
      </w:r>
    </w:p>
    <w:p w14:paraId="368E62D2">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二、收入决算表</w:t>
      </w:r>
      <w:r>
        <w:rPr>
          <w:rFonts w:hint="eastAsia" w:eastAsia="仿宋_GB2312" w:cs="仿宋_GB2312"/>
          <w:sz w:val="32"/>
          <w:szCs w:val="32"/>
          <w:lang w:val="en-US" w:eastAsia="zh-CN"/>
        </w:rPr>
        <w:t xml:space="preserve">                               24</w:t>
      </w:r>
    </w:p>
    <w:p w14:paraId="70A72247">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三、支出决算表</w:t>
      </w:r>
      <w:r>
        <w:rPr>
          <w:rFonts w:hint="eastAsia" w:eastAsia="仿宋_GB2312" w:cs="仿宋_GB2312"/>
          <w:sz w:val="32"/>
          <w:szCs w:val="32"/>
          <w:lang w:val="en-US" w:eastAsia="zh-CN"/>
        </w:rPr>
        <w:t xml:space="preserve">                               24</w:t>
      </w:r>
    </w:p>
    <w:p w14:paraId="5634F34A">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四、财政拨款收入支出决算总表</w:t>
      </w:r>
      <w:r>
        <w:rPr>
          <w:rFonts w:hint="eastAsia" w:eastAsia="仿宋_GB2312" w:cs="仿宋_GB2312"/>
          <w:sz w:val="32"/>
          <w:szCs w:val="32"/>
          <w:lang w:val="en-US" w:eastAsia="zh-CN"/>
        </w:rPr>
        <w:t xml:space="preserve">                 24</w:t>
      </w:r>
    </w:p>
    <w:p w14:paraId="38A2FD24">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五、财政拨款支出决算明细表</w:t>
      </w:r>
      <w:r>
        <w:rPr>
          <w:rFonts w:hint="eastAsia" w:eastAsia="仿宋_GB2312" w:cs="仿宋_GB2312"/>
          <w:sz w:val="32"/>
          <w:szCs w:val="32"/>
          <w:lang w:val="en-US" w:eastAsia="zh-CN"/>
        </w:rPr>
        <w:t xml:space="preserve">                   24</w:t>
      </w:r>
    </w:p>
    <w:p w14:paraId="71CB520E">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六、一般公共预算财政拨款支出决算表</w:t>
      </w:r>
      <w:r>
        <w:rPr>
          <w:rFonts w:hint="eastAsia" w:eastAsia="仿宋_GB2312" w:cs="仿宋_GB2312"/>
          <w:sz w:val="32"/>
          <w:szCs w:val="32"/>
          <w:lang w:val="en-US" w:eastAsia="zh-CN"/>
        </w:rPr>
        <w:t xml:space="preserve">           24</w:t>
      </w:r>
    </w:p>
    <w:p w14:paraId="6CB8ADAE">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七、一般公共预算财政拨款支出决算明细表</w:t>
      </w:r>
      <w:r>
        <w:rPr>
          <w:rFonts w:hint="eastAsia" w:eastAsia="仿宋_GB2312" w:cs="仿宋_GB2312"/>
          <w:sz w:val="32"/>
          <w:szCs w:val="32"/>
          <w:lang w:val="en-US" w:eastAsia="zh-CN"/>
        </w:rPr>
        <w:t xml:space="preserve">       24</w:t>
      </w:r>
    </w:p>
    <w:p w14:paraId="7DA22D07">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八、一般公共预算财政拨款基本支出决算明细表</w:t>
      </w:r>
      <w:r>
        <w:rPr>
          <w:rFonts w:hint="eastAsia" w:eastAsia="仿宋_GB2312" w:cs="仿宋_GB2312"/>
          <w:sz w:val="32"/>
          <w:szCs w:val="32"/>
          <w:lang w:val="en-US" w:eastAsia="zh-CN"/>
        </w:rPr>
        <w:t xml:space="preserve">   24</w:t>
      </w:r>
    </w:p>
    <w:p w14:paraId="4550C5ED">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九、一般公共预算财政拨款项目支出决算表</w:t>
      </w:r>
      <w:r>
        <w:rPr>
          <w:rFonts w:hint="eastAsia" w:eastAsia="仿宋_GB2312" w:cs="仿宋_GB2312"/>
          <w:sz w:val="32"/>
          <w:szCs w:val="32"/>
          <w:lang w:val="en-US" w:eastAsia="zh-CN"/>
        </w:rPr>
        <w:t xml:space="preserve">       24</w:t>
      </w:r>
    </w:p>
    <w:p w14:paraId="3CFFDC57">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十、政府性基金预算财政拨款收入支出决算表</w:t>
      </w:r>
      <w:r>
        <w:rPr>
          <w:rFonts w:hint="eastAsia" w:eastAsia="仿宋_GB2312" w:cs="仿宋_GB2312"/>
          <w:sz w:val="32"/>
          <w:szCs w:val="32"/>
          <w:lang w:val="en-US" w:eastAsia="zh-CN"/>
        </w:rPr>
        <w:t xml:space="preserve">     24</w:t>
      </w:r>
    </w:p>
    <w:p w14:paraId="135B5B54">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十一、国有资本经营预算财政拨款收入支出决算表</w:t>
      </w:r>
      <w:r>
        <w:rPr>
          <w:rFonts w:hint="eastAsia" w:eastAsia="仿宋_GB2312" w:cs="仿宋_GB2312"/>
          <w:sz w:val="32"/>
          <w:szCs w:val="32"/>
          <w:lang w:val="en-US" w:eastAsia="zh-CN"/>
        </w:rPr>
        <w:t xml:space="preserve"> 24</w:t>
      </w:r>
    </w:p>
    <w:p w14:paraId="1737D5E3">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十二、国有资本经营预算财政拨款支出决算表</w:t>
      </w:r>
      <w:r>
        <w:rPr>
          <w:rFonts w:hint="eastAsia" w:eastAsia="仿宋_GB2312" w:cs="仿宋_GB2312"/>
          <w:sz w:val="32"/>
          <w:szCs w:val="32"/>
          <w:lang w:val="en-US" w:eastAsia="zh-CN"/>
        </w:rPr>
        <w:t xml:space="preserve">     24</w:t>
      </w:r>
    </w:p>
    <w:p w14:paraId="6FD68090">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十三、财政拨款“三公”经费支出决算表</w:t>
      </w:r>
      <w:r>
        <w:rPr>
          <w:rFonts w:hint="eastAsia" w:eastAsia="仿宋_GB2312" w:cs="仿宋_GB2312"/>
          <w:sz w:val="32"/>
          <w:szCs w:val="32"/>
          <w:lang w:val="en-US" w:eastAsia="zh-CN"/>
        </w:rPr>
        <w:t xml:space="preserve">         24</w:t>
      </w:r>
    </w:p>
    <w:p w14:paraId="3BCA2728">
      <w:pPr>
        <w:widowControl/>
        <w:spacing w:line="560" w:lineRule="exact"/>
        <w:jc w:val="left"/>
        <w:rPr>
          <w:rFonts w:eastAsia="仿宋_GB2312" w:cs="仿宋_GB2312"/>
          <w:bCs/>
          <w:kern w:val="44"/>
          <w:sz w:val="32"/>
          <w:szCs w:val="32"/>
        </w:rPr>
      </w:pPr>
      <w:bookmarkStart w:id="6" w:name="_Toc15396599"/>
      <w:bookmarkStart w:id="7" w:name="_Toc15377196"/>
      <w:r>
        <w:rPr>
          <w:rFonts w:hint="eastAsia" w:eastAsia="仿宋_GB2312" w:cs="仿宋_GB2312"/>
          <w:b/>
          <w:sz w:val="32"/>
          <w:szCs w:val="32"/>
        </w:rPr>
        <w:br w:type="page"/>
      </w:r>
    </w:p>
    <w:p w14:paraId="3B97EE29">
      <w:pPr>
        <w:pStyle w:val="3"/>
        <w:jc w:val="center"/>
        <w:rPr>
          <w:rStyle w:val="29"/>
          <w:rFonts w:eastAsia="方正小标宋简体" w:cs="方正小标宋简体"/>
          <w:b/>
          <w:bCs w:val="0"/>
        </w:rPr>
      </w:pPr>
      <w:r>
        <w:rPr>
          <w:rFonts w:hint="eastAsia" w:eastAsia="方正小标宋简体" w:cs="方正小标宋简体"/>
          <w:b w:val="0"/>
        </w:rPr>
        <w:t xml:space="preserve">第一部分  </w:t>
      </w:r>
      <w:r>
        <w:rPr>
          <w:rStyle w:val="29"/>
          <w:rFonts w:hint="eastAsia" w:eastAsia="方正小标宋简体" w:cs="方正小标宋简体"/>
          <w:b w:val="0"/>
          <w:bCs w:val="0"/>
        </w:rPr>
        <w:t>部门概况</w:t>
      </w:r>
      <w:bookmarkEnd w:id="6"/>
      <w:bookmarkEnd w:id="7"/>
    </w:p>
    <w:p w14:paraId="30E65123">
      <w:pPr>
        <w:pStyle w:val="4"/>
        <w:numPr>
          <w:ilvl w:val="0"/>
          <w:numId w:val="0"/>
        </w:numPr>
        <w:rPr>
          <w:rFonts w:hint="eastAsia" w:ascii="Times New Roman" w:hAnsi="Times New Roman" w:eastAsia="黑体"/>
          <w:b w:val="0"/>
        </w:rPr>
      </w:pPr>
      <w:bookmarkStart w:id="63" w:name="_GoBack"/>
      <w:bookmarkEnd w:id="63"/>
      <w:r>
        <w:rPr>
          <w:rFonts w:hint="eastAsia" w:ascii="Times New Roman" w:hAnsi="Times New Roman" w:eastAsia="黑体" w:cstheme="majorBidi"/>
          <w:b w:val="0"/>
          <w:bCs/>
          <w:kern w:val="2"/>
          <w:sz w:val="32"/>
          <w:szCs w:val="32"/>
          <w:lang w:val="en-US" w:eastAsia="zh-CN" w:bidi="ar-SA"/>
        </w:rPr>
        <w:t>一、</w:t>
      </w:r>
      <w:r>
        <w:rPr>
          <w:rFonts w:hint="eastAsia" w:ascii="Times New Roman" w:hAnsi="Times New Roman" w:eastAsia="黑体"/>
          <w:b w:val="0"/>
        </w:rPr>
        <w:t>部门职责</w:t>
      </w:r>
    </w:p>
    <w:p w14:paraId="314731C5">
      <w:pPr>
        <w:numPr>
          <w:ilvl w:val="0"/>
          <w:numId w:val="0"/>
        </w:numPr>
        <w:spacing w:line="600" w:lineRule="exact"/>
        <w:ind w:firstLine="660" w:firstLineChars="200"/>
        <w:outlineLvl w:val="2"/>
        <w:rPr>
          <w:rFonts w:hint="eastAsia" w:ascii="Times New Roman" w:hAnsi="Times New Roman" w:eastAsia="方正仿宋_GBK" w:cs="Times New Roman"/>
          <w:color w:val="auto"/>
          <w:kern w:val="2"/>
          <w:sz w:val="33"/>
          <w:szCs w:val="33"/>
          <w:lang w:val="en-US" w:eastAsia="zh-CN" w:bidi="ar-SA"/>
        </w:rPr>
      </w:pPr>
      <w:bookmarkStart w:id="8" w:name="_Toc15378445"/>
      <w:bookmarkStart w:id="9" w:name="_Toc15377198"/>
      <w:r>
        <w:rPr>
          <w:rFonts w:hint="eastAsia" w:ascii="Times New Roman" w:hAnsi="Times New Roman" w:eastAsia="方正仿宋_GBK" w:cs="Times New Roman"/>
          <w:color w:val="auto"/>
          <w:kern w:val="2"/>
          <w:sz w:val="33"/>
          <w:szCs w:val="33"/>
          <w:lang w:val="en-US" w:eastAsia="zh-CN" w:bidi="ar-SA"/>
        </w:rPr>
        <w:t>（一）贯彻执行中央和省、市关于行政管理体制、机构改革、事业单位改革及机构编制管的方针政策、法律法规规章，制定相关实施意见，并监督实施。</w:t>
      </w:r>
    </w:p>
    <w:p w14:paraId="15890129">
      <w:pPr>
        <w:numPr>
          <w:ilvl w:val="0"/>
          <w:numId w:val="0"/>
        </w:numPr>
        <w:spacing w:line="600" w:lineRule="exact"/>
        <w:ind w:firstLine="660" w:firstLineChars="200"/>
        <w:outlineLvl w:val="2"/>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二）拟订全区行政管理体制改革和机构改革总体方案，审核各区直部门“三定”规定和街道（镇）机构改革方案，指导、协调街道（镇）行政管理体制改革和机构改革工作，评估改革效果。参与行政审批制度改革和行政区划调整的有关工作。</w:t>
      </w:r>
    </w:p>
    <w:p w14:paraId="1CD77E0E">
      <w:pPr>
        <w:numPr>
          <w:ilvl w:val="0"/>
          <w:numId w:val="0"/>
        </w:numPr>
        <w:spacing w:line="600" w:lineRule="exact"/>
        <w:ind w:firstLine="660" w:firstLineChars="200"/>
        <w:outlineLvl w:val="2"/>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（三）拟订区本级、街道行政编制总额分配方案，承办跨层级调整行政编制报批事项。负责全区事业编制总量控制和机关事业单位机构编制实名制管理工作。对全区机关事业单位使用空缺编制补充人员进行核批。</w:t>
      </w:r>
    </w:p>
    <w:p w14:paraId="7363F650">
      <w:pPr>
        <w:numPr>
          <w:ilvl w:val="0"/>
          <w:numId w:val="0"/>
        </w:numPr>
        <w:spacing w:line="600" w:lineRule="exact"/>
        <w:ind w:firstLine="660" w:firstLineChars="200"/>
        <w:outlineLvl w:val="2"/>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四）负责区委、区政府各部门，区人大、区政协机关，区法院、区检察院机关，区各民主党派、人民团体机关，街道（镇）机关的机构编制管理工作。协调区直各部门之间及区直各部门与街道（镇）之间的职责分工。</w:t>
      </w:r>
    </w:p>
    <w:p w14:paraId="7D4C8A1C">
      <w:pPr>
        <w:numPr>
          <w:ilvl w:val="0"/>
          <w:numId w:val="0"/>
        </w:numPr>
        <w:spacing w:line="600" w:lineRule="exact"/>
        <w:ind w:firstLine="660" w:firstLineChars="200"/>
        <w:outlineLvl w:val="2"/>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（五）拟订全区事业单位改革方案和实施意见，指导、协调全区事业单位改革工作，评估改革效果。负责区和街道（镇）所属事业单位机构编制管理工作，审核区和街道（镇）所属事业单位的机构编制方案。</w:t>
      </w:r>
    </w:p>
    <w:p w14:paraId="4EFAB4AC">
      <w:pPr>
        <w:numPr>
          <w:ilvl w:val="0"/>
          <w:numId w:val="0"/>
        </w:numPr>
        <w:spacing w:line="600" w:lineRule="exact"/>
        <w:ind w:firstLine="660" w:firstLineChars="200"/>
        <w:outlineLvl w:val="2"/>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（六）监督检查全区行政管理体制改革和机构改革方案及机构编制规定执行情况，建立机构编制工作考核评估制度，会同有关部门查处机构编制违法违纪行为。</w:t>
      </w:r>
    </w:p>
    <w:p w14:paraId="6E8D5CDC">
      <w:pPr>
        <w:numPr>
          <w:ilvl w:val="0"/>
          <w:numId w:val="0"/>
        </w:numPr>
        <w:spacing w:line="600" w:lineRule="exact"/>
        <w:ind w:firstLine="660" w:firstLineChars="200"/>
        <w:outlineLvl w:val="2"/>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（七）承担全区政务和公益中文域名管理的有关工作；监督事业单位登记管理工作。</w:t>
      </w:r>
    </w:p>
    <w:p w14:paraId="0F1358BE">
      <w:pPr>
        <w:numPr>
          <w:ilvl w:val="0"/>
          <w:numId w:val="0"/>
        </w:numPr>
        <w:spacing w:line="600" w:lineRule="exact"/>
        <w:ind w:firstLine="660" w:firstLineChars="200"/>
        <w:outlineLvl w:val="2"/>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（八）承办区委、区政府和区委编委交办的其他工作。</w:t>
      </w:r>
    </w:p>
    <w:bookmarkEnd w:id="8"/>
    <w:bookmarkEnd w:id="9"/>
    <w:p w14:paraId="4486E089">
      <w:pPr>
        <w:numPr>
          <w:ilvl w:val="0"/>
          <w:numId w:val="0"/>
        </w:numPr>
      </w:pPr>
    </w:p>
    <w:p w14:paraId="049A79FB">
      <w:pPr>
        <w:pStyle w:val="4"/>
        <w:rPr>
          <w:rStyle w:val="30"/>
          <w:rFonts w:ascii="Times New Roman" w:hAnsi="Times New Roman"/>
          <w:b w:val="0"/>
          <w:bCs w:val="0"/>
        </w:rPr>
      </w:pPr>
      <w:bookmarkStart w:id="10" w:name="_Toc15377200"/>
      <w:bookmarkStart w:id="11" w:name="_Toc15396601"/>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10"/>
      <w:bookmarkEnd w:id="11"/>
    </w:p>
    <w:p w14:paraId="0114CAEA">
      <w:pPr>
        <w:numPr>
          <w:ilvl w:val="0"/>
          <w:numId w:val="0"/>
        </w:numPr>
        <w:spacing w:line="600" w:lineRule="exact"/>
        <w:ind w:firstLine="660" w:firstLineChars="200"/>
        <w:outlineLvl w:val="2"/>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中共攀枝花市东区区委机构编制委员会办公室部门属于一级预算单位，下属二级预算单位0个，其中行政单位0个，参照公务员法管理的事业单位0个，其他事业单位0个。</w:t>
      </w:r>
    </w:p>
    <w:p w14:paraId="39758896">
      <w:pPr>
        <w:widowControl/>
        <w:jc w:val="left"/>
        <w:rPr>
          <w:rFonts w:eastAsia="仿宋"/>
          <w:kern w:val="0"/>
          <w:sz w:val="32"/>
          <w:szCs w:val="32"/>
        </w:rPr>
      </w:pPr>
      <w:r>
        <w:rPr>
          <w:rFonts w:eastAsia="仿宋"/>
          <w:sz w:val="32"/>
          <w:szCs w:val="32"/>
        </w:rPr>
        <w:br w:type="page"/>
      </w:r>
    </w:p>
    <w:p w14:paraId="7EAE3463">
      <w:pPr>
        <w:pStyle w:val="3"/>
        <w:jc w:val="center"/>
        <w:rPr>
          <w:rFonts w:eastAsia="方正小标宋简体" w:cs="方正小标宋简体"/>
          <w:b w:val="0"/>
        </w:rPr>
      </w:pPr>
      <w:bookmarkStart w:id="12" w:name="_Toc15377204"/>
      <w:bookmarkStart w:id="13" w:name="_Toc15396602"/>
      <w:r>
        <w:rPr>
          <w:rFonts w:hint="eastAsia" w:eastAsia="方正小标宋简体" w:cs="方正小标宋简体"/>
          <w:b w:val="0"/>
        </w:rPr>
        <w:t>第二部分  2024年度部门决算情况说明</w:t>
      </w:r>
      <w:bookmarkEnd w:id="12"/>
      <w:bookmarkEnd w:id="13"/>
    </w:p>
    <w:p w14:paraId="28E09C39"/>
    <w:p w14:paraId="4C79C07F">
      <w:pPr>
        <w:pStyle w:val="28"/>
        <w:spacing w:line="600" w:lineRule="exact"/>
        <w:ind w:firstLine="640"/>
        <w:outlineLvl w:val="1"/>
        <w:rPr>
          <w:rStyle w:val="30"/>
          <w:rFonts w:ascii="Times New Roman" w:hAnsi="Times New Roman" w:eastAsia="黑体"/>
          <w:b w:val="0"/>
        </w:rPr>
      </w:pPr>
      <w:bookmarkStart w:id="14" w:name="_Toc15396603"/>
      <w:bookmarkStart w:id="15" w:name="_Toc15377205"/>
      <w:r>
        <w:rPr>
          <w:rFonts w:hint="eastAsia" w:eastAsia="黑体"/>
          <w:sz w:val="32"/>
          <w:szCs w:val="32"/>
        </w:rPr>
        <w:t>一、收</w:t>
      </w:r>
      <w:r>
        <w:rPr>
          <w:rStyle w:val="30"/>
          <w:rFonts w:hint="eastAsia" w:ascii="Times New Roman" w:hAnsi="Times New Roman" w:eastAsia="黑体"/>
          <w:b w:val="0"/>
        </w:rPr>
        <w:t>入支出决算总体情况说明</w:t>
      </w:r>
      <w:bookmarkEnd w:id="14"/>
      <w:bookmarkEnd w:id="15"/>
    </w:p>
    <w:p w14:paraId="7FE2B073">
      <w:pPr>
        <w:pStyle w:val="28"/>
        <w:spacing w:line="600" w:lineRule="exact"/>
        <w:ind w:firstLine="640"/>
        <w:outlineLvl w:val="1"/>
        <w:rPr>
          <w:rFonts w:hint="eastAsia" w:eastAsia="仿宋_GB2312" w:cs="仿宋_GB2312"/>
          <w:sz w:val="32"/>
          <w:szCs w:val="32"/>
          <w:lang w:val="en-US" w:eastAsia="zh-CN"/>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175.17</w:t>
      </w:r>
      <w:r>
        <w:rPr>
          <w:rFonts w:hint="eastAsia" w:eastAsia="仿宋_GB2312" w:cs="仿宋_GB2312"/>
          <w:sz w:val="32"/>
          <w:szCs w:val="32"/>
        </w:rPr>
        <w:t>万元。与2023年</w:t>
      </w:r>
      <w:r>
        <w:rPr>
          <w:rFonts w:hint="eastAsia" w:eastAsia="仿宋_GB2312" w:cs="仿宋_GB2312"/>
          <w:sz w:val="32"/>
          <w:szCs w:val="32"/>
          <w:lang w:eastAsia="zh-CN"/>
        </w:rPr>
        <w:t>（</w:t>
      </w:r>
      <w:r>
        <w:rPr>
          <w:rFonts w:hint="eastAsia" w:eastAsia="仿宋_GB2312" w:cs="仿宋_GB2312"/>
          <w:sz w:val="32"/>
          <w:szCs w:val="32"/>
          <w:lang w:val="en-US" w:eastAsia="zh-CN"/>
        </w:rPr>
        <w:t>196.53</w:t>
      </w:r>
      <w:r>
        <w:rPr>
          <w:rFonts w:hint="eastAsia" w:eastAsia="仿宋_GB2312" w:cs="仿宋_GB2312"/>
          <w:sz w:val="32"/>
          <w:szCs w:val="32"/>
          <w:lang w:eastAsia="zh-CN"/>
        </w:rPr>
        <w:t>）</w:t>
      </w:r>
      <w:r>
        <w:rPr>
          <w:rFonts w:hint="eastAsia" w:eastAsia="仿宋_GB2312" w:cs="仿宋_GB2312"/>
          <w:sz w:val="32"/>
          <w:szCs w:val="32"/>
        </w:rPr>
        <w:t>度相比，收入、支出总计各减少</w:t>
      </w:r>
      <w:r>
        <w:rPr>
          <w:rFonts w:hint="eastAsia" w:eastAsia="仿宋_GB2312" w:cs="仿宋_GB2312"/>
          <w:sz w:val="32"/>
          <w:szCs w:val="32"/>
          <w:lang w:val="en-US" w:eastAsia="zh-CN"/>
        </w:rPr>
        <w:t>21.36</w:t>
      </w:r>
      <w:r>
        <w:rPr>
          <w:rFonts w:hint="eastAsia" w:eastAsia="仿宋_GB2312" w:cs="仿宋_GB2312"/>
          <w:sz w:val="32"/>
          <w:szCs w:val="32"/>
        </w:rPr>
        <w:t>万元，下降</w:t>
      </w:r>
      <w:r>
        <w:rPr>
          <w:rFonts w:hint="eastAsia" w:eastAsia="仿宋_GB2312" w:cs="仿宋_GB2312"/>
          <w:sz w:val="32"/>
          <w:szCs w:val="32"/>
          <w:lang w:val="en-US" w:eastAsia="zh-CN"/>
        </w:rPr>
        <w:t>10.87</w:t>
      </w:r>
      <w:r>
        <w:rPr>
          <w:rFonts w:hint="eastAsia" w:eastAsia="仿宋_GB2312" w:cs="仿宋_GB2312"/>
          <w:sz w:val="32"/>
          <w:szCs w:val="32"/>
        </w:rPr>
        <w:t>%。主要变动原因是</w:t>
      </w:r>
      <w:r>
        <w:rPr>
          <w:rFonts w:hint="eastAsia" w:eastAsia="仿宋_GB2312" w:cs="仿宋_GB2312"/>
          <w:sz w:val="32"/>
          <w:szCs w:val="32"/>
          <w:lang w:val="en-US" w:eastAsia="zh-CN"/>
        </w:rPr>
        <w:t>2023年有1笔抚恤金支出。</w:t>
      </w:r>
    </w:p>
    <w:p w14:paraId="7550941E">
      <w:pPr>
        <w:pStyle w:val="28"/>
        <w:spacing w:line="600" w:lineRule="exact"/>
        <w:ind w:firstLine="640"/>
        <w:outlineLvl w:val="1"/>
        <w:rPr>
          <w:rFonts w:eastAsia="仿宋_GB2312" w:cs="仿宋_GB2312"/>
          <w:sz w:val="32"/>
          <w:szCs w:val="32"/>
        </w:rPr>
      </w:pPr>
      <w:r>
        <w:rPr>
          <w:rFonts w:hint="eastAsia" w:eastAsia="仿宋_GB2312" w:cs="仿宋_GB2312"/>
          <w:sz w:val="32"/>
          <w:szCs w:val="32"/>
        </w:rPr>
        <w:t>（图1：收入、支出决算总计变动情况图）（柱状图）</w:t>
      </w:r>
    </w:p>
    <w:p w14:paraId="1B2B793E">
      <w:pPr>
        <w:ind w:firstLine="640" w:firstLineChars="200"/>
        <w:rPr>
          <w:rFonts w:hint="eastAsia" w:eastAsia="仿宋_GB2312" w:cs="仿宋_GB2312"/>
          <w:sz w:val="32"/>
          <w:szCs w:val="32"/>
          <w:lang w:eastAsia="zh-CN"/>
        </w:rPr>
      </w:pPr>
      <w:r>
        <w:rPr>
          <w:rFonts w:hint="eastAsia" w:eastAsia="仿宋_GB2312" w:cs="仿宋_GB2312"/>
          <w:sz w:val="32"/>
          <w:szCs w:val="32"/>
          <w:lang w:eastAsia="zh-CN"/>
        </w:rPr>
        <w:drawing>
          <wp:anchor distT="0" distB="0" distL="114300" distR="114300" simplePos="0" relativeHeight="251661312" behindDoc="1" locked="0" layoutInCell="1" allowOverlap="1">
            <wp:simplePos x="0" y="0"/>
            <wp:positionH relativeFrom="column">
              <wp:posOffset>685165</wp:posOffset>
            </wp:positionH>
            <wp:positionV relativeFrom="paragraph">
              <wp:posOffset>240665</wp:posOffset>
            </wp:positionV>
            <wp:extent cx="4023995" cy="2674620"/>
            <wp:effectExtent l="0" t="0" r="0" b="11430"/>
            <wp:wrapTight wrapText="bothSides">
              <wp:wrapPolygon>
                <wp:start x="0" y="0"/>
                <wp:lineTo x="0" y="21385"/>
                <wp:lineTo x="21474" y="21385"/>
                <wp:lineTo x="21474" y="0"/>
                <wp:lineTo x="0" y="0"/>
              </wp:wrapPolygon>
            </wp:wrapTight>
            <wp:docPr id="6" name="图片 6" descr="2023年与2024年收、支决算总计对比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023年与2024年收、支决算总计对比图"/>
                    <pic:cNvPicPr>
                      <a:picLocks noChangeAspect="1"/>
                    </pic:cNvPicPr>
                  </pic:nvPicPr>
                  <pic:blipFill>
                    <a:blip r:embed="rId9"/>
                    <a:stretch>
                      <a:fillRect/>
                    </a:stretch>
                  </pic:blipFill>
                  <pic:spPr>
                    <a:xfrm>
                      <a:off x="0" y="0"/>
                      <a:ext cx="4023995" cy="2674620"/>
                    </a:xfrm>
                    <a:prstGeom prst="rect">
                      <a:avLst/>
                    </a:prstGeom>
                  </pic:spPr>
                </pic:pic>
              </a:graphicData>
            </a:graphic>
          </wp:anchor>
        </w:drawing>
      </w:r>
    </w:p>
    <w:p w14:paraId="4A23CA7E">
      <w:pPr>
        <w:pStyle w:val="28"/>
        <w:spacing w:line="600" w:lineRule="exact"/>
        <w:ind w:firstLine="640"/>
        <w:outlineLvl w:val="1"/>
        <w:rPr>
          <w:rFonts w:eastAsia="黑体"/>
          <w:sz w:val="32"/>
          <w:szCs w:val="32"/>
        </w:rPr>
      </w:pPr>
      <w:bookmarkStart w:id="16" w:name="_Toc15396604"/>
      <w:bookmarkStart w:id="17" w:name="_Toc15377206"/>
      <w:r>
        <w:rPr>
          <w:rFonts w:hint="eastAsia" w:eastAsia="黑体"/>
          <w:sz w:val="32"/>
          <w:szCs w:val="32"/>
        </w:rPr>
        <w:t>二、收入决算情况说明</w:t>
      </w:r>
      <w:bookmarkEnd w:id="16"/>
      <w:bookmarkEnd w:id="17"/>
    </w:p>
    <w:p w14:paraId="1AF93E58">
      <w:pPr>
        <w:pStyle w:val="28"/>
        <w:spacing w:line="600" w:lineRule="exact"/>
        <w:ind w:firstLine="640"/>
        <w:jc w:val="left"/>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174.38万元，其中：一般公共预算财政拨款收入174.38万元，占100%；政府性基金预算财政拨款收入0万元，占0%%；国有资本经营预算财政拨款收入0万元，占0%；上级补助收入0万元，占0%；事业收入0万元，占0%；经营收入0万元，占0%；附属单位上缴收入0万元，占0%；其他收入0万元，占0%。</w:t>
      </w:r>
    </w:p>
    <w:p w14:paraId="6799B8AC">
      <w:pPr>
        <w:ind w:firstLine="800" w:firstLineChars="250"/>
        <w:rPr>
          <w:rFonts w:eastAsia="仿宋_GB2312" w:cs="仿宋_GB2312"/>
          <w:sz w:val="32"/>
          <w:szCs w:val="32"/>
        </w:rPr>
      </w:pPr>
      <w:r>
        <w:rPr>
          <w:rFonts w:hint="eastAsia" w:eastAsia="仿宋_GB2312" w:cs="仿宋_GB2312"/>
          <w:sz w:val="32"/>
          <w:szCs w:val="32"/>
        </w:rPr>
        <w:t>（图2：收入决算结构图）（饼状图）</w:t>
      </w:r>
    </w:p>
    <w:p w14:paraId="6D74F129">
      <w:pPr>
        <w:ind w:firstLine="800" w:firstLineChars="250"/>
        <w:rPr>
          <w:rFonts w:hint="eastAsia" w:eastAsia="仿宋_GB2312" w:cs="仿宋_GB2312"/>
          <w:sz w:val="32"/>
          <w:szCs w:val="32"/>
          <w:lang w:eastAsia="zh-CN"/>
        </w:rPr>
      </w:pPr>
      <w:r>
        <w:rPr>
          <w:rFonts w:hint="eastAsia" w:eastAsia="仿宋_GB2312" w:cs="仿宋_GB2312"/>
          <w:sz w:val="32"/>
          <w:szCs w:val="32"/>
          <w:lang w:eastAsia="zh-CN"/>
        </w:rPr>
        <w:drawing>
          <wp:anchor distT="0" distB="0" distL="114300" distR="114300" simplePos="0" relativeHeight="251662336" behindDoc="1" locked="0" layoutInCell="1" allowOverlap="1">
            <wp:simplePos x="0" y="0"/>
            <wp:positionH relativeFrom="column">
              <wp:posOffset>354330</wp:posOffset>
            </wp:positionH>
            <wp:positionV relativeFrom="paragraph">
              <wp:posOffset>264160</wp:posOffset>
            </wp:positionV>
            <wp:extent cx="4711065" cy="2524125"/>
            <wp:effectExtent l="0" t="0" r="51435" b="47625"/>
            <wp:wrapTight wrapText="bothSides">
              <wp:wrapPolygon>
                <wp:start x="0" y="0"/>
                <wp:lineTo x="0" y="21518"/>
                <wp:lineTo x="21486" y="21518"/>
                <wp:lineTo x="21486" y="0"/>
                <wp:lineTo x="0" y="0"/>
              </wp:wrapPolygon>
            </wp:wrapTight>
            <wp:docPr id="7" name="图片 7" descr="2024年收入决算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024年收入决算结构图"/>
                    <pic:cNvPicPr>
                      <a:picLocks noChangeAspect="1"/>
                    </pic:cNvPicPr>
                  </pic:nvPicPr>
                  <pic:blipFill>
                    <a:blip r:embed="rId10"/>
                    <a:stretch>
                      <a:fillRect/>
                    </a:stretch>
                  </pic:blipFill>
                  <pic:spPr>
                    <a:xfrm>
                      <a:off x="0" y="0"/>
                      <a:ext cx="4711065" cy="2524125"/>
                    </a:xfrm>
                    <a:prstGeom prst="rect">
                      <a:avLst/>
                    </a:prstGeom>
                  </pic:spPr>
                </pic:pic>
              </a:graphicData>
            </a:graphic>
          </wp:anchor>
        </w:drawing>
      </w:r>
    </w:p>
    <w:p w14:paraId="459EF5ED">
      <w:pPr>
        <w:pStyle w:val="28"/>
        <w:spacing w:line="600" w:lineRule="exact"/>
        <w:ind w:firstLine="640"/>
        <w:outlineLvl w:val="1"/>
        <w:rPr>
          <w:rStyle w:val="30"/>
          <w:rFonts w:ascii="Times New Roman" w:hAnsi="Times New Roman" w:eastAsia="黑体"/>
          <w:b w:val="0"/>
        </w:rPr>
      </w:pPr>
      <w:bookmarkStart w:id="18" w:name="_Toc15396605"/>
      <w:bookmarkStart w:id="19" w:name="_Toc15377207"/>
      <w:r>
        <w:rPr>
          <w:rFonts w:hint="eastAsia" w:eastAsia="黑体"/>
          <w:sz w:val="32"/>
          <w:szCs w:val="32"/>
        </w:rPr>
        <w:t>三、支</w:t>
      </w:r>
      <w:r>
        <w:rPr>
          <w:rStyle w:val="30"/>
          <w:rFonts w:hint="eastAsia" w:ascii="Times New Roman" w:hAnsi="Times New Roman" w:eastAsia="黑体"/>
          <w:b w:val="0"/>
        </w:rPr>
        <w:t>出决算情况说明</w:t>
      </w:r>
      <w:bookmarkEnd w:id="18"/>
      <w:bookmarkEnd w:id="19"/>
    </w:p>
    <w:p w14:paraId="04B53489">
      <w:pPr>
        <w:pStyle w:val="28"/>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2024年度本年支出合计174.38万元，其中：基本支出171.07万元，占98.09%；项目支出3.32万元，占1.9%；上缴上级支出0万元，占0%；经营支出0万元，占0%；对附属单位补助支出0万元，占0%%。</w:t>
      </w:r>
    </w:p>
    <w:p w14:paraId="343D15D4">
      <w:pPr>
        <w:ind w:firstLine="800" w:firstLineChars="250"/>
        <w:rPr>
          <w:rFonts w:hint="eastAsia" w:eastAsia="仿宋_GB2312" w:cs="仿宋_GB2312"/>
          <w:sz w:val="32"/>
          <w:szCs w:val="32"/>
        </w:rPr>
      </w:pPr>
      <w:r>
        <w:rPr>
          <w:rFonts w:hint="eastAsia" w:eastAsia="仿宋_GB2312" w:cs="仿宋_GB2312"/>
          <w:sz w:val="32"/>
          <w:szCs w:val="32"/>
        </w:rPr>
        <w:t>（图3：支出决算结构图）（饼状图）</w:t>
      </w:r>
    </w:p>
    <w:p w14:paraId="78210985">
      <w:pPr>
        <w:pStyle w:val="2"/>
        <w:rPr>
          <w:rFonts w:hint="eastAsia" w:eastAsia="仿宋_GB2312"/>
          <w:lang w:eastAsia="zh-CN"/>
        </w:rPr>
      </w:pPr>
      <w:r>
        <w:rPr>
          <w:rFonts w:hint="eastAsia" w:eastAsia="仿宋_GB2312"/>
          <w:lang w:eastAsia="zh-CN"/>
        </w:rPr>
        <w:drawing>
          <wp:anchor distT="0" distB="0" distL="114300" distR="114300" simplePos="0" relativeHeight="251663360" behindDoc="1" locked="0" layoutInCell="1" allowOverlap="1">
            <wp:simplePos x="0" y="0"/>
            <wp:positionH relativeFrom="column">
              <wp:posOffset>447040</wp:posOffset>
            </wp:positionH>
            <wp:positionV relativeFrom="paragraph">
              <wp:posOffset>219710</wp:posOffset>
            </wp:positionV>
            <wp:extent cx="4357370" cy="2618740"/>
            <wp:effectExtent l="0" t="0" r="5080" b="10160"/>
            <wp:wrapTight wrapText="bothSides">
              <wp:wrapPolygon>
                <wp:start x="0" y="0"/>
                <wp:lineTo x="0" y="21370"/>
                <wp:lineTo x="21531" y="21370"/>
                <wp:lineTo x="21531" y="0"/>
                <wp:lineTo x="0" y="0"/>
              </wp:wrapPolygon>
            </wp:wrapTight>
            <wp:docPr id="8" name="图片 8" descr="2024年支出决算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024年支出决算结构图"/>
                    <pic:cNvPicPr>
                      <a:picLocks noChangeAspect="1"/>
                    </pic:cNvPicPr>
                  </pic:nvPicPr>
                  <pic:blipFill>
                    <a:blip r:embed="rId11"/>
                    <a:stretch>
                      <a:fillRect/>
                    </a:stretch>
                  </pic:blipFill>
                  <pic:spPr>
                    <a:xfrm>
                      <a:off x="0" y="0"/>
                      <a:ext cx="4357370" cy="2618740"/>
                    </a:xfrm>
                    <a:prstGeom prst="rect">
                      <a:avLst/>
                    </a:prstGeom>
                  </pic:spPr>
                </pic:pic>
              </a:graphicData>
            </a:graphic>
          </wp:anchor>
        </w:drawing>
      </w:r>
    </w:p>
    <w:p w14:paraId="513BCBA5">
      <w:pPr>
        <w:ind w:firstLine="800" w:firstLineChars="250"/>
        <w:rPr>
          <w:rFonts w:eastAsia="仿宋_GB2312" w:cs="仿宋_GB2312"/>
          <w:sz w:val="32"/>
          <w:szCs w:val="32"/>
        </w:rPr>
      </w:pPr>
    </w:p>
    <w:p w14:paraId="06B001ED">
      <w:pPr>
        <w:spacing w:line="600" w:lineRule="exact"/>
        <w:ind w:firstLine="640" w:firstLineChars="200"/>
        <w:outlineLvl w:val="1"/>
        <w:rPr>
          <w:rFonts w:hint="eastAsia" w:eastAsia="黑体"/>
          <w:sz w:val="32"/>
          <w:szCs w:val="32"/>
        </w:rPr>
      </w:pPr>
      <w:bookmarkStart w:id="20" w:name="_Toc15377208"/>
      <w:bookmarkStart w:id="21" w:name="_Toc15396606"/>
    </w:p>
    <w:p w14:paraId="16ED9FB2">
      <w:pPr>
        <w:spacing w:line="600" w:lineRule="exact"/>
        <w:ind w:firstLine="640" w:firstLineChars="200"/>
        <w:outlineLvl w:val="1"/>
        <w:rPr>
          <w:rFonts w:hint="eastAsia" w:eastAsia="黑体"/>
          <w:sz w:val="32"/>
          <w:szCs w:val="32"/>
        </w:rPr>
      </w:pPr>
    </w:p>
    <w:p w14:paraId="43E56ADC">
      <w:pPr>
        <w:spacing w:line="600" w:lineRule="exact"/>
        <w:ind w:firstLine="640" w:firstLineChars="200"/>
        <w:outlineLvl w:val="1"/>
        <w:rPr>
          <w:rStyle w:val="30"/>
          <w:rFonts w:ascii="Times New Roman" w:hAnsi="Times New Roman" w:eastAsia="黑体"/>
          <w:b w:val="0"/>
        </w:rPr>
      </w:pPr>
      <w:r>
        <w:rPr>
          <w:rFonts w:hint="eastAsia" w:eastAsia="黑体"/>
          <w:sz w:val="32"/>
          <w:szCs w:val="32"/>
        </w:rPr>
        <w:t>四、财</w:t>
      </w:r>
      <w:r>
        <w:rPr>
          <w:rStyle w:val="30"/>
          <w:rFonts w:hint="eastAsia" w:ascii="Times New Roman" w:hAnsi="Times New Roman" w:eastAsia="黑体"/>
          <w:b w:val="0"/>
        </w:rPr>
        <w:t>政拨款收入支出决算总体情况说明</w:t>
      </w:r>
      <w:bookmarkEnd w:id="20"/>
      <w:bookmarkEnd w:id="21"/>
    </w:p>
    <w:p w14:paraId="746992A2">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175.17</w:t>
      </w:r>
      <w:r>
        <w:rPr>
          <w:rFonts w:hint="eastAsia" w:eastAsia="仿宋_GB2312" w:cs="仿宋_GB2312"/>
          <w:sz w:val="32"/>
          <w:szCs w:val="32"/>
        </w:rPr>
        <w:t>万元。与2023年度相比，财政拨款收入总计、支出总计各减少</w:t>
      </w:r>
      <w:r>
        <w:rPr>
          <w:rFonts w:hint="eastAsia" w:eastAsia="仿宋_GB2312" w:cs="仿宋_GB2312"/>
          <w:sz w:val="32"/>
          <w:szCs w:val="32"/>
          <w:lang w:val="en-US" w:eastAsia="zh-CN"/>
        </w:rPr>
        <w:t>21.36</w:t>
      </w:r>
      <w:r>
        <w:rPr>
          <w:rFonts w:hint="eastAsia" w:eastAsia="仿宋_GB2312" w:cs="仿宋_GB2312"/>
          <w:sz w:val="32"/>
          <w:szCs w:val="32"/>
        </w:rPr>
        <w:t>万元，下降</w:t>
      </w:r>
      <w:r>
        <w:rPr>
          <w:rFonts w:hint="eastAsia" w:eastAsia="仿宋_GB2312" w:cs="仿宋_GB2312"/>
          <w:sz w:val="32"/>
          <w:szCs w:val="32"/>
          <w:lang w:val="en-US" w:eastAsia="zh-CN"/>
        </w:rPr>
        <w:t>10.87</w:t>
      </w:r>
      <w:r>
        <w:rPr>
          <w:rFonts w:hint="eastAsia" w:eastAsia="仿宋_GB2312" w:cs="仿宋_GB2312"/>
          <w:sz w:val="32"/>
          <w:szCs w:val="32"/>
        </w:rPr>
        <w:t>%。主要变动原因是</w:t>
      </w:r>
      <w:r>
        <w:rPr>
          <w:rFonts w:hint="eastAsia" w:eastAsia="仿宋_GB2312" w:cs="仿宋_GB2312"/>
          <w:sz w:val="32"/>
          <w:szCs w:val="32"/>
          <w:lang w:val="en-US" w:eastAsia="zh-CN"/>
        </w:rPr>
        <w:t>2023年有1笔抚恤金支出。</w:t>
      </w:r>
    </w:p>
    <w:p w14:paraId="7E1989C5">
      <w:pPr>
        <w:pStyle w:val="2"/>
        <w:rPr>
          <w:rFonts w:eastAsia="仿宋_GB2312" w:cs="仿宋_GB2312"/>
          <w:sz w:val="32"/>
          <w:szCs w:val="32"/>
        </w:rPr>
      </w:pPr>
      <w:r>
        <w:rPr>
          <w:rFonts w:hint="eastAsia" w:eastAsia="仿宋_GB2312"/>
          <w:lang w:val="en-US" w:eastAsia="zh-CN"/>
        </w:rPr>
        <w:drawing>
          <wp:anchor distT="0" distB="0" distL="114300" distR="114300" simplePos="0" relativeHeight="251666432" behindDoc="1" locked="0" layoutInCell="1" allowOverlap="1">
            <wp:simplePos x="0" y="0"/>
            <wp:positionH relativeFrom="column">
              <wp:posOffset>85725</wp:posOffset>
            </wp:positionH>
            <wp:positionV relativeFrom="paragraph">
              <wp:posOffset>181610</wp:posOffset>
            </wp:positionV>
            <wp:extent cx="5272405" cy="2316480"/>
            <wp:effectExtent l="0" t="0" r="4445" b="7620"/>
            <wp:wrapTight wrapText="bothSides">
              <wp:wrapPolygon>
                <wp:start x="0" y="0"/>
                <wp:lineTo x="0" y="21493"/>
                <wp:lineTo x="21540" y="21493"/>
                <wp:lineTo x="21540" y="0"/>
                <wp:lineTo x="0" y="0"/>
              </wp:wrapPolygon>
            </wp:wrapTight>
            <wp:docPr id="1" name="图片 1" descr="2023年与2024年财政拨款收、支决算总计变动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3年与2024年财政拨款收、支决算总计变动情况"/>
                    <pic:cNvPicPr>
                      <a:picLocks noChangeAspect="1"/>
                    </pic:cNvPicPr>
                  </pic:nvPicPr>
                  <pic:blipFill>
                    <a:blip r:embed="rId12"/>
                    <a:stretch>
                      <a:fillRect/>
                    </a:stretch>
                  </pic:blipFill>
                  <pic:spPr>
                    <a:xfrm>
                      <a:off x="0" y="0"/>
                      <a:ext cx="5272405" cy="2316480"/>
                    </a:xfrm>
                    <a:prstGeom prst="rect">
                      <a:avLst/>
                    </a:prstGeom>
                  </pic:spPr>
                </pic:pic>
              </a:graphicData>
            </a:graphic>
          </wp:anchor>
        </w:drawing>
      </w:r>
      <w:r>
        <w:rPr>
          <w:rFonts w:hint="eastAsia" w:eastAsia="仿宋_GB2312" w:cs="仿宋_GB2312"/>
          <w:sz w:val="32"/>
          <w:szCs w:val="32"/>
        </w:rPr>
        <w:t>（图4：财政拨款收、支决算总计变动情况）（柱状图）</w:t>
      </w:r>
    </w:p>
    <w:p w14:paraId="11979197">
      <w:pPr>
        <w:spacing w:line="600" w:lineRule="exact"/>
        <w:ind w:firstLine="640" w:firstLineChars="200"/>
        <w:outlineLvl w:val="1"/>
        <w:rPr>
          <w:rStyle w:val="30"/>
          <w:rFonts w:ascii="Times New Roman" w:hAnsi="Times New Roman" w:eastAsia="黑体"/>
          <w:b w:val="0"/>
        </w:rPr>
      </w:pPr>
      <w:bookmarkStart w:id="22" w:name="_Toc15377209"/>
      <w:bookmarkStart w:id="23" w:name="_Toc15396607"/>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22"/>
      <w:bookmarkEnd w:id="23"/>
    </w:p>
    <w:p w14:paraId="5764B26E">
      <w:pPr>
        <w:spacing w:line="600" w:lineRule="exact"/>
        <w:ind w:firstLine="643" w:firstLineChars="200"/>
        <w:outlineLvl w:val="2"/>
        <w:rPr>
          <w:rFonts w:eastAsia="楷体_GB2312" w:cs="楷体_GB2312"/>
          <w:b/>
          <w:sz w:val="32"/>
          <w:szCs w:val="32"/>
        </w:rPr>
      </w:pPr>
      <w:bookmarkStart w:id="24" w:name="_Toc15377210"/>
      <w:r>
        <w:rPr>
          <w:rFonts w:hint="eastAsia" w:eastAsia="楷体_GB2312" w:cs="楷体_GB2312"/>
          <w:b/>
          <w:sz w:val="32"/>
          <w:szCs w:val="32"/>
        </w:rPr>
        <w:t>（一）一般公共预算财政拨款支出决算总体情况</w:t>
      </w:r>
      <w:bookmarkEnd w:id="24"/>
    </w:p>
    <w:p w14:paraId="6E293089">
      <w:pPr>
        <w:spacing w:line="600" w:lineRule="exact"/>
        <w:ind w:firstLine="640"/>
        <w:rPr>
          <w:rFonts w:hint="eastAsia" w:eastAsia="仿宋_GB2312" w:cs="仿宋_GB2312"/>
          <w:sz w:val="32"/>
          <w:szCs w:val="32"/>
          <w:lang w:val="en-US" w:eastAsia="zh-CN"/>
        </w:rPr>
      </w:pPr>
      <w:r>
        <w:rPr>
          <w:rFonts w:hint="eastAsia" w:ascii="仿宋_GB2312" w:hAnsi="仿宋_GB2312" w:eastAsia="仿宋_GB2312" w:cs="仿宋_GB2312"/>
          <w:sz w:val="32"/>
          <w:szCs w:val="32"/>
        </w:rPr>
        <w:t>2024年度一般公共预算财政拨款支出174.38万元，占本年支出合计的100%。与2023年度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195.74万元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相比，一般公共预算财政拨款支出</w:t>
      </w:r>
      <w:r>
        <w:rPr>
          <w:rFonts w:hint="eastAsia" w:eastAsia="仿宋_GB2312" w:cs="仿宋_GB2312"/>
          <w:sz w:val="32"/>
          <w:szCs w:val="32"/>
        </w:rPr>
        <w:t>减少</w:t>
      </w:r>
      <w:r>
        <w:rPr>
          <w:rFonts w:hint="eastAsia" w:eastAsia="仿宋_GB2312" w:cs="仿宋_GB2312"/>
          <w:sz w:val="32"/>
          <w:szCs w:val="32"/>
          <w:lang w:val="en-US" w:eastAsia="zh-CN"/>
        </w:rPr>
        <w:t>21.36</w:t>
      </w:r>
      <w:r>
        <w:rPr>
          <w:rFonts w:hint="eastAsia" w:eastAsia="仿宋_GB2312" w:cs="仿宋_GB2312"/>
          <w:sz w:val="32"/>
          <w:szCs w:val="32"/>
        </w:rPr>
        <w:t>万元，下降</w:t>
      </w:r>
      <w:r>
        <w:rPr>
          <w:rFonts w:hint="eastAsia" w:eastAsia="仿宋_GB2312" w:cs="仿宋_GB2312"/>
          <w:sz w:val="32"/>
          <w:szCs w:val="32"/>
          <w:lang w:val="en-US" w:eastAsia="zh-CN"/>
        </w:rPr>
        <w:t>10.87</w:t>
      </w:r>
      <w:r>
        <w:rPr>
          <w:rFonts w:hint="eastAsia" w:eastAsia="仿宋_GB2312" w:cs="仿宋_GB2312"/>
          <w:sz w:val="32"/>
          <w:szCs w:val="32"/>
        </w:rPr>
        <w:t>%。主要变动原因是</w:t>
      </w:r>
      <w:r>
        <w:rPr>
          <w:rFonts w:hint="eastAsia" w:eastAsia="仿宋_GB2312" w:cs="仿宋_GB2312"/>
          <w:sz w:val="32"/>
          <w:szCs w:val="32"/>
          <w:lang w:val="en-US" w:eastAsia="zh-CN"/>
        </w:rPr>
        <w:t>2023年有1笔抚恤金支出。</w:t>
      </w:r>
    </w:p>
    <w:p w14:paraId="5C09A7C3">
      <w:pPr>
        <w:pStyle w:val="2"/>
        <w:rPr>
          <w:rFonts w:eastAsia="仿宋_GB2312" w:cs="仿宋_GB2312"/>
          <w:sz w:val="32"/>
          <w:szCs w:val="32"/>
        </w:rPr>
      </w:pPr>
      <w:r>
        <w:rPr>
          <w:rFonts w:hint="eastAsia" w:eastAsia="仿宋_GB2312" w:cs="仿宋_GB2312"/>
          <w:sz w:val="32"/>
          <w:szCs w:val="32"/>
          <w:lang w:eastAsia="zh-CN"/>
        </w:rPr>
        <w:drawing>
          <wp:anchor distT="0" distB="0" distL="114300" distR="114300" simplePos="0" relativeHeight="251664384" behindDoc="0" locked="0" layoutInCell="1" allowOverlap="1">
            <wp:simplePos x="0" y="0"/>
            <wp:positionH relativeFrom="column">
              <wp:posOffset>92075</wp:posOffset>
            </wp:positionH>
            <wp:positionV relativeFrom="paragraph">
              <wp:posOffset>226060</wp:posOffset>
            </wp:positionV>
            <wp:extent cx="5034915" cy="2251075"/>
            <wp:effectExtent l="0" t="0" r="13335" b="15875"/>
            <wp:wrapTopAndBottom/>
            <wp:docPr id="10" name="图片 10" descr="一般公共预算财政拨款支出决算变动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一般公共预算财政拨款支出决算变动情况"/>
                    <pic:cNvPicPr>
                      <a:picLocks noChangeAspect="1"/>
                    </pic:cNvPicPr>
                  </pic:nvPicPr>
                  <pic:blipFill>
                    <a:blip r:embed="rId13"/>
                    <a:stretch>
                      <a:fillRect/>
                    </a:stretch>
                  </pic:blipFill>
                  <pic:spPr>
                    <a:xfrm>
                      <a:off x="0" y="0"/>
                      <a:ext cx="5034915" cy="2251075"/>
                    </a:xfrm>
                    <a:prstGeom prst="rect">
                      <a:avLst/>
                    </a:prstGeom>
                  </pic:spPr>
                </pic:pic>
              </a:graphicData>
            </a:graphic>
          </wp:anchor>
        </w:drawing>
      </w:r>
      <w:r>
        <w:rPr>
          <w:rFonts w:hint="eastAsia" w:eastAsia="仿宋_GB2312" w:cs="仿宋_GB2312"/>
          <w:sz w:val="32"/>
          <w:szCs w:val="32"/>
        </w:rPr>
        <w:t>（图5：一般公共预算财政拨款支出决算变动情况）（柱状图）</w:t>
      </w:r>
    </w:p>
    <w:p w14:paraId="50D3A87E">
      <w:pPr>
        <w:spacing w:line="600" w:lineRule="exact"/>
        <w:ind w:firstLine="643" w:firstLineChars="200"/>
        <w:outlineLvl w:val="2"/>
        <w:rPr>
          <w:rFonts w:eastAsia="楷体_GB2312" w:cs="楷体_GB2312"/>
          <w:b/>
          <w:sz w:val="32"/>
          <w:szCs w:val="32"/>
        </w:rPr>
      </w:pPr>
      <w:bookmarkStart w:id="25" w:name="_Toc15377211"/>
      <w:r>
        <w:rPr>
          <w:rFonts w:hint="eastAsia" w:eastAsia="楷体_GB2312" w:cs="楷体_GB2312"/>
          <w:b/>
          <w:sz w:val="32"/>
          <w:szCs w:val="32"/>
        </w:rPr>
        <w:t>（二）一般公共预算财政拨款支出决算结构情况</w:t>
      </w:r>
      <w:bookmarkEnd w:id="25"/>
    </w:p>
    <w:p w14:paraId="192728B0">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174.38万元</w:t>
      </w:r>
      <w:r>
        <w:rPr>
          <w:rFonts w:hint="eastAsia" w:eastAsia="仿宋_GB2312" w:cs="仿宋_GB2312"/>
          <w:sz w:val="32"/>
          <w:szCs w:val="32"/>
        </w:rPr>
        <w:t>，主要用于以下方面：一般公共服务支出</w:t>
      </w:r>
      <w:r>
        <w:rPr>
          <w:rFonts w:hint="eastAsia" w:eastAsia="仿宋_GB2312" w:cs="仿宋_GB2312"/>
          <w:sz w:val="32"/>
          <w:szCs w:val="32"/>
          <w:lang w:val="en-US" w:eastAsia="zh-CN"/>
        </w:rPr>
        <w:t>128.36</w:t>
      </w:r>
      <w:r>
        <w:rPr>
          <w:rFonts w:hint="eastAsia" w:eastAsia="仿宋_GB2312" w:cs="仿宋_GB2312"/>
          <w:sz w:val="32"/>
          <w:szCs w:val="32"/>
        </w:rPr>
        <w:t>万元，占</w:t>
      </w:r>
      <w:r>
        <w:rPr>
          <w:rFonts w:hint="eastAsia" w:eastAsia="仿宋_GB2312" w:cs="仿宋_GB2312"/>
          <w:sz w:val="32"/>
          <w:szCs w:val="32"/>
          <w:lang w:val="en-US" w:eastAsia="zh-CN"/>
        </w:rPr>
        <w:t>73.61</w:t>
      </w:r>
      <w:r>
        <w:rPr>
          <w:rFonts w:hint="eastAsia" w:eastAsia="仿宋_GB2312" w:cs="仿宋_GB2312"/>
          <w:sz w:val="32"/>
          <w:szCs w:val="32"/>
        </w:rPr>
        <w:t>%；社会保障和就业支出</w:t>
      </w:r>
      <w:r>
        <w:rPr>
          <w:rFonts w:hint="eastAsia" w:eastAsia="仿宋_GB2312" w:cs="仿宋_GB2312"/>
          <w:sz w:val="32"/>
          <w:szCs w:val="32"/>
          <w:lang w:val="en-US" w:eastAsia="zh-CN"/>
        </w:rPr>
        <w:t>22</w:t>
      </w:r>
      <w:r>
        <w:rPr>
          <w:rFonts w:hint="eastAsia" w:eastAsia="仿宋_GB2312" w:cs="仿宋_GB2312"/>
          <w:sz w:val="32"/>
          <w:szCs w:val="32"/>
        </w:rPr>
        <w:t>万元，占</w:t>
      </w:r>
      <w:r>
        <w:rPr>
          <w:rFonts w:hint="eastAsia" w:eastAsia="仿宋_GB2312" w:cs="仿宋_GB2312"/>
          <w:sz w:val="32"/>
          <w:szCs w:val="32"/>
          <w:lang w:val="en-US" w:eastAsia="zh-CN"/>
        </w:rPr>
        <w:t>12.61</w:t>
      </w:r>
      <w:r>
        <w:rPr>
          <w:rFonts w:hint="eastAsia" w:eastAsia="仿宋_GB2312" w:cs="仿宋_GB2312"/>
          <w:sz w:val="32"/>
          <w:szCs w:val="32"/>
        </w:rPr>
        <w:t>%；卫生健康支出</w:t>
      </w:r>
      <w:r>
        <w:rPr>
          <w:rFonts w:hint="eastAsia" w:eastAsia="仿宋_GB2312" w:cs="仿宋_GB2312"/>
          <w:sz w:val="32"/>
          <w:szCs w:val="32"/>
          <w:lang w:val="en-US" w:eastAsia="zh-CN"/>
        </w:rPr>
        <w:t>10.95</w:t>
      </w:r>
      <w:r>
        <w:rPr>
          <w:rFonts w:hint="eastAsia" w:eastAsia="仿宋_GB2312" w:cs="仿宋_GB2312"/>
          <w:sz w:val="32"/>
          <w:szCs w:val="32"/>
        </w:rPr>
        <w:t>万元，占</w:t>
      </w:r>
      <w:r>
        <w:rPr>
          <w:rFonts w:hint="eastAsia" w:eastAsia="仿宋_GB2312" w:cs="仿宋_GB2312"/>
          <w:sz w:val="32"/>
          <w:szCs w:val="32"/>
          <w:lang w:val="en-US" w:eastAsia="zh-CN"/>
        </w:rPr>
        <w:t>6.28</w:t>
      </w:r>
      <w:r>
        <w:rPr>
          <w:rFonts w:hint="eastAsia" w:eastAsia="仿宋_GB2312" w:cs="仿宋_GB2312"/>
          <w:sz w:val="32"/>
          <w:szCs w:val="32"/>
        </w:rPr>
        <w:t>%；住房保障支出</w:t>
      </w:r>
      <w:r>
        <w:rPr>
          <w:rFonts w:hint="eastAsia" w:eastAsia="仿宋_GB2312" w:cs="仿宋_GB2312"/>
          <w:sz w:val="32"/>
          <w:szCs w:val="32"/>
          <w:lang w:val="en-US" w:eastAsia="zh-CN"/>
        </w:rPr>
        <w:t>12.22</w:t>
      </w:r>
      <w:r>
        <w:rPr>
          <w:rFonts w:hint="eastAsia" w:eastAsia="仿宋_GB2312" w:cs="仿宋_GB2312"/>
          <w:sz w:val="32"/>
          <w:szCs w:val="32"/>
        </w:rPr>
        <w:t>万元，占</w:t>
      </w:r>
      <w:r>
        <w:rPr>
          <w:rFonts w:hint="eastAsia" w:eastAsia="仿宋_GB2312" w:cs="仿宋_GB2312"/>
          <w:sz w:val="32"/>
          <w:szCs w:val="32"/>
          <w:lang w:val="en-US" w:eastAsia="zh-CN"/>
        </w:rPr>
        <w:t>7</w:t>
      </w:r>
      <w:r>
        <w:rPr>
          <w:rFonts w:hint="eastAsia" w:eastAsia="仿宋_GB2312" w:cs="仿宋_GB2312"/>
          <w:sz w:val="32"/>
          <w:szCs w:val="32"/>
        </w:rPr>
        <w:t>%；</w:t>
      </w:r>
      <w:r>
        <w:rPr>
          <w:rFonts w:hint="eastAsia" w:eastAsia="仿宋_GB2312" w:cs="仿宋_GB2312"/>
          <w:sz w:val="32"/>
          <w:szCs w:val="32"/>
          <w:lang w:val="en-US" w:eastAsia="zh-CN"/>
        </w:rPr>
        <w:t>其他支出0.85万元，占4.87%。</w:t>
      </w:r>
    </w:p>
    <w:p w14:paraId="79609812">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14:paraId="3DEB3C05">
      <w:pPr>
        <w:spacing w:line="240" w:lineRule="auto"/>
        <w:ind w:firstLine="640"/>
        <w:rPr>
          <w:rFonts w:hint="eastAsia" w:eastAsia="仿宋_GB2312" w:cs="仿宋_GB2312"/>
          <w:sz w:val="32"/>
          <w:szCs w:val="32"/>
          <w:lang w:eastAsia="zh-CN"/>
        </w:rPr>
      </w:pPr>
      <w:r>
        <w:rPr>
          <w:rFonts w:hint="eastAsia" w:eastAsia="仿宋_GB2312" w:cs="仿宋_GB2312"/>
          <w:sz w:val="32"/>
          <w:szCs w:val="32"/>
          <w:lang w:eastAsia="zh-CN"/>
        </w:rPr>
        <w:drawing>
          <wp:anchor distT="0" distB="0" distL="114300" distR="114300" simplePos="0" relativeHeight="251665408" behindDoc="1" locked="0" layoutInCell="1" allowOverlap="1">
            <wp:simplePos x="0" y="0"/>
            <wp:positionH relativeFrom="column">
              <wp:posOffset>208280</wp:posOffset>
            </wp:positionH>
            <wp:positionV relativeFrom="paragraph">
              <wp:posOffset>200025</wp:posOffset>
            </wp:positionV>
            <wp:extent cx="5115560" cy="2258060"/>
            <wp:effectExtent l="0" t="0" r="8890" b="8890"/>
            <wp:wrapTight wrapText="bothSides">
              <wp:wrapPolygon>
                <wp:start x="0" y="0"/>
                <wp:lineTo x="0" y="21600"/>
                <wp:lineTo x="21600" y="21600"/>
                <wp:lineTo x="21600" y="0"/>
                <wp:lineTo x="0" y="0"/>
              </wp:wrapPolygon>
            </wp:wrapTight>
            <wp:docPr id="12" name="图片 12" descr="一般公共预算财政拨款支出决算结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一般公共预算财政拨款支出决算结构"/>
                    <pic:cNvPicPr>
                      <a:picLocks noChangeAspect="1"/>
                    </pic:cNvPicPr>
                  </pic:nvPicPr>
                  <pic:blipFill>
                    <a:blip r:embed="rId14"/>
                    <a:stretch>
                      <a:fillRect/>
                    </a:stretch>
                  </pic:blipFill>
                  <pic:spPr>
                    <a:xfrm>
                      <a:off x="0" y="0"/>
                      <a:ext cx="5115560" cy="2258060"/>
                    </a:xfrm>
                    <a:prstGeom prst="rect">
                      <a:avLst/>
                    </a:prstGeom>
                  </pic:spPr>
                </pic:pic>
              </a:graphicData>
            </a:graphic>
          </wp:anchor>
        </w:drawing>
      </w:r>
    </w:p>
    <w:p w14:paraId="4093E5E9">
      <w:pPr>
        <w:spacing w:line="600" w:lineRule="exact"/>
        <w:ind w:firstLine="643" w:firstLineChars="200"/>
        <w:outlineLvl w:val="2"/>
        <w:rPr>
          <w:rFonts w:eastAsia="楷体_GB2312" w:cs="楷体_GB2312"/>
          <w:b/>
          <w:sz w:val="32"/>
          <w:szCs w:val="32"/>
        </w:rPr>
      </w:pPr>
      <w:bookmarkStart w:id="26" w:name="_Toc15377212"/>
      <w:r>
        <w:rPr>
          <w:rFonts w:hint="eastAsia" w:eastAsia="楷体_GB2312" w:cs="楷体_GB2312"/>
          <w:b/>
          <w:sz w:val="32"/>
          <w:szCs w:val="32"/>
        </w:rPr>
        <w:t>（三）一般公共预算财政拨款支出决算具体情况</w:t>
      </w:r>
      <w:bookmarkEnd w:id="26"/>
    </w:p>
    <w:p w14:paraId="5C227F65">
      <w:pPr>
        <w:spacing w:line="600" w:lineRule="exact"/>
        <w:ind w:firstLine="640"/>
        <w:rPr>
          <w:rFonts w:eastAsia="仿宋_GB2312" w:cs="仿宋_GB2312"/>
          <w:sz w:val="32"/>
          <w:szCs w:val="32"/>
        </w:rPr>
      </w:pPr>
      <w:bookmarkStart w:id="27" w:name="_Toc15378460"/>
      <w:bookmarkStart w:id="28" w:name="_Toc15377213"/>
      <w:bookmarkStart w:id="29" w:name="_Toc15377444"/>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174.38</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27"/>
      <w:bookmarkEnd w:id="28"/>
      <w:bookmarkEnd w:id="29"/>
    </w:p>
    <w:p w14:paraId="6F2AA6D2">
      <w:pPr>
        <w:numPr>
          <w:ilvl w:val="0"/>
          <w:numId w:val="0"/>
        </w:numPr>
        <w:spacing w:line="600" w:lineRule="exact"/>
        <w:ind w:firstLine="640"/>
        <w:rPr>
          <w:rFonts w:hint="eastAsia" w:eastAsia="仿宋_GB2312" w:cs="仿宋_GB2312"/>
          <w:sz w:val="32"/>
          <w:szCs w:val="32"/>
        </w:rPr>
      </w:pPr>
      <w:r>
        <w:rPr>
          <w:rFonts w:hint="eastAsia" w:eastAsia="仿宋_GB2312" w:cs="仿宋_GB2312"/>
          <w:sz w:val="32"/>
          <w:szCs w:val="32"/>
          <w:lang w:val="en-US" w:eastAsia="zh-CN"/>
        </w:rPr>
        <w:t>1.</w:t>
      </w:r>
      <w:r>
        <w:rPr>
          <w:rFonts w:hint="eastAsia" w:eastAsia="仿宋_GB2312" w:cs="仿宋_GB2312"/>
          <w:sz w:val="32"/>
          <w:szCs w:val="32"/>
        </w:rPr>
        <w:t>一般公共服务（类）</w:t>
      </w:r>
      <w:r>
        <w:rPr>
          <w:rFonts w:hint="eastAsia" w:eastAsia="仿宋_GB2312" w:cs="仿宋_GB2312"/>
          <w:sz w:val="32"/>
          <w:szCs w:val="32"/>
          <w:lang w:val="en-US" w:eastAsia="zh-CN"/>
        </w:rPr>
        <w:t>组织事务</w:t>
      </w:r>
      <w:r>
        <w:rPr>
          <w:rFonts w:hint="eastAsia" w:eastAsia="仿宋_GB2312" w:cs="仿宋_GB2312"/>
          <w:sz w:val="32"/>
          <w:szCs w:val="32"/>
        </w:rPr>
        <w:t>（款）</w:t>
      </w:r>
      <w:r>
        <w:rPr>
          <w:rFonts w:hint="eastAsia" w:eastAsia="仿宋_GB2312" w:cs="仿宋_GB2312"/>
          <w:sz w:val="32"/>
          <w:szCs w:val="32"/>
          <w:lang w:val="en-US" w:eastAsia="zh-CN"/>
        </w:rPr>
        <w:t>行政运行</w:t>
      </w:r>
      <w:r>
        <w:rPr>
          <w:rFonts w:hint="eastAsia" w:eastAsia="仿宋_GB2312" w:cs="仿宋_GB2312"/>
          <w:sz w:val="32"/>
          <w:szCs w:val="32"/>
        </w:rPr>
        <w:t>（项）：支出决算为</w:t>
      </w:r>
      <w:r>
        <w:rPr>
          <w:rFonts w:hint="eastAsia" w:eastAsia="仿宋_GB2312" w:cs="仿宋_GB2312"/>
          <w:sz w:val="32"/>
          <w:szCs w:val="32"/>
          <w:lang w:val="en-US" w:eastAsia="zh-CN"/>
        </w:rPr>
        <w:t>128.36</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58F3BE27">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2.社会保障和就业（类）</w:t>
      </w:r>
      <w:r>
        <w:rPr>
          <w:rFonts w:hint="eastAsia" w:eastAsia="仿宋_GB2312" w:cs="仿宋_GB2312"/>
          <w:sz w:val="32"/>
          <w:szCs w:val="32"/>
          <w:lang w:val="en-US" w:eastAsia="zh-CN"/>
        </w:rPr>
        <w:t>行政事业单位养老支出</w:t>
      </w:r>
      <w:r>
        <w:rPr>
          <w:rFonts w:hint="eastAsia" w:eastAsia="仿宋_GB2312" w:cs="仿宋_GB2312"/>
          <w:sz w:val="32"/>
          <w:szCs w:val="32"/>
        </w:rPr>
        <w:t>（款）</w:t>
      </w:r>
      <w:r>
        <w:rPr>
          <w:rFonts w:hint="eastAsia" w:eastAsia="仿宋_GB2312" w:cs="仿宋_GB2312"/>
          <w:sz w:val="32"/>
          <w:szCs w:val="32"/>
          <w:lang w:val="en-US" w:eastAsia="zh-CN"/>
        </w:rPr>
        <w:t>行政单位离退休</w:t>
      </w:r>
      <w:r>
        <w:rPr>
          <w:rFonts w:hint="eastAsia" w:eastAsia="仿宋_GB2312" w:cs="仿宋_GB2312"/>
          <w:sz w:val="32"/>
          <w:szCs w:val="32"/>
        </w:rPr>
        <w:t>（项）：支出决算为</w:t>
      </w:r>
      <w:r>
        <w:rPr>
          <w:rFonts w:hint="eastAsia" w:eastAsia="仿宋_GB2312" w:cs="仿宋_GB2312"/>
          <w:sz w:val="32"/>
          <w:szCs w:val="32"/>
          <w:lang w:val="en-US" w:eastAsia="zh-CN"/>
        </w:rPr>
        <w:t>0.10</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7D96F94B">
      <w:pPr>
        <w:numPr>
          <w:ilvl w:val="0"/>
          <w:numId w:val="0"/>
        </w:num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3.</w:t>
      </w:r>
      <w:r>
        <w:rPr>
          <w:rFonts w:hint="eastAsia" w:eastAsia="仿宋_GB2312" w:cs="仿宋_GB2312"/>
          <w:sz w:val="32"/>
          <w:szCs w:val="32"/>
        </w:rPr>
        <w:t>社会保障和就业（类）</w:t>
      </w:r>
      <w:r>
        <w:rPr>
          <w:rFonts w:hint="eastAsia" w:eastAsia="仿宋_GB2312" w:cs="仿宋_GB2312"/>
          <w:sz w:val="32"/>
          <w:szCs w:val="32"/>
          <w:lang w:val="en-US" w:eastAsia="zh-CN"/>
        </w:rPr>
        <w:t>行政事业单位养老支出</w:t>
      </w:r>
      <w:r>
        <w:rPr>
          <w:rFonts w:hint="eastAsia" w:eastAsia="仿宋_GB2312" w:cs="仿宋_GB2312"/>
          <w:sz w:val="32"/>
          <w:szCs w:val="32"/>
        </w:rPr>
        <w:t>（款）</w:t>
      </w:r>
      <w:r>
        <w:rPr>
          <w:rFonts w:hint="eastAsia" w:eastAsia="仿宋_GB2312" w:cs="仿宋_GB2312"/>
          <w:sz w:val="32"/>
          <w:szCs w:val="32"/>
          <w:lang w:val="en-US" w:eastAsia="zh-CN"/>
        </w:rPr>
        <w:t>机关事业单位基本养老保险缴费支出15.01万元，完成</w:t>
      </w:r>
      <w:r>
        <w:rPr>
          <w:rFonts w:hint="eastAsia" w:eastAsia="仿宋_GB2312" w:cs="仿宋_GB2312"/>
          <w:sz w:val="32"/>
          <w:szCs w:val="32"/>
        </w:rPr>
        <w:t>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545740B1">
      <w:pPr>
        <w:numPr>
          <w:ilvl w:val="0"/>
          <w:numId w:val="0"/>
        </w:num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4.</w:t>
      </w:r>
      <w:r>
        <w:rPr>
          <w:rFonts w:hint="eastAsia" w:eastAsia="仿宋_GB2312" w:cs="仿宋_GB2312"/>
          <w:sz w:val="32"/>
          <w:szCs w:val="32"/>
        </w:rPr>
        <w:t>社会保障和就业（类）</w:t>
      </w:r>
      <w:r>
        <w:rPr>
          <w:rFonts w:hint="eastAsia" w:eastAsia="仿宋_GB2312" w:cs="仿宋_GB2312"/>
          <w:sz w:val="32"/>
          <w:szCs w:val="32"/>
          <w:lang w:val="en-US" w:eastAsia="zh-CN"/>
        </w:rPr>
        <w:t>行政事业单位养老支出</w:t>
      </w:r>
      <w:r>
        <w:rPr>
          <w:rFonts w:hint="eastAsia" w:eastAsia="仿宋_GB2312" w:cs="仿宋_GB2312"/>
          <w:sz w:val="32"/>
          <w:szCs w:val="32"/>
        </w:rPr>
        <w:t>（款）</w:t>
      </w:r>
      <w:r>
        <w:rPr>
          <w:rFonts w:hint="eastAsia" w:eastAsia="仿宋_GB2312" w:cs="仿宋_GB2312"/>
          <w:sz w:val="32"/>
          <w:szCs w:val="32"/>
          <w:lang w:val="en-US" w:eastAsia="zh-CN"/>
        </w:rPr>
        <w:t>机关事业单位职业年金缴费支出6.88万元，完成完成</w:t>
      </w:r>
      <w:r>
        <w:rPr>
          <w:rFonts w:hint="eastAsia" w:eastAsia="仿宋_GB2312" w:cs="仿宋_GB2312"/>
          <w:sz w:val="32"/>
          <w:szCs w:val="32"/>
        </w:rPr>
        <w:t>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27CFE549">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5.卫生健康支出</w:t>
      </w:r>
      <w:r>
        <w:rPr>
          <w:rFonts w:hint="eastAsia" w:eastAsia="仿宋_GB2312" w:cs="仿宋_GB2312"/>
          <w:sz w:val="32"/>
          <w:szCs w:val="32"/>
        </w:rPr>
        <w:t>卫生健康（类）</w:t>
      </w:r>
      <w:r>
        <w:rPr>
          <w:rFonts w:hint="eastAsia" w:eastAsia="仿宋_GB2312" w:cs="仿宋_GB2312"/>
          <w:sz w:val="32"/>
          <w:szCs w:val="32"/>
          <w:lang w:val="en-US" w:eastAsia="zh-CN"/>
        </w:rPr>
        <w:t>行政事业单位医疗</w:t>
      </w:r>
      <w:r>
        <w:rPr>
          <w:rFonts w:hint="eastAsia" w:eastAsia="仿宋_GB2312" w:cs="仿宋_GB2312"/>
          <w:sz w:val="32"/>
          <w:szCs w:val="32"/>
        </w:rPr>
        <w:t>（款）</w:t>
      </w:r>
      <w:r>
        <w:rPr>
          <w:rFonts w:hint="eastAsia" w:eastAsia="仿宋_GB2312" w:cs="仿宋_GB2312"/>
          <w:sz w:val="32"/>
          <w:szCs w:val="32"/>
          <w:lang w:val="en-US" w:eastAsia="zh-CN"/>
        </w:rPr>
        <w:t>行政单位医疗</w:t>
      </w:r>
      <w:r>
        <w:rPr>
          <w:rFonts w:hint="eastAsia" w:eastAsia="仿宋_GB2312" w:cs="仿宋_GB2312"/>
          <w:sz w:val="32"/>
          <w:szCs w:val="32"/>
        </w:rPr>
        <w:t>（项）：支出决算为</w:t>
      </w:r>
      <w:r>
        <w:rPr>
          <w:rFonts w:hint="eastAsia" w:eastAsia="仿宋_GB2312" w:cs="仿宋_GB2312"/>
          <w:sz w:val="32"/>
          <w:szCs w:val="32"/>
          <w:lang w:val="en-US" w:eastAsia="zh-CN"/>
        </w:rPr>
        <w:t>7.63</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r>
        <w:rPr>
          <w:rFonts w:hint="eastAsia" w:eastAsia="仿宋_GB2312" w:cs="仿宋_GB2312"/>
          <w:sz w:val="32"/>
          <w:szCs w:val="32"/>
          <w:lang w:val="en-US" w:eastAsia="zh-CN"/>
        </w:rPr>
        <w:t xml:space="preserve">  </w:t>
      </w:r>
    </w:p>
    <w:p w14:paraId="192C8F4B">
      <w:pPr>
        <w:spacing w:line="600" w:lineRule="exact"/>
        <w:ind w:firstLine="640"/>
        <w:rPr>
          <w:rFonts w:eastAsia="仿宋_GB2312" w:cs="仿宋_GB2312"/>
          <w:sz w:val="32"/>
          <w:szCs w:val="32"/>
        </w:rPr>
      </w:pPr>
      <w:r>
        <w:rPr>
          <w:rFonts w:hint="eastAsia" w:eastAsia="仿宋_GB2312" w:cs="仿宋_GB2312"/>
          <w:sz w:val="32"/>
          <w:szCs w:val="32"/>
          <w:lang w:val="en-US" w:eastAsia="zh-CN"/>
        </w:rPr>
        <w:t>6.卫生健康支出</w:t>
      </w:r>
      <w:r>
        <w:rPr>
          <w:rFonts w:hint="eastAsia" w:eastAsia="仿宋_GB2312" w:cs="仿宋_GB2312"/>
          <w:sz w:val="32"/>
          <w:szCs w:val="32"/>
        </w:rPr>
        <w:t>卫生健康（类）</w:t>
      </w:r>
      <w:r>
        <w:rPr>
          <w:rFonts w:hint="eastAsia" w:eastAsia="仿宋_GB2312" w:cs="仿宋_GB2312"/>
          <w:sz w:val="32"/>
          <w:szCs w:val="32"/>
          <w:lang w:val="en-US" w:eastAsia="zh-CN"/>
        </w:rPr>
        <w:t>行政事业单位医疗</w:t>
      </w:r>
      <w:r>
        <w:rPr>
          <w:rFonts w:hint="eastAsia" w:eastAsia="仿宋_GB2312" w:cs="仿宋_GB2312"/>
          <w:sz w:val="32"/>
          <w:szCs w:val="32"/>
        </w:rPr>
        <w:t>（款）</w:t>
      </w:r>
      <w:r>
        <w:rPr>
          <w:rFonts w:hint="eastAsia" w:eastAsia="仿宋_GB2312" w:cs="仿宋_GB2312"/>
          <w:sz w:val="32"/>
          <w:szCs w:val="32"/>
          <w:lang w:val="en-US" w:eastAsia="zh-CN"/>
        </w:rPr>
        <w:t>公务员医疗补助</w:t>
      </w:r>
      <w:r>
        <w:rPr>
          <w:rFonts w:hint="eastAsia" w:eastAsia="仿宋_GB2312" w:cs="仿宋_GB2312"/>
          <w:sz w:val="32"/>
          <w:szCs w:val="32"/>
        </w:rPr>
        <w:t>（项）</w:t>
      </w:r>
      <w:r>
        <w:rPr>
          <w:rFonts w:hint="eastAsia" w:eastAsia="仿宋_GB2312" w:cs="仿宋_GB2312"/>
          <w:sz w:val="32"/>
          <w:szCs w:val="32"/>
          <w:lang w:val="en-US" w:eastAsia="zh-CN"/>
        </w:rPr>
        <w:t>支出3.32万元，</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78C5E679">
      <w:pPr>
        <w:spacing w:line="600" w:lineRule="exact"/>
        <w:ind w:firstLine="640"/>
        <w:rPr>
          <w:rFonts w:eastAsia="仿宋_GB2312" w:cs="仿宋_GB2312"/>
          <w:sz w:val="32"/>
          <w:szCs w:val="32"/>
        </w:rPr>
      </w:pPr>
      <w:r>
        <w:rPr>
          <w:rFonts w:hint="eastAsia" w:eastAsia="仿宋_GB2312" w:cs="仿宋_GB2312"/>
          <w:sz w:val="32"/>
          <w:szCs w:val="32"/>
          <w:lang w:val="en-US" w:eastAsia="zh-CN"/>
        </w:rPr>
        <w:t>7.住房保障支出（类）住房改革支出（款）住房公积金（项）支出12.22万元，完成</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4A9555FA">
      <w:pPr>
        <w:numPr>
          <w:ilvl w:val="0"/>
          <w:numId w:val="0"/>
        </w:numPr>
        <w:spacing w:line="600" w:lineRule="exact"/>
        <w:ind w:firstLine="640"/>
        <w:rPr>
          <w:rFonts w:hint="default" w:eastAsia="仿宋_GB2312" w:cs="仿宋_GB2312"/>
          <w:sz w:val="32"/>
          <w:szCs w:val="32"/>
          <w:lang w:val="en-US" w:eastAsia="zh-CN"/>
        </w:rPr>
      </w:pPr>
      <w:r>
        <w:rPr>
          <w:rFonts w:hint="eastAsia" w:eastAsia="仿宋_GB2312" w:cs="仿宋_GB2312"/>
          <w:sz w:val="32"/>
          <w:szCs w:val="32"/>
          <w:lang w:val="en-US" w:eastAsia="zh-CN"/>
        </w:rPr>
        <w:t>8.其他支出（类）其他支出（款）其他支出（项）0.85万元，完成</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0FA4A6FE">
      <w:pPr>
        <w:tabs>
          <w:tab w:val="right" w:pos="8306"/>
        </w:tabs>
        <w:spacing w:line="600" w:lineRule="exact"/>
        <w:ind w:firstLine="640"/>
        <w:outlineLvl w:val="1"/>
        <w:rPr>
          <w:rStyle w:val="30"/>
          <w:rFonts w:ascii="Times New Roman" w:hAnsi="Times New Roman"/>
        </w:rPr>
      </w:pPr>
      <w:bookmarkStart w:id="30" w:name="_Toc15377214"/>
      <w:bookmarkStart w:id="31" w:name="_Toc15396608"/>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30"/>
      <w:bookmarkEnd w:id="31"/>
      <w:r>
        <w:rPr>
          <w:rStyle w:val="30"/>
          <w:rFonts w:ascii="Times New Roman" w:hAnsi="Times New Roman" w:eastAsia="黑体"/>
          <w:b w:val="0"/>
        </w:rPr>
        <w:tab/>
      </w:r>
    </w:p>
    <w:p w14:paraId="0AEB53C0">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171.07万</w:t>
      </w:r>
      <w:r>
        <w:rPr>
          <w:rFonts w:hint="eastAsia" w:eastAsia="仿宋_GB2312" w:cs="仿宋_GB2312"/>
          <w:sz w:val="32"/>
          <w:szCs w:val="32"/>
        </w:rPr>
        <w:t>元，其中：</w:t>
      </w:r>
    </w:p>
    <w:p w14:paraId="0083CC11">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155.42万</w:t>
      </w:r>
      <w:r>
        <w:rPr>
          <w:rFonts w:hint="eastAsia" w:eastAsia="仿宋_GB2312" w:cs="仿宋_GB2312"/>
          <w:sz w:val="32"/>
          <w:szCs w:val="32"/>
        </w:rPr>
        <w:t>元，主要包括：基本工资</w:t>
      </w:r>
      <w:r>
        <w:rPr>
          <w:rFonts w:hint="eastAsia" w:eastAsia="仿宋_GB2312" w:cs="仿宋_GB2312"/>
          <w:sz w:val="32"/>
          <w:szCs w:val="32"/>
          <w:lang w:val="en-US" w:eastAsia="zh-CN"/>
        </w:rPr>
        <w:t>32.92万元</w:t>
      </w:r>
      <w:r>
        <w:rPr>
          <w:rFonts w:hint="eastAsia" w:eastAsia="仿宋_GB2312" w:cs="仿宋_GB2312"/>
          <w:sz w:val="32"/>
          <w:szCs w:val="32"/>
        </w:rPr>
        <w:t>、津贴补贴</w:t>
      </w:r>
      <w:r>
        <w:rPr>
          <w:rFonts w:hint="eastAsia" w:eastAsia="仿宋_GB2312" w:cs="仿宋_GB2312"/>
          <w:sz w:val="32"/>
          <w:szCs w:val="32"/>
          <w:lang w:val="en-US" w:eastAsia="zh-CN"/>
        </w:rPr>
        <w:t>34.11万元</w:t>
      </w:r>
      <w:r>
        <w:rPr>
          <w:rFonts w:hint="eastAsia" w:eastAsia="仿宋_GB2312" w:cs="仿宋_GB2312"/>
          <w:sz w:val="32"/>
          <w:szCs w:val="32"/>
        </w:rPr>
        <w:t>、奖金</w:t>
      </w:r>
      <w:r>
        <w:rPr>
          <w:rFonts w:hint="eastAsia" w:eastAsia="仿宋_GB2312" w:cs="仿宋_GB2312"/>
          <w:sz w:val="32"/>
          <w:szCs w:val="32"/>
          <w:lang w:val="en-US" w:eastAsia="zh-CN"/>
        </w:rPr>
        <w:t>38.21万元</w:t>
      </w:r>
      <w:r>
        <w:rPr>
          <w:rFonts w:hint="eastAsia" w:eastAsia="仿宋_GB2312" w:cs="仿宋_GB2312"/>
          <w:sz w:val="32"/>
          <w:szCs w:val="32"/>
        </w:rPr>
        <w:t>、机关事业单位基本养老保险缴费</w:t>
      </w:r>
      <w:r>
        <w:rPr>
          <w:rFonts w:hint="eastAsia" w:eastAsia="仿宋_GB2312" w:cs="仿宋_GB2312"/>
          <w:sz w:val="32"/>
          <w:szCs w:val="32"/>
          <w:lang w:val="en-US" w:eastAsia="zh-CN"/>
        </w:rPr>
        <w:t>15.01万元</w:t>
      </w:r>
      <w:r>
        <w:rPr>
          <w:rFonts w:hint="eastAsia" w:eastAsia="仿宋_GB2312" w:cs="仿宋_GB2312"/>
          <w:sz w:val="32"/>
          <w:szCs w:val="32"/>
        </w:rPr>
        <w:t>、职业年金缴费</w:t>
      </w:r>
      <w:r>
        <w:rPr>
          <w:rFonts w:hint="eastAsia" w:eastAsia="仿宋_GB2312" w:cs="仿宋_GB2312"/>
          <w:sz w:val="32"/>
          <w:szCs w:val="32"/>
          <w:lang w:val="en-US" w:eastAsia="zh-CN"/>
        </w:rPr>
        <w:t>6.88万元</w:t>
      </w:r>
      <w:r>
        <w:rPr>
          <w:rFonts w:hint="eastAsia" w:eastAsia="仿宋_GB2312" w:cs="仿宋_GB2312"/>
          <w:sz w:val="32"/>
          <w:szCs w:val="32"/>
        </w:rPr>
        <w:t>、</w:t>
      </w:r>
      <w:r>
        <w:rPr>
          <w:rFonts w:hint="eastAsia" w:eastAsia="仿宋_GB2312" w:cs="仿宋_GB2312"/>
          <w:sz w:val="32"/>
          <w:szCs w:val="32"/>
          <w:lang w:val="en-US" w:eastAsia="zh-CN"/>
        </w:rPr>
        <w:t>职工基本医疗保险缴费7.63万元、公务员医疗补助缴费3.32万元、</w:t>
      </w:r>
      <w:r>
        <w:rPr>
          <w:rFonts w:hint="eastAsia" w:eastAsia="仿宋_GB2312" w:cs="仿宋_GB2312"/>
          <w:sz w:val="32"/>
          <w:szCs w:val="32"/>
        </w:rPr>
        <w:t>其他社会保障缴费</w:t>
      </w:r>
      <w:r>
        <w:rPr>
          <w:rFonts w:hint="eastAsia" w:eastAsia="仿宋_GB2312" w:cs="仿宋_GB2312"/>
          <w:sz w:val="32"/>
          <w:szCs w:val="32"/>
          <w:lang w:val="en-US" w:eastAsia="zh-CN"/>
        </w:rPr>
        <w:t>0.95万元</w:t>
      </w:r>
      <w:r>
        <w:rPr>
          <w:rFonts w:hint="eastAsia" w:eastAsia="仿宋_GB2312" w:cs="仿宋_GB2312"/>
          <w:sz w:val="32"/>
          <w:szCs w:val="32"/>
        </w:rPr>
        <w:t>、住房公积金</w:t>
      </w:r>
      <w:r>
        <w:rPr>
          <w:rFonts w:hint="eastAsia" w:eastAsia="仿宋_GB2312" w:cs="仿宋_GB2312"/>
          <w:sz w:val="32"/>
          <w:szCs w:val="32"/>
          <w:lang w:val="en-US" w:eastAsia="zh-CN"/>
        </w:rPr>
        <w:t>12.22万元、其他工作福利支出4.06万元、</w:t>
      </w:r>
      <w:r>
        <w:rPr>
          <w:rFonts w:hint="eastAsia" w:eastAsia="仿宋_GB2312" w:cs="仿宋_GB2312"/>
          <w:sz w:val="32"/>
          <w:szCs w:val="32"/>
        </w:rPr>
        <w:t>生活补助支出</w:t>
      </w:r>
      <w:r>
        <w:rPr>
          <w:rFonts w:hint="eastAsia" w:eastAsia="仿宋_GB2312" w:cs="仿宋_GB2312"/>
          <w:sz w:val="32"/>
          <w:szCs w:val="32"/>
          <w:lang w:val="en-US" w:eastAsia="zh-CN"/>
        </w:rPr>
        <w:t>0.10万元</w:t>
      </w:r>
      <w:r>
        <w:rPr>
          <w:rFonts w:hint="eastAsia" w:eastAsia="仿宋_GB2312" w:cs="仿宋_GB2312"/>
          <w:sz w:val="32"/>
          <w:szCs w:val="32"/>
        </w:rPr>
        <w:t>等。</w:t>
      </w:r>
      <w:r>
        <w:rPr>
          <w:rFonts w:hint="eastAsia" w:eastAsia="仿宋_GB2312" w:cs="仿宋_GB2312"/>
          <w:sz w:val="32"/>
          <w:szCs w:val="32"/>
        </w:rPr>
        <w:br w:type="textWrapping"/>
      </w:r>
      <w:r>
        <w:rPr>
          <w:rFonts w:hint="eastAsia" w:eastAsia="仿宋_GB2312" w:cs="仿宋_GB2312"/>
          <w:sz w:val="32"/>
          <w:szCs w:val="32"/>
          <w:lang w:val="en-US" w:eastAsia="zh-CN"/>
        </w:rPr>
        <w:t xml:space="preserve">    </w:t>
      </w:r>
      <w:r>
        <w:rPr>
          <w:rFonts w:hint="eastAsia" w:eastAsia="仿宋_GB2312" w:cs="仿宋_GB2312"/>
          <w:sz w:val="32"/>
          <w:szCs w:val="32"/>
        </w:rPr>
        <w:t>公用经费</w:t>
      </w:r>
      <w:r>
        <w:rPr>
          <w:rFonts w:hint="eastAsia" w:ascii="仿宋_GB2312" w:hAnsi="仿宋_GB2312" w:eastAsia="仿宋_GB2312" w:cs="仿宋_GB2312"/>
          <w:sz w:val="32"/>
          <w:szCs w:val="32"/>
        </w:rPr>
        <w:t>15.65万</w:t>
      </w:r>
      <w:r>
        <w:rPr>
          <w:rFonts w:hint="eastAsia" w:eastAsia="仿宋_GB2312" w:cs="仿宋_GB2312"/>
          <w:sz w:val="32"/>
          <w:szCs w:val="32"/>
        </w:rPr>
        <w:t>元，主要包括：办公费</w:t>
      </w:r>
      <w:r>
        <w:rPr>
          <w:rFonts w:hint="eastAsia" w:eastAsia="仿宋_GB2312" w:cs="仿宋_GB2312"/>
          <w:sz w:val="32"/>
          <w:szCs w:val="32"/>
          <w:lang w:val="en-US" w:eastAsia="zh-CN"/>
        </w:rPr>
        <w:t>2.21万元</w:t>
      </w:r>
      <w:r>
        <w:rPr>
          <w:rFonts w:hint="eastAsia" w:eastAsia="仿宋_GB2312" w:cs="仿宋_GB2312"/>
          <w:sz w:val="32"/>
          <w:szCs w:val="32"/>
        </w:rPr>
        <w:t>、水费</w:t>
      </w:r>
      <w:r>
        <w:rPr>
          <w:rFonts w:hint="eastAsia" w:eastAsia="仿宋_GB2312" w:cs="仿宋_GB2312"/>
          <w:sz w:val="32"/>
          <w:szCs w:val="32"/>
          <w:lang w:val="en-US" w:eastAsia="zh-CN"/>
        </w:rPr>
        <w:t>0.05万元</w:t>
      </w:r>
      <w:r>
        <w:rPr>
          <w:rFonts w:hint="eastAsia" w:eastAsia="仿宋_GB2312" w:cs="仿宋_GB2312"/>
          <w:sz w:val="32"/>
          <w:szCs w:val="32"/>
        </w:rPr>
        <w:t>、电费</w:t>
      </w:r>
      <w:r>
        <w:rPr>
          <w:rFonts w:hint="eastAsia" w:eastAsia="仿宋_GB2312" w:cs="仿宋_GB2312"/>
          <w:sz w:val="32"/>
          <w:szCs w:val="32"/>
          <w:lang w:val="en-US" w:eastAsia="zh-CN"/>
        </w:rPr>
        <w:t>0.51万元</w:t>
      </w:r>
      <w:r>
        <w:rPr>
          <w:rFonts w:hint="eastAsia" w:eastAsia="仿宋_GB2312" w:cs="仿宋_GB2312"/>
          <w:sz w:val="32"/>
          <w:szCs w:val="32"/>
        </w:rPr>
        <w:t>、邮电费</w:t>
      </w:r>
      <w:r>
        <w:rPr>
          <w:rFonts w:hint="eastAsia" w:eastAsia="仿宋_GB2312" w:cs="仿宋_GB2312"/>
          <w:sz w:val="32"/>
          <w:szCs w:val="32"/>
          <w:lang w:val="en-US" w:eastAsia="zh-CN"/>
        </w:rPr>
        <w:t>1.43万元</w:t>
      </w:r>
      <w:r>
        <w:rPr>
          <w:rFonts w:hint="eastAsia" w:eastAsia="仿宋_GB2312" w:cs="仿宋_GB2312"/>
          <w:sz w:val="32"/>
          <w:szCs w:val="32"/>
        </w:rPr>
        <w:t>、差旅费</w:t>
      </w:r>
      <w:r>
        <w:rPr>
          <w:rFonts w:hint="eastAsia" w:eastAsia="仿宋_GB2312" w:cs="仿宋_GB2312"/>
          <w:sz w:val="32"/>
          <w:szCs w:val="32"/>
          <w:lang w:val="en-US" w:eastAsia="zh-CN"/>
        </w:rPr>
        <w:t>0.49万元</w:t>
      </w:r>
      <w:r>
        <w:rPr>
          <w:rFonts w:hint="eastAsia" w:eastAsia="仿宋_GB2312" w:cs="仿宋_GB2312"/>
          <w:sz w:val="32"/>
          <w:szCs w:val="32"/>
        </w:rPr>
        <w:t>、工会经费</w:t>
      </w:r>
      <w:r>
        <w:rPr>
          <w:rFonts w:hint="eastAsia" w:eastAsia="仿宋_GB2312" w:cs="仿宋_GB2312"/>
          <w:sz w:val="32"/>
          <w:szCs w:val="32"/>
          <w:lang w:val="en-US" w:eastAsia="zh-CN"/>
        </w:rPr>
        <w:t>2.08万元</w:t>
      </w:r>
      <w:r>
        <w:rPr>
          <w:rFonts w:hint="eastAsia" w:eastAsia="仿宋_GB2312" w:cs="仿宋_GB2312"/>
          <w:sz w:val="32"/>
          <w:szCs w:val="32"/>
        </w:rPr>
        <w:t>、其他交通费</w:t>
      </w:r>
      <w:r>
        <w:rPr>
          <w:rFonts w:hint="eastAsia" w:eastAsia="仿宋_GB2312" w:cs="仿宋_GB2312"/>
          <w:sz w:val="32"/>
          <w:szCs w:val="32"/>
          <w:lang w:val="en-US" w:eastAsia="zh-CN"/>
        </w:rPr>
        <w:t>7.52万元</w:t>
      </w:r>
      <w:r>
        <w:rPr>
          <w:rFonts w:hint="eastAsia" w:eastAsia="仿宋_GB2312" w:cs="仿宋_GB2312"/>
          <w:sz w:val="32"/>
          <w:szCs w:val="32"/>
        </w:rPr>
        <w:t>、其他商品和服务支出</w:t>
      </w:r>
      <w:r>
        <w:rPr>
          <w:rFonts w:hint="eastAsia" w:eastAsia="仿宋_GB2312" w:cs="仿宋_GB2312"/>
          <w:sz w:val="32"/>
          <w:szCs w:val="32"/>
          <w:lang w:val="en-US" w:eastAsia="zh-CN"/>
        </w:rPr>
        <w:t>1.27万元、其他资本性支出0.85万元</w:t>
      </w:r>
      <w:r>
        <w:rPr>
          <w:rFonts w:hint="eastAsia" w:eastAsia="仿宋_GB2312" w:cs="仿宋_GB2312"/>
          <w:sz w:val="32"/>
          <w:szCs w:val="32"/>
        </w:rPr>
        <w:t>等。</w:t>
      </w:r>
    </w:p>
    <w:p w14:paraId="4EF41678">
      <w:pPr>
        <w:spacing w:line="600" w:lineRule="exact"/>
        <w:ind w:firstLine="640"/>
        <w:outlineLvl w:val="1"/>
        <w:rPr>
          <w:rStyle w:val="30"/>
          <w:rFonts w:ascii="Times New Roman" w:hAnsi="Times New Roman" w:eastAsia="黑体"/>
          <w:b w:val="0"/>
        </w:rPr>
      </w:pPr>
      <w:bookmarkStart w:id="32" w:name="_Toc15377215"/>
      <w:bookmarkStart w:id="33" w:name="_Toc15396609"/>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32"/>
      <w:bookmarkEnd w:id="33"/>
    </w:p>
    <w:p w14:paraId="66E4C362">
      <w:pPr>
        <w:spacing w:line="600" w:lineRule="exact"/>
        <w:ind w:firstLine="643" w:firstLineChars="200"/>
        <w:outlineLvl w:val="2"/>
        <w:rPr>
          <w:rFonts w:eastAsia="楷体_GB2312" w:cs="楷体_GB2312"/>
          <w:b/>
          <w:sz w:val="32"/>
          <w:szCs w:val="32"/>
        </w:rPr>
      </w:pPr>
      <w:bookmarkStart w:id="34" w:name="_Toc15377216"/>
      <w:r>
        <w:rPr>
          <w:rFonts w:hint="eastAsia" w:eastAsia="楷体_GB2312" w:cs="楷体_GB2312"/>
          <w:b/>
          <w:sz w:val="32"/>
          <w:szCs w:val="32"/>
        </w:rPr>
        <w:t>（一）“三公”经费财政拨款支出决算总体情况说明</w:t>
      </w:r>
      <w:bookmarkEnd w:id="34"/>
    </w:p>
    <w:p w14:paraId="6AE09674">
      <w:pPr>
        <w:spacing w:line="600" w:lineRule="exact"/>
        <w:ind w:firstLine="640"/>
        <w:rPr>
          <w:rFonts w:hint="eastAsia" w:ascii="Times New Roman" w:hAnsi="Times New Roman" w:eastAsia="方正仿宋_GBK" w:cs="Times New Roman"/>
          <w:color w:val="auto"/>
          <w:kern w:val="2"/>
          <w:sz w:val="33"/>
          <w:szCs w:val="33"/>
          <w:lang w:val="en-US" w:eastAsia="zh-CN" w:bidi="ar-SA"/>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0万元，完成预算0%，</w:t>
      </w:r>
      <w:r>
        <w:rPr>
          <w:rFonts w:hint="eastAsia" w:ascii="Times New Roman" w:hAnsi="Times New Roman" w:eastAsia="方正仿宋_GBK" w:cs="Times New Roman"/>
          <w:color w:val="auto"/>
          <w:kern w:val="2"/>
          <w:sz w:val="33"/>
          <w:szCs w:val="33"/>
          <w:lang w:val="en-US" w:eastAsia="zh-CN" w:bidi="ar-SA"/>
        </w:rPr>
        <w:t>较上年无变化。决算数预算数持平。</w:t>
      </w:r>
    </w:p>
    <w:p w14:paraId="29DEB297">
      <w:pPr>
        <w:numPr>
          <w:ilvl w:val="0"/>
          <w:numId w:val="1"/>
        </w:numPr>
        <w:spacing w:line="600" w:lineRule="exact"/>
        <w:ind w:left="197" w:leftChars="0" w:firstLine="643" w:firstLineChars="0"/>
        <w:outlineLvl w:val="2"/>
        <w:rPr>
          <w:rFonts w:hint="eastAsia" w:eastAsia="楷体_GB2312" w:cs="楷体_GB2312"/>
          <w:b/>
          <w:sz w:val="32"/>
          <w:szCs w:val="32"/>
        </w:rPr>
      </w:pPr>
      <w:bookmarkStart w:id="35" w:name="_Toc15377217"/>
      <w:r>
        <w:rPr>
          <w:rFonts w:hint="eastAsia" w:eastAsia="楷体_GB2312" w:cs="楷体_GB2312"/>
          <w:b/>
          <w:sz w:val="32"/>
          <w:szCs w:val="32"/>
        </w:rPr>
        <w:t>“三公”经费财政拨款支出决算具体情况说明</w:t>
      </w:r>
      <w:bookmarkEnd w:id="35"/>
    </w:p>
    <w:p w14:paraId="04E7FABD">
      <w:pPr>
        <w:numPr>
          <w:ilvl w:val="0"/>
          <w:numId w:val="0"/>
        </w:numPr>
        <w:spacing w:line="600" w:lineRule="exact"/>
        <w:ind w:firstLine="640" w:firstLineChars="200"/>
        <w:outlineLvl w:val="2"/>
        <w:rPr>
          <w:rFonts w:hint="default" w:ascii="Times New Roman" w:hAnsi="Times New Roman" w:eastAsia="方正仿宋_GBK" w:cs="Times New Roman"/>
          <w:color w:val="auto"/>
          <w:kern w:val="2"/>
          <w:sz w:val="33"/>
          <w:szCs w:val="33"/>
          <w:lang w:val="zh-CN" w:eastAsia="zh-CN" w:bidi="ar-SA"/>
        </w:rPr>
      </w:pPr>
      <w:r>
        <w:rPr>
          <w:rFonts w:hint="eastAsia" w:ascii="Times New Roman" w:hAnsi="Times New Roman" w:eastAsia="仿宋_GB2312" w:cs="仿宋_GB2312"/>
          <w:sz w:val="32"/>
          <w:szCs w:val="32"/>
        </w:rPr>
        <w:t>2024年</w:t>
      </w:r>
      <w:r>
        <w:rPr>
          <w:rFonts w:hint="eastAsia" w:ascii="仿宋_GB2312" w:hAnsi="仿宋_GB2312" w:eastAsia="仿宋_GB2312" w:cs="仿宋_GB2312"/>
          <w:sz w:val="32"/>
          <w:szCs w:val="32"/>
        </w:rPr>
        <w:t>度“三公”经费财政拨款支出决算中，因公出国（境）费支出决算0万元，占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Times New Roman" w:hAnsi="Times New Roman" w:eastAsia="方正仿宋_GBK" w:cs="Times New Roman"/>
          <w:color w:val="auto"/>
          <w:kern w:val="2"/>
          <w:sz w:val="33"/>
          <w:szCs w:val="33"/>
          <w:lang w:val="zh-CN" w:eastAsia="zh-CN" w:bidi="ar-SA"/>
        </w:rPr>
        <w:t>公务用车购置及运行维护费支出决算0万元，占0%；公务接待费支出决算0万元，占0%。</w:t>
      </w:r>
    </w:p>
    <w:p w14:paraId="259535BC">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具体情况如下：</w:t>
      </w:r>
    </w:p>
    <w:p w14:paraId="20DE19E2">
      <w:pPr>
        <w:spacing w:line="600" w:lineRule="exact"/>
        <w:ind w:firstLine="640"/>
        <w:rPr>
          <w:rFonts w:eastAsia="仿宋_GB2312" w:cs="仿宋_GB2312"/>
          <w:sz w:val="32"/>
          <w:szCs w:val="32"/>
        </w:rPr>
      </w:pPr>
      <w:r>
        <w:rPr>
          <w:rFonts w:hint="eastAsia" w:eastAsia="仿宋_GB2312" w:cs="仿宋_GB2312"/>
          <w:sz w:val="32"/>
          <w:szCs w:val="32"/>
        </w:rPr>
        <w:t>（</w:t>
      </w:r>
      <w:r>
        <w:rPr>
          <w:rFonts w:hint="eastAsia" w:eastAsia="仿宋_GB2312" w:cs="仿宋_GB2312"/>
          <w:sz w:val="32"/>
          <w:szCs w:val="32"/>
          <w:lang w:val="en-US" w:eastAsia="zh-CN"/>
        </w:rPr>
        <w:t>因当年三公经费无支出数据，故而饼状图无法显示）</w:t>
      </w:r>
    </w:p>
    <w:p w14:paraId="56E3A1DC">
      <w:pPr>
        <w:spacing w:beforeLines="0" w:afterLines="0" w:line="600" w:lineRule="exact"/>
        <w:ind w:firstLine="640"/>
        <w:rPr>
          <w:rFonts w:hint="default" w:ascii="Times New Roman" w:hAnsi="Times New Roman" w:eastAsia="方正仿宋_GBK" w:cs="Times New Roman"/>
          <w:color w:val="auto"/>
          <w:kern w:val="2"/>
          <w:sz w:val="33"/>
          <w:szCs w:val="33"/>
          <w:lang w:val="en-US" w:eastAsia="zh-CN" w:bidi="ar-SA"/>
        </w:rPr>
      </w:pPr>
      <w:bookmarkStart w:id="36" w:name="_Toc15396610"/>
      <w:bookmarkStart w:id="37" w:name="_Toc15377218"/>
      <w:r>
        <w:rPr>
          <w:rFonts w:hint="eastAsia" w:ascii="仿宋_GB2312" w:hAnsi="Times New Roman" w:eastAsia="仿宋_GB2312"/>
          <w:b/>
          <w:sz w:val="32"/>
          <w:szCs w:val="24"/>
        </w:rPr>
        <w:t>1.因公出国（境）经费支出</w:t>
      </w:r>
      <w:r>
        <w:rPr>
          <w:rFonts w:hint="eastAsia" w:ascii="Times New Roman" w:hAnsi="Times New Roman" w:eastAsia="方正仿宋_GBK" w:cs="Times New Roman"/>
          <w:color w:val="auto"/>
          <w:kern w:val="2"/>
          <w:sz w:val="33"/>
          <w:szCs w:val="33"/>
          <w:lang w:val="en-US" w:eastAsia="zh-CN" w:bidi="ar-SA"/>
        </w:rPr>
        <w:t>0万元，完成预算0</w:t>
      </w:r>
      <w:r>
        <w:rPr>
          <w:rFonts w:hint="default" w:ascii="Times New Roman" w:hAnsi="Times New Roman" w:eastAsia="方正仿宋_GBK" w:cs="Times New Roman"/>
          <w:color w:val="auto"/>
          <w:kern w:val="2"/>
          <w:sz w:val="33"/>
          <w:szCs w:val="33"/>
          <w:lang w:val="en-US" w:eastAsia="zh-CN" w:bidi="ar-SA"/>
        </w:rPr>
        <w:t>%</w:t>
      </w:r>
      <w:r>
        <w:rPr>
          <w:rFonts w:hint="eastAsia" w:ascii="Times New Roman" w:hAnsi="Times New Roman" w:eastAsia="方正仿宋_GBK" w:cs="Times New Roman"/>
          <w:color w:val="auto"/>
          <w:kern w:val="2"/>
          <w:sz w:val="33"/>
          <w:szCs w:val="33"/>
          <w:lang w:val="en-US" w:eastAsia="zh-CN" w:bidi="ar-SA"/>
        </w:rPr>
        <w:t>。全年安排因公出国（境）团组0次，出国（境）0人。因公出国（境）支出决算与</w:t>
      </w:r>
      <w:r>
        <w:rPr>
          <w:rFonts w:hint="default" w:ascii="Times New Roman" w:hAnsi="Times New Roman" w:eastAsia="方正仿宋_GBK" w:cs="Times New Roman"/>
          <w:color w:val="auto"/>
          <w:kern w:val="2"/>
          <w:sz w:val="33"/>
          <w:szCs w:val="33"/>
          <w:lang w:val="en-US" w:eastAsia="zh-CN" w:bidi="ar-SA"/>
        </w:rPr>
        <w:t>20</w:t>
      </w:r>
      <w:r>
        <w:rPr>
          <w:rFonts w:hint="eastAsia" w:ascii="Times New Roman" w:hAnsi="Times New Roman" w:eastAsia="方正仿宋_GBK" w:cs="Times New Roman"/>
          <w:color w:val="auto"/>
          <w:kern w:val="2"/>
          <w:sz w:val="33"/>
          <w:szCs w:val="33"/>
          <w:lang w:val="en-US" w:eastAsia="zh-CN" w:bidi="ar-SA"/>
        </w:rPr>
        <w:t>23年无变化。</w:t>
      </w:r>
    </w:p>
    <w:p w14:paraId="2E39BF18">
      <w:pPr>
        <w:spacing w:beforeLines="0" w:afterLines="0" w:line="600" w:lineRule="exact"/>
        <w:ind w:firstLine="640"/>
        <w:rPr>
          <w:rFonts w:hint="eastAsia" w:ascii="Times New Roman" w:hAnsi="Times New Roman" w:eastAsia="方正仿宋_GBK" w:cs="Times New Roman"/>
          <w:color w:val="auto"/>
          <w:kern w:val="2"/>
          <w:sz w:val="33"/>
          <w:szCs w:val="33"/>
          <w:lang w:val="en-US" w:eastAsia="zh-CN" w:bidi="ar-SA"/>
        </w:rPr>
      </w:pPr>
      <w:r>
        <w:rPr>
          <w:rFonts w:hint="eastAsia" w:ascii="仿宋_GB2312" w:hAnsi="Times New Roman" w:eastAsia="仿宋_GB2312"/>
          <w:b/>
          <w:sz w:val="32"/>
          <w:szCs w:val="24"/>
        </w:rPr>
        <w:t>2.公务用车购置及运行维护费支出</w:t>
      </w:r>
      <w:r>
        <w:rPr>
          <w:rFonts w:hint="eastAsia" w:ascii="Times New Roman" w:hAnsi="Times New Roman" w:eastAsia="方正仿宋_GBK" w:cs="Times New Roman"/>
          <w:color w:val="auto"/>
          <w:kern w:val="2"/>
          <w:sz w:val="33"/>
          <w:szCs w:val="33"/>
          <w:lang w:val="en-US" w:eastAsia="zh-CN" w:bidi="ar-SA"/>
        </w:rPr>
        <w:t>0万元,完成预算0%。公务用车购置及运行维护费支出决算与2023年无变化。</w:t>
      </w:r>
    </w:p>
    <w:p w14:paraId="1ECCB77E">
      <w:pPr>
        <w:spacing w:beforeLines="0" w:afterLines="0" w:line="60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其中：公务用车购置支出0万元。全年按规定更新购置公务用车0辆，其中：轿车0辆、金额0万元，越野车0辆、金额0万元，载客汽车0辆、金额0万元。截至2023年12月底，单位共有公务用车0辆，其中：轿车0辆、越野车0辆、载客汽车0辆。</w:t>
      </w:r>
    </w:p>
    <w:p w14:paraId="5C00DC18">
      <w:pPr>
        <w:spacing w:beforeLines="0" w:afterLines="0" w:line="600" w:lineRule="exact"/>
        <w:ind w:firstLine="640"/>
        <w:rPr>
          <w:rFonts w:hint="eastAsia" w:ascii="Times New Roman" w:hAnsi="Times New Roman" w:eastAsia="方正仿宋_GBK" w:cs="Times New Roman"/>
          <w:color w:val="auto"/>
          <w:kern w:val="2"/>
          <w:sz w:val="33"/>
          <w:szCs w:val="33"/>
          <w:lang w:val="en-US" w:eastAsia="zh-CN" w:bidi="ar-SA"/>
        </w:rPr>
      </w:pPr>
      <w:r>
        <w:rPr>
          <w:rFonts w:hint="eastAsia" w:ascii="仿宋_GB2312" w:hAnsi="Times New Roman" w:eastAsia="仿宋_GB2312"/>
          <w:b/>
          <w:sz w:val="32"/>
          <w:szCs w:val="24"/>
        </w:rPr>
        <w:t>公务用车运行维护费支出</w:t>
      </w:r>
      <w:r>
        <w:rPr>
          <w:rFonts w:hint="eastAsia" w:ascii="Times New Roman" w:hAnsi="Times New Roman" w:eastAsia="方正仿宋_GBK" w:cs="Times New Roman"/>
          <w:color w:val="auto"/>
          <w:kern w:val="2"/>
          <w:sz w:val="33"/>
          <w:szCs w:val="33"/>
          <w:lang w:val="en-US" w:eastAsia="zh-CN" w:bidi="ar-SA"/>
        </w:rPr>
        <w:t>0万元。</w:t>
      </w:r>
    </w:p>
    <w:p w14:paraId="346942D9">
      <w:pPr>
        <w:spacing w:beforeLines="0" w:afterLines="0" w:line="600" w:lineRule="exact"/>
        <w:ind w:firstLine="640"/>
        <w:rPr>
          <w:rFonts w:hint="eastAsia" w:ascii="Times New Roman" w:hAnsi="Times New Roman" w:eastAsia="方正仿宋_GBK" w:cs="Times New Roman"/>
          <w:color w:val="auto"/>
          <w:kern w:val="2"/>
          <w:sz w:val="33"/>
          <w:szCs w:val="33"/>
          <w:lang w:val="en-US" w:eastAsia="zh-CN" w:bidi="ar-SA"/>
        </w:rPr>
      </w:pPr>
      <w:r>
        <w:rPr>
          <w:rFonts w:hint="eastAsia" w:ascii="仿宋_GB2312" w:hAnsi="Times New Roman" w:eastAsia="仿宋_GB2312"/>
          <w:b/>
          <w:sz w:val="32"/>
          <w:szCs w:val="24"/>
        </w:rPr>
        <w:t>3.公务接待费支出</w:t>
      </w:r>
      <w:r>
        <w:rPr>
          <w:rFonts w:hint="eastAsia" w:ascii="Times New Roman" w:hAnsi="Times New Roman" w:eastAsia="仿宋_GB2312" w:cs="Times New Roman"/>
          <w:kern w:val="2"/>
          <w:sz w:val="32"/>
          <w:szCs w:val="32"/>
          <w:lang w:val="en-US" w:eastAsia="zh-CN" w:bidi="ar-SA"/>
        </w:rPr>
        <w:t>0</w:t>
      </w:r>
      <w:r>
        <w:rPr>
          <w:rFonts w:hint="eastAsia" w:ascii="Times New Roman" w:hAnsi="Times New Roman" w:eastAsia="方正仿宋_GBK" w:cs="Times New Roman"/>
          <w:color w:val="auto"/>
          <w:kern w:val="2"/>
          <w:sz w:val="33"/>
          <w:szCs w:val="33"/>
          <w:lang w:val="en-US" w:eastAsia="zh-CN" w:bidi="ar-SA"/>
        </w:rPr>
        <w:t>万元，完成预算0%。公务接待费支出决算与2023年增无变化。其中：</w:t>
      </w:r>
    </w:p>
    <w:p w14:paraId="15CC7DD5">
      <w:pPr>
        <w:spacing w:beforeLines="0" w:afterLines="0" w:line="600" w:lineRule="exact"/>
        <w:ind w:firstLine="640"/>
        <w:rPr>
          <w:rFonts w:hint="eastAsia" w:ascii="Times New Roman" w:hAnsi="Times New Roman" w:eastAsia="方正仿宋_GBK" w:cs="Times New Roman"/>
          <w:color w:val="auto"/>
          <w:kern w:val="2"/>
          <w:sz w:val="33"/>
          <w:szCs w:val="33"/>
          <w:lang w:val="en-US" w:eastAsia="zh-CN" w:bidi="ar-SA"/>
        </w:rPr>
      </w:pPr>
      <w:r>
        <w:rPr>
          <w:rFonts w:hint="eastAsia" w:ascii="仿宋" w:hAnsi="仿宋" w:eastAsia="仿宋"/>
          <w:b/>
          <w:sz w:val="32"/>
          <w:szCs w:val="24"/>
        </w:rPr>
        <w:t>国内公务接待支出</w:t>
      </w:r>
      <w:r>
        <w:rPr>
          <w:rFonts w:hint="eastAsia" w:ascii="Times New Roman" w:hAnsi="Times New Roman" w:eastAsia="仿宋_GB2312" w:cs="Times New Roman"/>
          <w:kern w:val="2"/>
          <w:sz w:val="32"/>
          <w:szCs w:val="32"/>
          <w:lang w:val="en-US" w:eastAsia="zh-CN" w:bidi="ar-SA"/>
        </w:rPr>
        <w:t>0</w:t>
      </w:r>
      <w:r>
        <w:rPr>
          <w:rFonts w:hint="eastAsia" w:ascii="Times New Roman" w:hAnsi="Times New Roman" w:eastAsia="方正仿宋_GBK" w:cs="Times New Roman"/>
          <w:color w:val="auto"/>
          <w:kern w:val="2"/>
          <w:sz w:val="33"/>
          <w:szCs w:val="33"/>
          <w:lang w:val="en-US" w:eastAsia="zh-CN" w:bidi="ar-SA"/>
        </w:rPr>
        <w:t>万元。国内公务接待0批次，0人次（不包括陪同人员），共计支出0万元。</w:t>
      </w:r>
    </w:p>
    <w:p w14:paraId="1F257FBC">
      <w:pPr>
        <w:spacing w:beforeLines="0" w:afterLines="0" w:line="60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外事接待支出0万元。外事接待0批次，0人次（不包括陪同人员），共计支出0万元。</w:t>
      </w:r>
    </w:p>
    <w:p w14:paraId="324A7B21">
      <w:pPr>
        <w:spacing w:line="600" w:lineRule="exact"/>
        <w:ind w:firstLine="640"/>
        <w:outlineLvl w:val="1"/>
        <w:rPr>
          <w:rStyle w:val="30"/>
          <w:rFonts w:ascii="Times New Roman" w:hAnsi="Times New Roman" w:eastAsia="黑体"/>
        </w:rPr>
      </w:pPr>
      <w:r>
        <w:rPr>
          <w:rFonts w:hint="eastAsia" w:eastAsia="黑体"/>
          <w:sz w:val="32"/>
          <w:szCs w:val="32"/>
        </w:rPr>
        <w:t>八、</w:t>
      </w:r>
      <w:r>
        <w:rPr>
          <w:rStyle w:val="30"/>
          <w:rFonts w:hint="eastAsia" w:ascii="Times New Roman" w:hAnsi="Times New Roman" w:eastAsia="黑体"/>
          <w:b w:val="0"/>
        </w:rPr>
        <w:t>政府性基金预算支出决算情况说明</w:t>
      </w:r>
      <w:bookmarkEnd w:id="36"/>
      <w:bookmarkEnd w:id="37"/>
    </w:p>
    <w:p w14:paraId="660BE143">
      <w:pPr>
        <w:spacing w:line="600" w:lineRule="exact"/>
        <w:ind w:left="630"/>
        <w:outlineLvl w:val="1"/>
        <w:rPr>
          <w:rFonts w:hint="eastAsia" w:ascii="Times New Roman" w:hAnsi="Times New Roman" w:eastAsia="方正仿宋_GBK" w:cs="Times New Roman"/>
          <w:color w:val="auto"/>
          <w:kern w:val="2"/>
          <w:sz w:val="33"/>
          <w:szCs w:val="33"/>
          <w:lang w:val="en-US" w:eastAsia="zh-CN" w:bidi="ar-SA"/>
        </w:rPr>
      </w:pPr>
      <w:bookmarkStart w:id="38" w:name="_Toc15377219"/>
      <w:bookmarkStart w:id="39" w:name="_Toc15396611"/>
      <w:r>
        <w:rPr>
          <w:rFonts w:hint="eastAsia" w:ascii="Times New Roman" w:hAnsi="Times New Roman" w:eastAsia="方正仿宋_GBK" w:cs="Times New Roman"/>
          <w:color w:val="auto"/>
          <w:kern w:val="2"/>
          <w:sz w:val="33"/>
          <w:szCs w:val="33"/>
          <w:lang w:val="en-US" w:eastAsia="zh-CN" w:bidi="ar-SA"/>
        </w:rPr>
        <w:t>2024年度政府性基金预算财政拨款支出0万元，占本</w:t>
      </w:r>
    </w:p>
    <w:p w14:paraId="6A2ABDCA">
      <w:pPr>
        <w:spacing w:line="600" w:lineRule="exact"/>
        <w:outlineLvl w:val="1"/>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年支出合计的0%。与2023年度相比，政府性基金预算财政拨款支出与2023年持平。</w:t>
      </w:r>
    </w:p>
    <w:p w14:paraId="56879CEA">
      <w:pPr>
        <w:spacing w:line="600" w:lineRule="exact"/>
        <w:ind w:firstLine="640" w:firstLineChars="200"/>
        <w:outlineLvl w:val="1"/>
        <w:rPr>
          <w:rStyle w:val="30"/>
          <w:rFonts w:ascii="Times New Roman" w:hAnsi="Times New Roman" w:eastAsia="黑体"/>
          <w:b w:val="0"/>
        </w:rPr>
      </w:pPr>
      <w:r>
        <w:rPr>
          <w:rStyle w:val="30"/>
          <w:rFonts w:hint="eastAsia" w:ascii="Times New Roman" w:hAnsi="Times New Roman" w:eastAsia="黑体"/>
          <w:b w:val="0"/>
        </w:rPr>
        <w:t>九、国有资本经营预算支出决算情况说明</w:t>
      </w:r>
      <w:bookmarkEnd w:id="38"/>
      <w:bookmarkEnd w:id="39"/>
    </w:p>
    <w:p w14:paraId="5287AE19">
      <w:pPr>
        <w:spacing w:line="600" w:lineRule="exact"/>
        <w:ind w:left="630"/>
        <w:outlineLvl w:val="1"/>
        <w:rPr>
          <w:rFonts w:hint="eastAsia" w:ascii="Times New Roman" w:hAnsi="Times New Roman" w:eastAsia="方正仿宋_GBK" w:cs="Times New Roman"/>
          <w:color w:val="auto"/>
          <w:kern w:val="2"/>
          <w:sz w:val="33"/>
          <w:szCs w:val="33"/>
          <w:lang w:val="en-US" w:eastAsia="zh-CN" w:bidi="ar-SA"/>
        </w:rPr>
      </w:pPr>
      <w:bookmarkStart w:id="40" w:name="_Toc15396612"/>
      <w:bookmarkStart w:id="41" w:name="_Toc15377221"/>
      <w:r>
        <w:rPr>
          <w:rFonts w:hint="eastAsia" w:ascii="Times New Roman" w:hAnsi="Times New Roman" w:eastAsia="方正仿宋_GBK" w:cs="Times New Roman"/>
          <w:color w:val="auto"/>
          <w:kern w:val="2"/>
          <w:sz w:val="33"/>
          <w:szCs w:val="33"/>
          <w:lang w:val="en-US" w:eastAsia="zh-CN" w:bidi="ar-SA"/>
        </w:rPr>
        <w:t>2024年度国有资本经营预算财政拨款支出0万元，占</w:t>
      </w:r>
    </w:p>
    <w:p w14:paraId="77C9D0AA">
      <w:pPr>
        <w:spacing w:line="600" w:lineRule="exact"/>
        <w:outlineLvl w:val="1"/>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本年支出合计的0%。与2023年度相比，国有资本经营预算财政拨款支出与2023年持平。</w:t>
      </w:r>
    </w:p>
    <w:p w14:paraId="38A88287">
      <w:pPr>
        <w:spacing w:line="600" w:lineRule="exact"/>
        <w:ind w:firstLine="640" w:firstLineChars="200"/>
        <w:outlineLvl w:val="1"/>
        <w:rPr>
          <w:rStyle w:val="30"/>
          <w:rFonts w:ascii="Times New Roman" w:hAnsi="Times New Roman" w:eastAsia="黑体"/>
          <w:b w:val="0"/>
        </w:rPr>
      </w:pPr>
      <w:r>
        <w:rPr>
          <w:rStyle w:val="30"/>
          <w:rFonts w:hint="eastAsia" w:ascii="Times New Roman" w:hAnsi="Times New Roman" w:eastAsia="黑体"/>
          <w:b w:val="0"/>
        </w:rPr>
        <w:t>十、其他重要事项的情况说明</w:t>
      </w:r>
      <w:bookmarkEnd w:id="40"/>
      <w:bookmarkEnd w:id="41"/>
    </w:p>
    <w:p w14:paraId="4FBADB88">
      <w:pPr>
        <w:spacing w:line="600" w:lineRule="exact"/>
        <w:ind w:firstLine="643" w:firstLineChars="200"/>
        <w:outlineLvl w:val="2"/>
        <w:rPr>
          <w:rFonts w:eastAsia="楷体_GB2312" w:cs="楷体_GB2312"/>
          <w:b/>
          <w:sz w:val="32"/>
          <w:szCs w:val="32"/>
        </w:rPr>
      </w:pPr>
      <w:bookmarkStart w:id="42" w:name="_Toc15377222"/>
      <w:r>
        <w:rPr>
          <w:rFonts w:hint="eastAsia" w:eastAsia="楷体_GB2312" w:cs="楷体_GB2312"/>
          <w:b/>
          <w:sz w:val="32"/>
          <w:szCs w:val="32"/>
        </w:rPr>
        <w:t>（一）机关运行经费支出情况</w:t>
      </w:r>
      <w:bookmarkEnd w:id="42"/>
    </w:p>
    <w:p w14:paraId="30F7D2C3">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rPr>
        <w:t>2024年度</w:t>
      </w:r>
      <w:r>
        <w:rPr>
          <w:rFonts w:hint="eastAsia" w:ascii="仿宋_GB2312" w:hAnsi="仿宋_GB2312" w:eastAsia="仿宋_GB2312" w:cs="仿宋_GB2312"/>
          <w:sz w:val="32"/>
          <w:szCs w:val="32"/>
        </w:rPr>
        <w:t>，中共攀枝花市东区区委机构编制委员会办公室机关运行经费支出</w:t>
      </w:r>
      <w:r>
        <w:rPr>
          <w:rFonts w:hint="eastAsia" w:ascii="Times New Roman" w:hAnsi="Times New Roman" w:eastAsia="仿宋_GB2312" w:cs="仿宋_GB2312"/>
          <w:sz w:val="32"/>
          <w:szCs w:val="32"/>
        </w:rPr>
        <w:t>15.65万</w:t>
      </w:r>
      <w:r>
        <w:rPr>
          <w:rFonts w:hint="eastAsia" w:eastAsia="仿宋_GB2312" w:cs="仿宋_GB2312"/>
          <w:sz w:val="32"/>
          <w:szCs w:val="32"/>
        </w:rPr>
        <w:t>元，比2023年度减少</w:t>
      </w:r>
      <w:r>
        <w:rPr>
          <w:rFonts w:hint="eastAsia" w:eastAsia="仿宋_GB2312" w:cs="仿宋_GB2312"/>
          <w:sz w:val="32"/>
          <w:szCs w:val="32"/>
          <w:lang w:val="en-US" w:eastAsia="zh-CN"/>
        </w:rPr>
        <w:t>6.0542</w:t>
      </w:r>
      <w:r>
        <w:rPr>
          <w:rFonts w:hint="eastAsia" w:eastAsia="仿宋_GB2312" w:cs="仿宋_GB2312"/>
          <w:sz w:val="32"/>
          <w:szCs w:val="32"/>
        </w:rPr>
        <w:t>万元，下降</w:t>
      </w:r>
      <w:r>
        <w:rPr>
          <w:rFonts w:hint="eastAsia" w:eastAsia="仿宋_GB2312" w:cs="仿宋_GB2312"/>
          <w:sz w:val="32"/>
          <w:szCs w:val="32"/>
          <w:lang w:val="en-US" w:eastAsia="zh-CN"/>
        </w:rPr>
        <w:t>27.89</w:t>
      </w:r>
      <w:r>
        <w:rPr>
          <w:rFonts w:hint="eastAsia" w:eastAsia="仿宋_GB2312" w:cs="仿宋_GB2312"/>
          <w:sz w:val="32"/>
          <w:szCs w:val="32"/>
        </w:rPr>
        <w:t>%。主要原因是</w:t>
      </w:r>
      <w:r>
        <w:rPr>
          <w:rFonts w:hint="eastAsia" w:eastAsia="仿宋_GB2312" w:cs="仿宋_GB2312"/>
          <w:sz w:val="32"/>
          <w:szCs w:val="32"/>
          <w:lang w:val="en-US" w:eastAsia="zh-CN"/>
        </w:rPr>
        <w:t>严格执行中央八项规定，厉行节约控制各项支出，当年无新增办公设备等支出。</w:t>
      </w:r>
    </w:p>
    <w:p w14:paraId="7E180150">
      <w:pPr>
        <w:spacing w:line="600" w:lineRule="exact"/>
        <w:ind w:firstLine="643" w:firstLineChars="200"/>
        <w:outlineLvl w:val="2"/>
        <w:rPr>
          <w:rFonts w:eastAsia="楷体_GB2312" w:cs="楷体_GB2312"/>
          <w:b/>
          <w:sz w:val="32"/>
          <w:szCs w:val="32"/>
        </w:rPr>
      </w:pPr>
      <w:bookmarkStart w:id="43" w:name="_Toc15377223"/>
      <w:r>
        <w:rPr>
          <w:rFonts w:hint="eastAsia" w:eastAsia="楷体_GB2312" w:cs="楷体_GB2312"/>
          <w:b/>
          <w:sz w:val="32"/>
          <w:szCs w:val="32"/>
        </w:rPr>
        <w:t>（二）政府采购支出情况</w:t>
      </w:r>
      <w:bookmarkEnd w:id="43"/>
    </w:p>
    <w:p w14:paraId="0C9A331F">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2024年度，中共攀枝花市东区区委机构编制委员会办公室政府采购支出总额0万元。</w:t>
      </w:r>
    </w:p>
    <w:p w14:paraId="26917704">
      <w:pPr>
        <w:spacing w:line="600" w:lineRule="exact"/>
        <w:ind w:firstLine="643" w:firstLineChars="200"/>
        <w:outlineLvl w:val="2"/>
        <w:rPr>
          <w:rFonts w:hint="default" w:ascii="Times New Roman" w:hAnsi="Times New Roman" w:eastAsia="楷体_GB2312" w:cs="Times New Roman"/>
          <w:b/>
          <w:sz w:val="32"/>
          <w:szCs w:val="32"/>
        </w:rPr>
      </w:pPr>
      <w:bookmarkStart w:id="44" w:name="_Toc15377224"/>
      <w:r>
        <w:rPr>
          <w:rFonts w:hint="default" w:ascii="Times New Roman" w:hAnsi="Times New Roman" w:eastAsia="楷体_GB2312" w:cs="Times New Roman"/>
          <w:b/>
          <w:sz w:val="32"/>
          <w:szCs w:val="32"/>
        </w:rPr>
        <w:t>（三）国有资产占有使用情况</w:t>
      </w:r>
      <w:bookmarkEnd w:id="44"/>
    </w:p>
    <w:p w14:paraId="549F53C7">
      <w:pPr>
        <w:spacing w:line="600" w:lineRule="exact"/>
        <w:ind w:firstLine="640"/>
        <w:rPr>
          <w:rFonts w:eastAsia="仿宋_GB2312" w:cs="仿宋_GB2312"/>
          <w:sz w:val="32"/>
          <w:szCs w:val="32"/>
        </w:rPr>
      </w:pPr>
      <w:r>
        <w:rPr>
          <w:rFonts w:hint="default" w:ascii="Times New Roman" w:hAnsi="Times New Roman" w:eastAsia="仿宋_GB2312" w:cs="Times New Roman"/>
          <w:sz w:val="32"/>
          <w:szCs w:val="32"/>
        </w:rPr>
        <w:t>截至2024年12月31日，中共攀枝花市东区区委机构编制委员会办公室共有车辆0辆，其中：主要负责人用车0辆、机要通信用车0辆、应急保障用车0辆、其他用车0辆。单价100万元（含）以上设备（不含车辆）0台（套）。</w:t>
      </w:r>
    </w:p>
    <w:p w14:paraId="512A3033">
      <w:pPr>
        <w:numPr>
          <w:ilvl w:val="0"/>
          <w:numId w:val="1"/>
        </w:numPr>
        <w:spacing w:line="600" w:lineRule="exact"/>
        <w:ind w:left="197" w:leftChars="0" w:firstLine="643" w:firstLineChars="0"/>
        <w:outlineLvl w:val="2"/>
        <w:rPr>
          <w:rFonts w:hint="eastAsia" w:eastAsia="楷体_GB2312" w:cs="楷体_GB2312"/>
          <w:b/>
          <w:sz w:val="32"/>
          <w:szCs w:val="32"/>
        </w:rPr>
      </w:pPr>
      <w:r>
        <w:rPr>
          <w:rFonts w:hint="eastAsia" w:eastAsia="楷体_GB2312" w:cs="楷体_GB2312"/>
          <w:b/>
          <w:sz w:val="32"/>
          <w:szCs w:val="32"/>
        </w:rPr>
        <w:t>预算绩效管理情况</w:t>
      </w:r>
    </w:p>
    <w:p w14:paraId="74369B66">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根据预算绩效管理要求，本部门在2024年度预算编制阶段，组织对机构编制专项工作经费项目开展了预算事前绩效评估，对该项目编制了绩效目标，预算执行过程中，对此项目开展绩效监控。</w:t>
      </w:r>
    </w:p>
    <w:p w14:paraId="31F4FD7A">
      <w:pPr>
        <w:keepNext w:val="0"/>
        <w:keepLines w:val="0"/>
        <w:pageBreakBefore w:val="0"/>
        <w:widowControl/>
        <w:kinsoku/>
        <w:wordWrap/>
        <w:overflowPunct/>
        <w:topLinePunct w:val="0"/>
        <w:autoSpaceDE/>
        <w:autoSpaceDN/>
        <w:bidi w:val="0"/>
        <w:adjustRightInd/>
        <w:snapToGrid/>
        <w:spacing w:line="0" w:lineRule="atLeast"/>
        <w:contextualSpacing/>
        <w:jc w:val="center"/>
        <w:textAlignment w:val="auto"/>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组织对2024年度一般公共预算、政府性基金预算、国有资本经营预算、社会保险基金预算以及资本资产、债券资金等全面开展绩效自评，形成《中共攀枝花市东区区委机构编制委员会办公室2024年度部门预算整体支出绩效评价报告》、《中共攀枝花市东区区委机构编制委员会办公室2024年度部门预算项目（政策）支出绩效自评报告》（机构编制专项工作）。其中，中共攀枝花市东区区委机构编制委员会办公室部门整体（含部门预算项目）绩效自评得分为90分。绩效自评综述：严格按照财政资金的使用用途和目的，做到资金管理制度健全，款项支付规范，专款专用，最大限度地发挥了财政资金的使用效率，较好地执行了年初预算各项资金计划；账务核算及时规范，保障了机关正常运转；积极履职，强化管理，较好地完成了年度工作目标。部门预算项目支出绩效自评得分为分，绩效自评综述：该项目专项立项依据充分，资金分配依据充分，在项目管理上严格按照项目预算批复要求，按专项资金有关规定执行。在项目完成上严格按照申报计划和上级批复要求实施，账务处理及时，会计核算规范，按质按量按目标任务全面</w:t>
      </w:r>
    </w:p>
    <w:p w14:paraId="3A4AF886">
      <w:pPr>
        <w:keepNext w:val="0"/>
        <w:keepLines w:val="0"/>
        <w:pageBreakBefore w:val="0"/>
        <w:widowControl/>
        <w:kinsoku/>
        <w:wordWrap/>
        <w:overflowPunct/>
        <w:topLinePunct w:val="0"/>
        <w:autoSpaceDE/>
        <w:autoSpaceDN/>
        <w:bidi w:val="0"/>
        <w:adjustRightInd/>
        <w:snapToGrid/>
        <w:spacing w:line="0" w:lineRule="atLeast"/>
        <w:contextualSpacing/>
        <w:jc w:val="both"/>
        <w:textAlignment w:val="auto"/>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完成。《2024年度部门预算整体支出绩效评价报告》详见附件。</w:t>
      </w:r>
    </w:p>
    <w:p w14:paraId="774574E4">
      <w:pPr>
        <w:spacing w:line="600" w:lineRule="exact"/>
        <w:ind w:firstLine="640"/>
        <w:rPr>
          <w:rFonts w:eastAsia="仿宋_GB2312" w:cs="仿宋_GB2312"/>
          <w:sz w:val="32"/>
          <w:szCs w:val="32"/>
        </w:rPr>
      </w:pPr>
    </w:p>
    <w:p w14:paraId="639FE911">
      <w:pPr>
        <w:spacing w:line="600" w:lineRule="exact"/>
        <w:ind w:firstLine="640"/>
        <w:rPr>
          <w:rFonts w:eastAsia="仿宋_GB2312" w:cs="仿宋_GB2312"/>
          <w:sz w:val="32"/>
          <w:szCs w:val="32"/>
        </w:rPr>
      </w:pPr>
    </w:p>
    <w:p w14:paraId="60EEF289">
      <w:pPr>
        <w:spacing w:line="600" w:lineRule="exact"/>
        <w:ind w:firstLine="640"/>
        <w:rPr>
          <w:rFonts w:eastAsia="仿宋_GB2312" w:cs="仿宋_GB2312"/>
          <w:sz w:val="32"/>
          <w:szCs w:val="32"/>
        </w:rPr>
      </w:pPr>
    </w:p>
    <w:p w14:paraId="1FE6E69C">
      <w:pPr>
        <w:spacing w:line="600" w:lineRule="exact"/>
        <w:ind w:firstLine="640"/>
        <w:rPr>
          <w:rFonts w:eastAsia="仿宋_GB2312" w:cs="仿宋_GB2312"/>
          <w:sz w:val="32"/>
          <w:szCs w:val="32"/>
        </w:rPr>
      </w:pPr>
    </w:p>
    <w:p w14:paraId="5887581A">
      <w:pPr>
        <w:spacing w:line="600" w:lineRule="exact"/>
        <w:ind w:firstLine="640"/>
        <w:rPr>
          <w:rFonts w:eastAsia="仿宋_GB2312" w:cs="仿宋_GB2312"/>
          <w:sz w:val="32"/>
          <w:szCs w:val="32"/>
        </w:rPr>
      </w:pPr>
    </w:p>
    <w:p w14:paraId="589E2D60">
      <w:pPr>
        <w:pStyle w:val="2"/>
      </w:pPr>
    </w:p>
    <w:p w14:paraId="39182408">
      <w:pPr>
        <w:pStyle w:val="2"/>
      </w:pPr>
    </w:p>
    <w:p w14:paraId="3F795FB4">
      <w:pPr>
        <w:pStyle w:val="2"/>
      </w:pPr>
    </w:p>
    <w:p w14:paraId="37861F24">
      <w:pPr>
        <w:spacing w:line="600" w:lineRule="exact"/>
        <w:jc w:val="center"/>
        <w:outlineLvl w:val="0"/>
        <w:rPr>
          <w:rFonts w:hint="eastAsia" w:eastAsia="黑体"/>
          <w:sz w:val="44"/>
          <w:szCs w:val="44"/>
        </w:rPr>
      </w:pPr>
      <w:bookmarkStart w:id="45" w:name="_Toc15396613"/>
      <w:bookmarkStart w:id="46" w:name="_Toc15377225"/>
    </w:p>
    <w:p w14:paraId="2CB5DC4E">
      <w:pPr>
        <w:spacing w:line="600" w:lineRule="exact"/>
        <w:jc w:val="center"/>
        <w:outlineLvl w:val="0"/>
        <w:rPr>
          <w:rFonts w:eastAsia="黑体"/>
          <w:sz w:val="44"/>
          <w:szCs w:val="44"/>
        </w:rPr>
      </w:pPr>
      <w:r>
        <w:rPr>
          <w:rFonts w:hint="eastAsia" w:eastAsia="黑体"/>
          <w:sz w:val="44"/>
          <w:szCs w:val="44"/>
        </w:rPr>
        <w:t>第三部分  名词解释</w:t>
      </w:r>
      <w:bookmarkEnd w:id="45"/>
      <w:bookmarkEnd w:id="46"/>
    </w:p>
    <w:p w14:paraId="4E33A9F4">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1.财政拨款收入：指单位从同级财政部门取得的财政预算资金。</w:t>
      </w:r>
    </w:p>
    <w:p w14:paraId="2DAC82BE">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 xml:space="preserve">2.其他收入：指单位取得的除上述收入以外的各项收入。主要是利息收入等。 </w:t>
      </w:r>
    </w:p>
    <w:p w14:paraId="2BA55B58">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 xml:space="preserve">3.年初结转和结余：指以前年度尚未完成、结转到本年按有关规定继续使用的资金。 </w:t>
      </w:r>
    </w:p>
    <w:p w14:paraId="3F164850">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4.年末结转和结余：指单位按有关规定结转到下年或以后年度继续使用的资金。</w:t>
      </w:r>
    </w:p>
    <w:p w14:paraId="06B7BE0D">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5.一般公共服务（类）组织事务（款）行政运行（项）：反映行政单位（包括实行公务员管理的事业单位）的基本支出。</w:t>
      </w:r>
    </w:p>
    <w:p w14:paraId="0A56EF56">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6.一般公共服务支出（类）组织事务（款）一般行政管理事务（项）：指行政单位（包括实行公务员管理的事业单位）未单独设置项级科目的其他项目支出。</w:t>
      </w:r>
    </w:p>
    <w:p w14:paraId="7E3F7D8C">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7. 社会保障和就业支出（类）行政事业单位养老支出（款）行政单位离退休（项）: 指反映未实行归口管理的行政单位（包括实行公务员管理的事业单位）开支的离退休支出。</w:t>
      </w:r>
    </w:p>
    <w:p w14:paraId="34CD6EE1">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8. 社会保障和就业支出（类）行政事业单位养老支出（款）机关事业单位基本养老保险缴费支出（项）: 指反映机关事业单位实施养老保险制度由单位缴纳的基本养老保险费支出。</w:t>
      </w:r>
    </w:p>
    <w:p w14:paraId="3630A098">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9.社会保障和就业支出（类）行政事业单位养老支出（款）机关事业单位职业年金缴费支出（项）: 指反映机关事业单位缴纳的职业年金支出。</w:t>
      </w:r>
    </w:p>
    <w:p w14:paraId="6F2DD089">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10.卫生健康支出（类）行政事业单位医疗（款）行政单位医疗（项）: 指反映财政部门安排的事业单位基本医疗保险缴费经费，未参加医疗保险的事业单位的公费医疗经费，按国家规定享受离休人员待遇的医疗经费。</w:t>
      </w:r>
    </w:p>
    <w:p w14:paraId="75884DAC">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11.卫生健康支出（类）行政事业单位医疗（款）公务员医疗补助（项）: 反映财政部门集中安排的公务员医疗补助经费。</w:t>
      </w:r>
    </w:p>
    <w:p w14:paraId="4679124E">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12.住房保障（类）住房改革支出（款）住房公积金（项）：反映行政事业单位按人力资源和社会保障部、财政部规定的基本工资和津贴补贴以及规定比例为职工缴纳的住房公积金。</w:t>
      </w:r>
    </w:p>
    <w:p w14:paraId="0E36A306">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13.基本支出：指为保障机构正常运转、完成日常工作任务而发生的人员支出和公用支出。</w:t>
      </w:r>
    </w:p>
    <w:p w14:paraId="179759C1">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 xml:space="preserve">14.项目支出：指在基本支出之外为完成特定行政任务和事业发展目标所发生的支出。 </w:t>
      </w:r>
    </w:p>
    <w:p w14:paraId="7D149FA0">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15.“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FC10081">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DE6BB26">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p>
    <w:p w14:paraId="0E0F5C73">
      <w:pPr>
        <w:spacing w:line="600" w:lineRule="exact"/>
        <w:jc w:val="center"/>
        <w:rPr>
          <w:rStyle w:val="29"/>
          <w:rFonts w:eastAsia="黑体"/>
          <w:b w:val="0"/>
        </w:rPr>
      </w:pPr>
      <w:bookmarkStart w:id="47" w:name="_Toc15377226"/>
      <w:r>
        <w:rPr>
          <w:rFonts w:hint="eastAsia" w:eastAsia="仿宋_GB2312" w:cs="仿宋_GB2312"/>
          <w:sz w:val="32"/>
          <w:szCs w:val="32"/>
        </w:rPr>
        <w:br w:type="page"/>
      </w:r>
      <w:bookmarkStart w:id="48" w:name="_Toc15396614"/>
      <w:r>
        <w:rPr>
          <w:rFonts w:hint="eastAsia" w:eastAsia="黑体"/>
          <w:sz w:val="44"/>
          <w:szCs w:val="44"/>
        </w:rPr>
        <w:t>第四部分  附件</w:t>
      </w:r>
      <w:bookmarkEnd w:id="48"/>
    </w:p>
    <w:p w14:paraId="6AC9A976">
      <w:pPr>
        <w:spacing w:line="572" w:lineRule="exact"/>
        <w:jc w:val="left"/>
        <w:outlineLvl w:val="0"/>
        <w:rPr>
          <w:rFonts w:eastAsia="黑体" w:cs="方正小标宋简体"/>
          <w:sz w:val="44"/>
          <w:szCs w:val="44"/>
        </w:rPr>
      </w:pPr>
      <w:r>
        <w:rPr>
          <w:rFonts w:hint="eastAsia" w:eastAsia="黑体" w:cs="黑体"/>
          <w:sz w:val="32"/>
          <w:szCs w:val="32"/>
        </w:rPr>
        <w:t>附件1</w:t>
      </w:r>
    </w:p>
    <w:p w14:paraId="38F585C4">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bCs w:val="0"/>
          <w:color w:val="000000"/>
          <w:kern w:val="0"/>
          <w:sz w:val="38"/>
          <w:szCs w:val="38"/>
          <w:lang w:val="en-US" w:eastAsia="zh-CN"/>
        </w:rPr>
      </w:pPr>
    </w:p>
    <w:p w14:paraId="788D77E4">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val="0"/>
          <w:bCs/>
          <w:color w:val="000000"/>
          <w:kern w:val="0"/>
          <w:sz w:val="38"/>
          <w:szCs w:val="38"/>
          <w:lang w:val="en-US" w:eastAsia="zh-CN"/>
        </w:rPr>
      </w:pPr>
      <w:r>
        <w:rPr>
          <w:rFonts w:hint="eastAsia" w:ascii="方正小标宋_GBK" w:hAnsi="方正小标宋_GBK" w:eastAsia="方正小标宋_GBK" w:cs="方正小标宋_GBK"/>
          <w:b w:val="0"/>
          <w:bCs/>
          <w:color w:val="000000"/>
          <w:kern w:val="0"/>
          <w:sz w:val="38"/>
          <w:szCs w:val="38"/>
          <w:lang w:val="en-US" w:eastAsia="zh-CN"/>
        </w:rPr>
        <w:t>中共攀枝花市东区区委机构编制委员会办公室</w:t>
      </w:r>
    </w:p>
    <w:p w14:paraId="11650C8F">
      <w:pPr>
        <w:keepNext w:val="0"/>
        <w:keepLines w:val="0"/>
        <w:pageBreakBefore w:val="0"/>
        <w:widowControl/>
        <w:kinsoku/>
        <w:wordWrap/>
        <w:overflowPunct/>
        <w:topLinePunct w:val="0"/>
        <w:autoSpaceDE/>
        <w:autoSpaceDN/>
        <w:bidi w:val="0"/>
        <w:adjustRightInd/>
        <w:snapToGrid/>
        <w:spacing w:line="0" w:lineRule="atLeast"/>
        <w:contextualSpacing/>
        <w:jc w:val="center"/>
        <w:textAlignment w:val="auto"/>
        <w:rPr>
          <w:rFonts w:hint="eastAsia" w:ascii="方正小标宋_GBK" w:hAnsi="方正小标宋_GBK" w:eastAsia="方正小标宋_GBK" w:cs="方正小标宋_GBK"/>
          <w:b w:val="0"/>
          <w:bCs/>
          <w:color w:val="000000"/>
          <w:sz w:val="38"/>
          <w:szCs w:val="38"/>
          <w:shd w:val="clear" w:color="auto" w:fill="FFFFFF"/>
        </w:rPr>
      </w:pPr>
      <w:r>
        <w:rPr>
          <w:rFonts w:hint="eastAsia" w:ascii="方正小标宋_GBK" w:hAnsi="方正小标宋_GBK" w:eastAsia="方正小标宋_GBK" w:cs="方正小标宋_GBK"/>
          <w:b w:val="0"/>
          <w:bCs/>
          <w:color w:val="000000"/>
          <w:sz w:val="38"/>
          <w:szCs w:val="38"/>
          <w:shd w:val="clear" w:color="auto" w:fill="FFFFFF"/>
        </w:rPr>
        <w:t>202</w:t>
      </w:r>
      <w:r>
        <w:rPr>
          <w:rFonts w:hint="eastAsia" w:ascii="方正小标宋_GBK" w:hAnsi="方正小标宋_GBK" w:eastAsia="方正小标宋_GBK" w:cs="方正小标宋_GBK"/>
          <w:b w:val="0"/>
          <w:bCs/>
          <w:color w:val="000000"/>
          <w:sz w:val="38"/>
          <w:szCs w:val="38"/>
          <w:shd w:val="clear" w:color="auto" w:fill="FFFFFF"/>
          <w:lang w:val="en-US" w:eastAsia="zh-CN"/>
        </w:rPr>
        <w:t>4</w:t>
      </w:r>
      <w:r>
        <w:rPr>
          <w:rFonts w:hint="eastAsia" w:ascii="方正小标宋_GBK" w:hAnsi="方正小标宋_GBK" w:eastAsia="方正小标宋_GBK" w:cs="方正小标宋_GBK"/>
          <w:b w:val="0"/>
          <w:bCs/>
          <w:color w:val="000000"/>
          <w:sz w:val="38"/>
          <w:szCs w:val="38"/>
          <w:shd w:val="clear" w:color="auto" w:fill="FFFFFF"/>
        </w:rPr>
        <w:t>年度部门预算整体支出绩效评价报告</w:t>
      </w:r>
    </w:p>
    <w:p w14:paraId="422FCAE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_GBK" w:cs="Times New Roman"/>
          <w:b/>
          <w:bCs/>
          <w:sz w:val="38"/>
          <w:szCs w:val="38"/>
        </w:rPr>
      </w:pPr>
    </w:p>
    <w:p w14:paraId="42266769">
      <w:pPr>
        <w:keepNext w:val="0"/>
        <w:keepLines w:val="0"/>
        <w:pageBreakBefore w:val="0"/>
        <w:widowControl/>
        <w:kinsoku/>
        <w:wordWrap/>
        <w:overflowPunct/>
        <w:topLinePunct w:val="0"/>
        <w:autoSpaceDE/>
        <w:autoSpaceDN/>
        <w:bidi w:val="0"/>
        <w:adjustRightInd w:val="0"/>
        <w:snapToGrid w:val="0"/>
        <w:spacing w:line="576" w:lineRule="exact"/>
        <w:ind w:firstLine="660" w:firstLineChars="200"/>
        <w:contextualSpacing/>
        <w:jc w:val="left"/>
        <w:textAlignment w:val="auto"/>
        <w:rPr>
          <w:rFonts w:hint="default" w:ascii="Times New Roman" w:hAnsi="Times New Roman" w:eastAsia="方正黑体_GBK" w:cs="Times New Roman"/>
          <w:color w:val="000000"/>
          <w:kern w:val="0"/>
          <w:sz w:val="33"/>
          <w:szCs w:val="33"/>
          <w:shd w:val="clear" w:color="auto" w:fill="FFFFFF"/>
          <w:lang w:val="zh-CN"/>
        </w:rPr>
      </w:pPr>
      <w:r>
        <w:rPr>
          <w:rFonts w:hint="default" w:ascii="Times New Roman" w:hAnsi="Times New Roman" w:eastAsia="方正黑体_GBK" w:cs="Times New Roman"/>
          <w:color w:val="000000"/>
          <w:kern w:val="0"/>
          <w:sz w:val="33"/>
          <w:szCs w:val="33"/>
          <w:shd w:val="clear" w:color="auto" w:fill="FFFFFF"/>
        </w:rPr>
        <w:t>一、</w:t>
      </w:r>
      <w:r>
        <w:rPr>
          <w:rFonts w:hint="default" w:ascii="Times New Roman" w:hAnsi="Times New Roman" w:eastAsia="方正黑体_GBK" w:cs="Times New Roman"/>
          <w:color w:val="000000"/>
          <w:kern w:val="0"/>
          <w:sz w:val="33"/>
          <w:szCs w:val="33"/>
          <w:shd w:val="clear" w:color="auto" w:fill="FFFFFF"/>
          <w:lang w:val="zh-CN"/>
        </w:rPr>
        <w:t>部门（单位）概况</w:t>
      </w:r>
    </w:p>
    <w:p w14:paraId="0373B9C2">
      <w:pPr>
        <w:keepNext w:val="0"/>
        <w:keepLines w:val="0"/>
        <w:pageBreakBefore w:val="0"/>
        <w:widowControl/>
        <w:kinsoku/>
        <w:wordWrap/>
        <w:overflowPunct/>
        <w:topLinePunct w:val="0"/>
        <w:autoSpaceDE/>
        <w:autoSpaceDN/>
        <w:bidi w:val="0"/>
        <w:adjustRightInd w:val="0"/>
        <w:snapToGrid w:val="0"/>
        <w:spacing w:line="576" w:lineRule="exact"/>
        <w:ind w:firstLine="663" w:firstLineChars="200"/>
        <w:contextualSpacing/>
        <w:jc w:val="left"/>
        <w:textAlignment w:val="auto"/>
        <w:rPr>
          <w:rFonts w:hint="default" w:ascii="Times New Roman" w:hAnsi="Times New Roman" w:eastAsia="方正楷体_GBK" w:cs="Times New Roman"/>
          <w:b/>
          <w:bCs/>
          <w:color w:val="000000"/>
          <w:kern w:val="0"/>
          <w:sz w:val="33"/>
          <w:szCs w:val="33"/>
          <w:shd w:val="clear" w:color="auto" w:fill="FFFFFF"/>
          <w:lang w:val="zh-CN"/>
        </w:rPr>
      </w:pPr>
      <w:r>
        <w:rPr>
          <w:rFonts w:hint="default" w:ascii="Times New Roman" w:hAnsi="Times New Roman" w:eastAsia="方正楷体_GBK" w:cs="Times New Roman"/>
          <w:b/>
          <w:bCs/>
          <w:color w:val="000000"/>
          <w:kern w:val="0"/>
          <w:sz w:val="33"/>
          <w:szCs w:val="33"/>
          <w:shd w:val="clear" w:color="auto" w:fill="FFFFFF"/>
          <w:lang w:val="zh-CN"/>
        </w:rPr>
        <w:t>（一）机构组成</w:t>
      </w:r>
    </w:p>
    <w:p w14:paraId="3A991769">
      <w:pPr>
        <w:pStyle w:val="15"/>
        <w:keepNext w:val="0"/>
        <w:keepLines w:val="0"/>
        <w:pageBreakBefore w:val="0"/>
        <w:widowControl/>
        <w:kinsoku/>
        <w:wordWrap/>
        <w:overflowPunct/>
        <w:topLinePunct w:val="0"/>
        <w:autoSpaceDE/>
        <w:autoSpaceDN/>
        <w:bidi w:val="0"/>
        <w:spacing w:before="93" w:line="576" w:lineRule="exact"/>
        <w:ind w:firstLine="672"/>
        <w:jc w:val="left"/>
        <w:textAlignment w:val="auto"/>
        <w:rPr>
          <w:rFonts w:hint="default" w:ascii="Times New Roman" w:hAnsi="Times New Roman" w:cs="Times New Roman"/>
          <w:color w:val="000000"/>
          <w:kern w:val="0"/>
          <w:sz w:val="33"/>
          <w:szCs w:val="33"/>
          <w:shd w:val="clear" w:color="auto" w:fill="FFFFFF"/>
          <w:lang w:val="zh-CN"/>
        </w:rPr>
      </w:pPr>
      <w:r>
        <w:rPr>
          <w:rFonts w:hint="default" w:ascii="Times New Roman" w:hAnsi="Times New Roman" w:eastAsia="方正仿宋_GBK" w:cs="Times New Roman"/>
          <w:sz w:val="33"/>
          <w:szCs w:val="33"/>
        </w:rPr>
        <w:t>我单位是一级预算行政单位，区事业单位</w:t>
      </w:r>
      <w:r>
        <w:rPr>
          <w:rFonts w:hint="default" w:ascii="Times New Roman" w:hAnsi="Times New Roman" w:eastAsia="方正仿宋_GBK" w:cs="Times New Roman"/>
          <w:sz w:val="33"/>
          <w:szCs w:val="33"/>
          <w:lang w:val="en-US" w:eastAsia="zh-CN"/>
        </w:rPr>
        <w:t>登记服务中心</w:t>
      </w:r>
      <w:r>
        <w:rPr>
          <w:rFonts w:hint="default" w:ascii="Times New Roman" w:hAnsi="Times New Roman" w:eastAsia="方正仿宋_GBK" w:cs="Times New Roman"/>
          <w:sz w:val="33"/>
          <w:szCs w:val="33"/>
        </w:rPr>
        <w:t>为下属事业单位</w:t>
      </w:r>
      <w:r>
        <w:rPr>
          <w:rFonts w:hint="eastAsia" w:eastAsia="方正仿宋_GBK" w:cs="Times New Roman"/>
          <w:sz w:val="33"/>
          <w:szCs w:val="33"/>
          <w:lang w:eastAsia="zh-CN"/>
        </w:rPr>
        <w:t>，</w:t>
      </w:r>
      <w:r>
        <w:rPr>
          <w:rFonts w:hint="eastAsia" w:eastAsia="方正仿宋_GBK" w:cs="Times New Roman"/>
          <w:sz w:val="33"/>
          <w:szCs w:val="33"/>
          <w:lang w:val="en-US" w:eastAsia="zh-CN"/>
        </w:rPr>
        <w:t>未独立核算</w:t>
      </w:r>
      <w:r>
        <w:rPr>
          <w:rFonts w:hint="default" w:ascii="Times New Roman" w:hAnsi="Times New Roman" w:eastAsia="方正仿宋_GBK" w:cs="Times New Roman"/>
          <w:sz w:val="33"/>
          <w:szCs w:val="33"/>
        </w:rPr>
        <w:t>。</w:t>
      </w:r>
    </w:p>
    <w:p w14:paraId="368928F1">
      <w:pPr>
        <w:keepNext w:val="0"/>
        <w:keepLines w:val="0"/>
        <w:pageBreakBefore w:val="0"/>
        <w:widowControl/>
        <w:kinsoku/>
        <w:wordWrap/>
        <w:overflowPunct/>
        <w:topLinePunct w:val="0"/>
        <w:autoSpaceDE/>
        <w:autoSpaceDN/>
        <w:bidi w:val="0"/>
        <w:adjustRightInd w:val="0"/>
        <w:snapToGrid w:val="0"/>
        <w:spacing w:line="576" w:lineRule="exact"/>
        <w:ind w:firstLine="663" w:firstLineChars="200"/>
        <w:contextualSpacing/>
        <w:jc w:val="left"/>
        <w:textAlignment w:val="auto"/>
        <w:rPr>
          <w:rFonts w:hint="default" w:ascii="Times New Roman" w:hAnsi="Times New Roman" w:eastAsia="方正楷体_GBK" w:cs="Times New Roman"/>
          <w:b/>
          <w:bCs/>
          <w:color w:val="000000"/>
          <w:kern w:val="0"/>
          <w:sz w:val="33"/>
          <w:szCs w:val="33"/>
          <w:shd w:val="clear" w:color="auto" w:fill="FFFFFF"/>
          <w:lang w:val="zh-CN"/>
        </w:rPr>
      </w:pPr>
      <w:r>
        <w:rPr>
          <w:rFonts w:hint="default" w:ascii="Times New Roman" w:hAnsi="Times New Roman" w:eastAsia="方正楷体_GBK" w:cs="Times New Roman"/>
          <w:b/>
          <w:bCs/>
          <w:color w:val="000000"/>
          <w:kern w:val="0"/>
          <w:sz w:val="33"/>
          <w:szCs w:val="33"/>
          <w:shd w:val="clear" w:color="auto" w:fill="FFFFFF"/>
          <w:lang w:val="zh-CN"/>
        </w:rPr>
        <w:t>（二）机构职能</w:t>
      </w:r>
    </w:p>
    <w:p w14:paraId="6284B72C">
      <w:pPr>
        <w:pStyle w:val="15"/>
        <w:keepNext w:val="0"/>
        <w:keepLines w:val="0"/>
        <w:pageBreakBefore w:val="0"/>
        <w:widowControl/>
        <w:kinsoku/>
        <w:wordWrap/>
        <w:overflowPunct/>
        <w:topLinePunct w:val="0"/>
        <w:autoSpaceDE/>
        <w:autoSpaceDN/>
        <w:bidi w:val="0"/>
        <w:spacing w:before="93" w:line="576" w:lineRule="exact"/>
        <w:ind w:firstLine="672"/>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b/>
          <w:bCs/>
          <w:sz w:val="33"/>
          <w:szCs w:val="33"/>
        </w:rPr>
        <w:t>1</w:t>
      </w:r>
      <w:r>
        <w:rPr>
          <w:rFonts w:hint="default" w:ascii="Times New Roman" w:hAnsi="Times New Roman" w:eastAsia="方正仿宋_GBK" w:cs="Times New Roman"/>
          <w:b/>
          <w:bCs/>
          <w:sz w:val="33"/>
          <w:szCs w:val="33"/>
          <w:lang w:val="en-US" w:eastAsia="zh-CN"/>
        </w:rPr>
        <w:t>.</w:t>
      </w:r>
      <w:r>
        <w:rPr>
          <w:rFonts w:hint="default" w:ascii="Times New Roman" w:hAnsi="Times New Roman" w:eastAsia="方正仿宋_GBK" w:cs="Times New Roman"/>
          <w:sz w:val="33"/>
          <w:szCs w:val="33"/>
        </w:rPr>
        <w:t>贯彻执行中央和省、市关于行政管理体制、机构改革、事业单位改革及机构编制管</w:t>
      </w:r>
      <w:r>
        <w:rPr>
          <w:rFonts w:hint="eastAsia" w:ascii="Times New Roman" w:hAnsi="Times New Roman" w:eastAsia="方正仿宋_GBK" w:cs="Times New Roman"/>
          <w:sz w:val="33"/>
          <w:szCs w:val="33"/>
          <w:lang w:val="en-US" w:eastAsia="zh-CN"/>
        </w:rPr>
        <w:t>理</w:t>
      </w:r>
      <w:r>
        <w:rPr>
          <w:rFonts w:hint="default" w:ascii="Times New Roman" w:hAnsi="Times New Roman" w:eastAsia="方正仿宋_GBK" w:cs="Times New Roman"/>
          <w:sz w:val="33"/>
          <w:szCs w:val="33"/>
        </w:rPr>
        <w:t>的方针政策、法律法规规章，制定相关实施意见，并监督实施。</w:t>
      </w:r>
    </w:p>
    <w:p w14:paraId="79FD730F">
      <w:pPr>
        <w:pStyle w:val="15"/>
        <w:keepNext w:val="0"/>
        <w:keepLines w:val="0"/>
        <w:pageBreakBefore w:val="0"/>
        <w:widowControl/>
        <w:kinsoku/>
        <w:wordWrap/>
        <w:overflowPunct/>
        <w:topLinePunct w:val="0"/>
        <w:autoSpaceDE/>
        <w:autoSpaceDN/>
        <w:bidi w:val="0"/>
        <w:spacing w:before="93" w:line="576" w:lineRule="exact"/>
        <w:ind w:firstLine="672"/>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b/>
          <w:bCs/>
          <w:sz w:val="33"/>
          <w:szCs w:val="33"/>
          <w:lang w:val="en-US" w:eastAsia="zh-CN"/>
        </w:rPr>
        <w:t>2.</w:t>
      </w:r>
      <w:r>
        <w:rPr>
          <w:rFonts w:hint="default" w:ascii="Times New Roman" w:hAnsi="Times New Roman" w:eastAsia="方正仿宋_GBK" w:cs="Times New Roman"/>
          <w:sz w:val="33"/>
          <w:szCs w:val="33"/>
        </w:rPr>
        <w:t>拟订全区行政管理体制改革和机构改革总体方案，审核各区直部门和街道（镇）“三定”规定，指导、协调街道（镇）行政管理体制改革工作，评估改革效果。参与行政审批制度改革和行政区划调整的有关工作。</w:t>
      </w:r>
    </w:p>
    <w:p w14:paraId="575D59ED">
      <w:pPr>
        <w:pStyle w:val="15"/>
        <w:keepNext w:val="0"/>
        <w:keepLines w:val="0"/>
        <w:pageBreakBefore w:val="0"/>
        <w:widowControl/>
        <w:kinsoku/>
        <w:wordWrap/>
        <w:overflowPunct/>
        <w:topLinePunct w:val="0"/>
        <w:autoSpaceDE/>
        <w:autoSpaceDN/>
        <w:bidi w:val="0"/>
        <w:spacing w:before="93" w:line="576" w:lineRule="exact"/>
        <w:ind w:firstLine="672"/>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b/>
          <w:bCs/>
          <w:sz w:val="33"/>
          <w:szCs w:val="33"/>
          <w:lang w:val="en-US" w:eastAsia="zh-CN"/>
        </w:rPr>
        <w:t>3.</w:t>
      </w:r>
      <w:r>
        <w:rPr>
          <w:rFonts w:hint="default" w:ascii="Times New Roman" w:hAnsi="Times New Roman" w:eastAsia="方正仿宋_GBK" w:cs="Times New Roman"/>
          <w:sz w:val="33"/>
          <w:szCs w:val="33"/>
        </w:rPr>
        <w:t>拟订区本级、街道</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镇</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行政编制总额分配方案，承办跨层级调整行政编制报批事项。负责全区事业编制总量控制和机关事业单位机构编制实名制管理工作。对全区机关事业单位使用空缺编制补充人员进行核批。</w:t>
      </w:r>
    </w:p>
    <w:p w14:paraId="5F7395D8">
      <w:pPr>
        <w:pStyle w:val="15"/>
        <w:keepNext w:val="0"/>
        <w:keepLines w:val="0"/>
        <w:pageBreakBefore w:val="0"/>
        <w:widowControl/>
        <w:kinsoku/>
        <w:wordWrap/>
        <w:overflowPunct/>
        <w:topLinePunct w:val="0"/>
        <w:autoSpaceDE/>
        <w:autoSpaceDN/>
        <w:bidi w:val="0"/>
        <w:spacing w:before="93" w:line="576" w:lineRule="exact"/>
        <w:ind w:firstLine="672"/>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b/>
          <w:bCs/>
          <w:sz w:val="33"/>
          <w:szCs w:val="33"/>
          <w:lang w:val="en-US" w:eastAsia="zh-CN"/>
        </w:rPr>
        <w:t>4.</w:t>
      </w:r>
      <w:r>
        <w:rPr>
          <w:rFonts w:hint="default" w:ascii="Times New Roman" w:hAnsi="Times New Roman" w:eastAsia="方正仿宋_GBK" w:cs="Times New Roman"/>
          <w:sz w:val="33"/>
          <w:szCs w:val="33"/>
        </w:rPr>
        <w:t>负责区委、区政府各部门，区人大、区政协机关，区各民主党派、人民团体机关，街道（镇）机关的机构编制管理工作。协调区直各部门之间及区直各部门与街道（镇）之间的职责分工。</w:t>
      </w:r>
    </w:p>
    <w:p w14:paraId="49BCEB59">
      <w:pPr>
        <w:pStyle w:val="15"/>
        <w:keepNext w:val="0"/>
        <w:keepLines w:val="0"/>
        <w:pageBreakBefore w:val="0"/>
        <w:widowControl/>
        <w:kinsoku/>
        <w:wordWrap/>
        <w:overflowPunct/>
        <w:topLinePunct w:val="0"/>
        <w:autoSpaceDE/>
        <w:autoSpaceDN/>
        <w:bidi w:val="0"/>
        <w:spacing w:before="93" w:line="576" w:lineRule="exact"/>
        <w:ind w:firstLine="672"/>
        <w:jc w:val="both"/>
        <w:textAlignment w:val="auto"/>
        <w:rPr>
          <w:rFonts w:hint="eastAsia" w:ascii="Times New Roman" w:hAnsi="Times New Roman" w:eastAsia="方正仿宋_GBK" w:cs="Times New Roman"/>
          <w:sz w:val="33"/>
          <w:szCs w:val="33"/>
          <w:lang w:eastAsia="zh-CN"/>
        </w:rPr>
      </w:pPr>
      <w:r>
        <w:rPr>
          <w:rFonts w:hint="default" w:ascii="Times New Roman" w:hAnsi="Times New Roman" w:eastAsia="方正仿宋_GBK" w:cs="Times New Roman"/>
          <w:b/>
          <w:bCs/>
          <w:sz w:val="33"/>
          <w:szCs w:val="33"/>
          <w:lang w:val="en-US" w:eastAsia="zh-CN"/>
        </w:rPr>
        <w:t>5.</w:t>
      </w:r>
      <w:r>
        <w:rPr>
          <w:rFonts w:hint="default" w:ascii="Times New Roman" w:hAnsi="Times New Roman" w:eastAsia="方正仿宋_GBK" w:cs="Times New Roman"/>
          <w:sz w:val="33"/>
          <w:szCs w:val="33"/>
        </w:rPr>
        <w:t>拟订全区事业单位改革方案和实施意见，指导、协调全区事业单位改革工作，评估改革效果。负责区和街道（镇）所属事业单位机构编制管理工作</w:t>
      </w:r>
      <w:r>
        <w:rPr>
          <w:rFonts w:hint="eastAsia" w:ascii="Times New Roman" w:hAnsi="Times New Roman" w:eastAsia="方正仿宋_GBK" w:cs="Times New Roman"/>
          <w:sz w:val="33"/>
          <w:szCs w:val="33"/>
          <w:lang w:eastAsia="zh-CN"/>
        </w:rPr>
        <w:t>。</w:t>
      </w:r>
    </w:p>
    <w:p w14:paraId="41E1CFDE">
      <w:pPr>
        <w:pStyle w:val="15"/>
        <w:keepNext w:val="0"/>
        <w:keepLines w:val="0"/>
        <w:pageBreakBefore w:val="0"/>
        <w:widowControl/>
        <w:kinsoku/>
        <w:wordWrap/>
        <w:overflowPunct/>
        <w:topLinePunct w:val="0"/>
        <w:autoSpaceDE/>
        <w:autoSpaceDN/>
        <w:bidi w:val="0"/>
        <w:spacing w:before="93" w:line="576" w:lineRule="exact"/>
        <w:ind w:firstLine="672"/>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b/>
          <w:bCs/>
          <w:sz w:val="33"/>
          <w:szCs w:val="33"/>
          <w:lang w:val="en-US" w:eastAsia="zh-CN"/>
        </w:rPr>
        <w:t>6.</w:t>
      </w:r>
      <w:r>
        <w:rPr>
          <w:rFonts w:hint="default" w:ascii="Times New Roman" w:hAnsi="Times New Roman" w:eastAsia="方正仿宋_GBK" w:cs="Times New Roman"/>
          <w:sz w:val="33"/>
          <w:szCs w:val="33"/>
        </w:rPr>
        <w:t>监督检查全区行政管理体制改革和机构改革方案及机构编制</w:t>
      </w:r>
      <w:r>
        <w:rPr>
          <w:rFonts w:hint="eastAsia" w:ascii="Times New Roman" w:hAnsi="Times New Roman" w:eastAsia="方正仿宋_GBK" w:cs="Times New Roman"/>
          <w:sz w:val="33"/>
          <w:szCs w:val="33"/>
          <w:lang w:val="en-US" w:eastAsia="zh-CN"/>
        </w:rPr>
        <w:t>法律、法规</w:t>
      </w:r>
      <w:r>
        <w:rPr>
          <w:rFonts w:hint="default" w:ascii="Times New Roman" w:hAnsi="Times New Roman" w:eastAsia="方正仿宋_GBK" w:cs="Times New Roman"/>
          <w:sz w:val="33"/>
          <w:szCs w:val="33"/>
        </w:rPr>
        <w:t>执行情况，建立机构编制工作考核评估制度，会同有关部门查处机构编制违法违纪行为。</w:t>
      </w:r>
    </w:p>
    <w:p w14:paraId="495E305B">
      <w:pPr>
        <w:pStyle w:val="15"/>
        <w:keepNext w:val="0"/>
        <w:keepLines w:val="0"/>
        <w:pageBreakBefore w:val="0"/>
        <w:widowControl/>
        <w:kinsoku/>
        <w:wordWrap/>
        <w:overflowPunct/>
        <w:topLinePunct w:val="0"/>
        <w:autoSpaceDE/>
        <w:autoSpaceDN/>
        <w:bidi w:val="0"/>
        <w:spacing w:before="93" w:line="576" w:lineRule="exact"/>
        <w:ind w:firstLine="672"/>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b/>
          <w:bCs/>
          <w:sz w:val="33"/>
          <w:szCs w:val="33"/>
          <w:lang w:val="en-US" w:eastAsia="zh-CN"/>
        </w:rPr>
        <w:t>7.</w:t>
      </w:r>
      <w:r>
        <w:rPr>
          <w:rFonts w:hint="default" w:ascii="Times New Roman" w:hAnsi="Times New Roman" w:eastAsia="方正仿宋_GBK" w:cs="Times New Roman"/>
          <w:sz w:val="33"/>
          <w:szCs w:val="33"/>
        </w:rPr>
        <w:t>承担全区政务和公益中文域名管理的有关工作；监督事业单位登记管理工作。</w:t>
      </w:r>
    </w:p>
    <w:p w14:paraId="25115FC1">
      <w:pPr>
        <w:pStyle w:val="15"/>
        <w:keepNext w:val="0"/>
        <w:keepLines w:val="0"/>
        <w:pageBreakBefore w:val="0"/>
        <w:widowControl/>
        <w:kinsoku/>
        <w:wordWrap/>
        <w:overflowPunct/>
        <w:topLinePunct w:val="0"/>
        <w:autoSpaceDE/>
        <w:autoSpaceDN/>
        <w:bidi w:val="0"/>
        <w:spacing w:before="93" w:line="576" w:lineRule="exact"/>
        <w:ind w:firstLine="672"/>
        <w:jc w:val="both"/>
        <w:textAlignment w:val="auto"/>
        <w:rPr>
          <w:rFonts w:hint="default" w:ascii="Times New Roman" w:hAnsi="Times New Roman" w:cs="Times New Roman"/>
          <w:color w:val="000000"/>
          <w:kern w:val="0"/>
          <w:sz w:val="33"/>
          <w:szCs w:val="33"/>
          <w:shd w:val="clear" w:color="auto" w:fill="FFFFFF"/>
          <w:lang w:val="zh-CN"/>
        </w:rPr>
      </w:pPr>
      <w:r>
        <w:rPr>
          <w:rFonts w:hint="default" w:ascii="Times New Roman" w:hAnsi="Times New Roman" w:eastAsia="方正仿宋_GBK" w:cs="Times New Roman"/>
          <w:b/>
          <w:bCs/>
          <w:sz w:val="33"/>
          <w:szCs w:val="33"/>
          <w:lang w:val="en-US" w:eastAsia="zh-CN"/>
        </w:rPr>
        <w:t>8.</w:t>
      </w:r>
      <w:r>
        <w:rPr>
          <w:rFonts w:hint="default" w:ascii="Times New Roman" w:hAnsi="Times New Roman" w:eastAsia="方正仿宋_GBK" w:cs="Times New Roman"/>
          <w:sz w:val="33"/>
          <w:szCs w:val="33"/>
        </w:rPr>
        <w:t>承办区委、区政府和区委编委交办的其他工作。</w:t>
      </w:r>
    </w:p>
    <w:p w14:paraId="32A79817">
      <w:pPr>
        <w:keepNext w:val="0"/>
        <w:keepLines w:val="0"/>
        <w:pageBreakBefore w:val="0"/>
        <w:widowControl/>
        <w:kinsoku/>
        <w:wordWrap/>
        <w:overflowPunct/>
        <w:topLinePunct w:val="0"/>
        <w:autoSpaceDE/>
        <w:autoSpaceDN/>
        <w:bidi w:val="0"/>
        <w:adjustRightInd w:val="0"/>
        <w:snapToGrid w:val="0"/>
        <w:spacing w:line="576" w:lineRule="exact"/>
        <w:ind w:firstLine="663" w:firstLineChars="200"/>
        <w:contextualSpacing/>
        <w:jc w:val="both"/>
        <w:textAlignment w:val="auto"/>
        <w:rPr>
          <w:rFonts w:hint="default" w:ascii="Times New Roman" w:hAnsi="Times New Roman" w:eastAsia="方正楷体_GBK" w:cs="Times New Roman"/>
          <w:b/>
          <w:bCs/>
          <w:color w:val="000000"/>
          <w:kern w:val="0"/>
          <w:sz w:val="33"/>
          <w:szCs w:val="33"/>
          <w:shd w:val="clear" w:color="auto" w:fill="FFFFFF"/>
          <w:lang w:val="zh-CN"/>
        </w:rPr>
      </w:pPr>
      <w:r>
        <w:rPr>
          <w:rFonts w:hint="default" w:ascii="Times New Roman" w:hAnsi="Times New Roman" w:eastAsia="方正楷体_GBK" w:cs="Times New Roman"/>
          <w:b/>
          <w:bCs/>
          <w:color w:val="000000"/>
          <w:kern w:val="0"/>
          <w:sz w:val="33"/>
          <w:szCs w:val="33"/>
          <w:shd w:val="clear" w:color="auto" w:fill="FFFFFF"/>
          <w:lang w:val="zh-CN"/>
        </w:rPr>
        <w:t>（三）人员概况</w:t>
      </w:r>
    </w:p>
    <w:p w14:paraId="5AB8F431">
      <w:pPr>
        <w:keepNext w:val="0"/>
        <w:keepLines w:val="0"/>
        <w:pageBreakBefore w:val="0"/>
        <w:widowControl/>
        <w:kinsoku/>
        <w:wordWrap/>
        <w:overflowPunct/>
        <w:topLinePunct w:val="0"/>
        <w:autoSpaceDE/>
        <w:autoSpaceDN/>
        <w:bidi w:val="0"/>
        <w:spacing w:line="576" w:lineRule="exact"/>
        <w:ind w:firstLine="660" w:firstLineChars="200"/>
        <w:jc w:val="both"/>
        <w:textAlignment w:val="auto"/>
        <w:rPr>
          <w:rFonts w:hint="default" w:ascii="Times New Roman" w:hAnsi="Times New Roman" w:eastAsia="黑体" w:cs="Times New Roman"/>
          <w:color w:val="000000"/>
          <w:kern w:val="0"/>
          <w:sz w:val="33"/>
          <w:szCs w:val="33"/>
          <w:shd w:val="clear" w:color="auto" w:fill="FFFFFF"/>
        </w:rPr>
      </w:pPr>
      <w:r>
        <w:rPr>
          <w:rFonts w:hint="default" w:ascii="Times New Roman" w:hAnsi="Times New Roman" w:eastAsia="方正仿宋_GBK" w:cs="Times New Roman"/>
          <w:kern w:val="0"/>
          <w:sz w:val="33"/>
          <w:szCs w:val="33"/>
        </w:rPr>
        <w:t>区委编办核定行政编制</w:t>
      </w:r>
      <w:r>
        <w:rPr>
          <w:rFonts w:hint="eastAsia" w:ascii="Times New Roman" w:hAnsi="Times New Roman" w:eastAsia="方正仿宋_GBK" w:cs="Times New Roman"/>
          <w:kern w:val="0"/>
          <w:sz w:val="33"/>
          <w:szCs w:val="33"/>
          <w:lang w:val="en-US" w:eastAsia="zh-CN"/>
        </w:rPr>
        <w:t>8</w:t>
      </w:r>
      <w:r>
        <w:rPr>
          <w:rFonts w:hint="default" w:ascii="Times New Roman" w:hAnsi="Times New Roman" w:eastAsia="方正仿宋_GBK" w:cs="Times New Roman"/>
          <w:kern w:val="0"/>
          <w:sz w:val="33"/>
          <w:szCs w:val="33"/>
        </w:rPr>
        <w:t>名，实有行政人员</w:t>
      </w:r>
      <w:r>
        <w:rPr>
          <w:rFonts w:hint="eastAsia" w:ascii="Times New Roman" w:hAnsi="Times New Roman" w:eastAsia="方正仿宋_GBK" w:cs="Times New Roman"/>
          <w:kern w:val="0"/>
          <w:sz w:val="33"/>
          <w:szCs w:val="33"/>
          <w:lang w:val="en-US" w:eastAsia="zh-CN"/>
        </w:rPr>
        <w:t>8</w:t>
      </w:r>
      <w:r>
        <w:rPr>
          <w:rFonts w:hint="default" w:ascii="Times New Roman" w:hAnsi="Times New Roman" w:eastAsia="方正仿宋_GBK" w:cs="Times New Roman"/>
          <w:kern w:val="0"/>
          <w:sz w:val="33"/>
          <w:szCs w:val="33"/>
        </w:rPr>
        <w:t>人，核定事业编制</w:t>
      </w:r>
      <w:r>
        <w:rPr>
          <w:rFonts w:hint="eastAsia" w:ascii="Times New Roman" w:hAnsi="Times New Roman" w:eastAsia="方正仿宋_GBK" w:cs="Times New Roman"/>
          <w:kern w:val="0"/>
          <w:sz w:val="33"/>
          <w:szCs w:val="33"/>
          <w:lang w:val="en-US" w:eastAsia="zh-CN"/>
        </w:rPr>
        <w:t>2</w:t>
      </w:r>
      <w:r>
        <w:rPr>
          <w:rFonts w:hint="default" w:ascii="Times New Roman" w:hAnsi="Times New Roman" w:eastAsia="方正仿宋_GBK" w:cs="Times New Roman"/>
          <w:kern w:val="0"/>
          <w:sz w:val="33"/>
          <w:szCs w:val="33"/>
        </w:rPr>
        <w:t>名，实有</w:t>
      </w:r>
      <w:r>
        <w:rPr>
          <w:rFonts w:hint="eastAsia" w:ascii="Times New Roman" w:hAnsi="Times New Roman" w:eastAsia="方正仿宋_GBK" w:cs="Times New Roman"/>
          <w:kern w:val="0"/>
          <w:sz w:val="33"/>
          <w:szCs w:val="33"/>
          <w:lang w:val="en-US" w:eastAsia="zh-CN"/>
        </w:rPr>
        <w:t>0</w:t>
      </w:r>
      <w:r>
        <w:rPr>
          <w:rFonts w:hint="default" w:ascii="Times New Roman" w:hAnsi="Times New Roman" w:eastAsia="方正仿宋_GBK" w:cs="Times New Roman"/>
          <w:kern w:val="0"/>
          <w:sz w:val="33"/>
          <w:szCs w:val="33"/>
        </w:rPr>
        <w:t>人。</w:t>
      </w:r>
    </w:p>
    <w:p w14:paraId="27FAF0BC">
      <w:pPr>
        <w:keepNext w:val="0"/>
        <w:keepLines w:val="0"/>
        <w:pageBreakBefore w:val="0"/>
        <w:widowControl/>
        <w:kinsoku/>
        <w:wordWrap/>
        <w:overflowPunct/>
        <w:topLinePunct w:val="0"/>
        <w:autoSpaceDE/>
        <w:autoSpaceDN/>
        <w:bidi w:val="0"/>
        <w:adjustRightInd w:val="0"/>
        <w:snapToGrid w:val="0"/>
        <w:spacing w:line="576" w:lineRule="exact"/>
        <w:ind w:firstLine="660" w:firstLineChars="200"/>
        <w:contextualSpacing/>
        <w:jc w:val="both"/>
        <w:textAlignment w:val="auto"/>
        <w:rPr>
          <w:rFonts w:hint="default" w:ascii="Times New Roman" w:hAnsi="Times New Roman" w:eastAsia="方正黑体_GBK" w:cs="Times New Roman"/>
          <w:color w:val="000000"/>
          <w:kern w:val="0"/>
          <w:sz w:val="33"/>
          <w:szCs w:val="33"/>
          <w:shd w:val="clear" w:color="auto" w:fill="FFFFFF"/>
        </w:rPr>
      </w:pPr>
      <w:r>
        <w:rPr>
          <w:rFonts w:hint="default" w:ascii="Times New Roman" w:hAnsi="Times New Roman" w:eastAsia="方正黑体_GBK" w:cs="Times New Roman"/>
          <w:color w:val="000000"/>
          <w:kern w:val="0"/>
          <w:sz w:val="33"/>
          <w:szCs w:val="33"/>
          <w:shd w:val="clear" w:color="auto" w:fill="FFFFFF"/>
        </w:rPr>
        <w:t>二、部门财政资金收支情况</w:t>
      </w:r>
    </w:p>
    <w:p w14:paraId="50D388F2">
      <w:pPr>
        <w:keepNext w:val="0"/>
        <w:keepLines w:val="0"/>
        <w:pageBreakBefore w:val="0"/>
        <w:widowControl/>
        <w:kinsoku/>
        <w:wordWrap/>
        <w:overflowPunct/>
        <w:topLinePunct w:val="0"/>
        <w:autoSpaceDE/>
        <w:autoSpaceDN/>
        <w:bidi w:val="0"/>
        <w:adjustRightInd w:val="0"/>
        <w:snapToGrid w:val="0"/>
        <w:spacing w:line="576" w:lineRule="exact"/>
        <w:ind w:firstLine="663" w:firstLineChars="200"/>
        <w:contextualSpacing/>
        <w:jc w:val="both"/>
        <w:textAlignment w:val="auto"/>
        <w:rPr>
          <w:rFonts w:hint="default" w:ascii="Times New Roman" w:hAnsi="Times New Roman" w:eastAsia="方正楷体_GBK" w:cs="Times New Roman"/>
          <w:b/>
          <w:bCs/>
          <w:color w:val="000000"/>
          <w:kern w:val="0"/>
          <w:sz w:val="33"/>
          <w:szCs w:val="33"/>
          <w:shd w:val="clear" w:color="auto" w:fill="FFFFFF"/>
          <w:lang w:val="zh-CN"/>
        </w:rPr>
      </w:pPr>
      <w:r>
        <w:rPr>
          <w:rFonts w:hint="default" w:ascii="Times New Roman" w:hAnsi="Times New Roman" w:eastAsia="方正楷体_GBK" w:cs="Times New Roman"/>
          <w:b/>
          <w:bCs/>
          <w:color w:val="000000"/>
          <w:kern w:val="0"/>
          <w:sz w:val="33"/>
          <w:szCs w:val="33"/>
          <w:shd w:val="clear" w:color="auto" w:fill="FFFFFF"/>
          <w:lang w:val="zh-CN"/>
        </w:rPr>
        <w:t>（一）部门财政资金收入情况</w:t>
      </w:r>
    </w:p>
    <w:p w14:paraId="5EABE3A6">
      <w:pPr>
        <w:keepNext w:val="0"/>
        <w:keepLines w:val="0"/>
        <w:pageBreakBefore w:val="0"/>
        <w:widowControl/>
        <w:kinsoku/>
        <w:wordWrap/>
        <w:overflowPunct/>
        <w:topLinePunct w:val="0"/>
        <w:autoSpaceDE/>
        <w:autoSpaceDN/>
        <w:bidi w:val="0"/>
        <w:spacing w:line="576" w:lineRule="exact"/>
        <w:ind w:firstLine="660" w:firstLineChars="200"/>
        <w:jc w:val="both"/>
        <w:textAlignment w:val="auto"/>
        <w:rPr>
          <w:rFonts w:hint="default" w:ascii="Times New Roman" w:hAnsi="Times New Roman" w:eastAsia="方正仿宋_GBK" w:cs="Times New Roman"/>
          <w:kern w:val="0"/>
          <w:sz w:val="33"/>
          <w:szCs w:val="33"/>
          <w:lang w:val="zh-CN"/>
        </w:rPr>
      </w:pPr>
      <w:r>
        <w:rPr>
          <w:rFonts w:hint="default" w:ascii="Times New Roman" w:hAnsi="Times New Roman" w:eastAsia="方正仿宋_GBK" w:cs="Times New Roman"/>
          <w:kern w:val="0"/>
          <w:sz w:val="33"/>
          <w:szCs w:val="33"/>
          <w:lang w:val="zh-CN" w:eastAsia="zh-CN"/>
        </w:rPr>
        <w:t>东区</w:t>
      </w:r>
      <w:r>
        <w:rPr>
          <w:rFonts w:hint="default" w:ascii="Times New Roman" w:hAnsi="Times New Roman" w:eastAsia="方正仿宋_GBK" w:cs="Times New Roman"/>
          <w:kern w:val="0"/>
          <w:sz w:val="33"/>
          <w:szCs w:val="33"/>
          <w:lang w:val="en-US" w:eastAsia="zh-CN"/>
        </w:rPr>
        <w:t>区委编办</w:t>
      </w:r>
      <w:r>
        <w:rPr>
          <w:rFonts w:hint="default" w:ascii="Times New Roman" w:hAnsi="Times New Roman" w:eastAsia="方正仿宋_GBK" w:cs="Times New Roman"/>
          <w:kern w:val="0"/>
          <w:sz w:val="33"/>
          <w:szCs w:val="33"/>
          <w:lang w:val="zh-CN" w:eastAsia="zh-CN"/>
        </w:rPr>
        <w:t>202</w:t>
      </w:r>
      <w:r>
        <w:rPr>
          <w:rFonts w:hint="eastAsia" w:ascii="Times New Roman" w:hAnsi="Times New Roman" w:eastAsia="方正仿宋_GBK" w:cs="Times New Roman"/>
          <w:kern w:val="0"/>
          <w:sz w:val="33"/>
          <w:szCs w:val="33"/>
          <w:lang w:val="en-US" w:eastAsia="zh-CN"/>
        </w:rPr>
        <w:t>4</w:t>
      </w:r>
      <w:r>
        <w:rPr>
          <w:rFonts w:hint="default" w:ascii="Times New Roman" w:hAnsi="Times New Roman" w:eastAsia="方正仿宋_GBK" w:cs="Times New Roman"/>
          <w:kern w:val="0"/>
          <w:sz w:val="33"/>
          <w:szCs w:val="33"/>
          <w:lang w:val="zh-CN" w:eastAsia="zh-CN"/>
        </w:rPr>
        <w:t>年部门资金预算收入</w:t>
      </w:r>
      <w:r>
        <w:rPr>
          <w:rFonts w:hint="default" w:ascii="Times New Roman" w:hAnsi="Times New Roman" w:eastAsia="方正仿宋_GBK" w:cs="Times New Roman"/>
          <w:kern w:val="0"/>
          <w:sz w:val="33"/>
          <w:szCs w:val="33"/>
        </w:rPr>
        <w:t>总额为</w:t>
      </w:r>
      <w:r>
        <w:rPr>
          <w:rFonts w:hint="eastAsia" w:ascii="Times New Roman" w:hAnsi="Times New Roman" w:eastAsia="方正仿宋_GBK" w:cs="Times New Roman"/>
          <w:kern w:val="0"/>
          <w:sz w:val="33"/>
          <w:szCs w:val="33"/>
          <w:lang w:val="en-US" w:eastAsia="zh-CN"/>
        </w:rPr>
        <w:t>184.01</w:t>
      </w:r>
      <w:r>
        <w:rPr>
          <w:rFonts w:hint="default" w:ascii="Times New Roman" w:hAnsi="Times New Roman" w:eastAsia="方正仿宋_GBK" w:cs="Times New Roman"/>
          <w:kern w:val="0"/>
          <w:sz w:val="33"/>
          <w:szCs w:val="33"/>
        </w:rPr>
        <w:t>万元，其中：当年财政拨款收入</w:t>
      </w:r>
      <w:r>
        <w:rPr>
          <w:rFonts w:hint="eastAsia" w:ascii="Times New Roman" w:hAnsi="Times New Roman" w:eastAsia="方正仿宋_GBK" w:cs="Times New Roman"/>
          <w:kern w:val="0"/>
          <w:sz w:val="33"/>
          <w:szCs w:val="33"/>
          <w:lang w:val="en-US" w:eastAsia="zh-CN"/>
        </w:rPr>
        <w:t>184.01</w:t>
      </w:r>
      <w:r>
        <w:rPr>
          <w:rFonts w:hint="default" w:ascii="Times New Roman" w:hAnsi="Times New Roman" w:eastAsia="方正仿宋_GBK" w:cs="Times New Roman"/>
          <w:kern w:val="0"/>
          <w:sz w:val="33"/>
          <w:szCs w:val="33"/>
        </w:rPr>
        <w:t>万元。</w:t>
      </w:r>
      <w:r>
        <w:rPr>
          <w:rFonts w:hint="default" w:ascii="Times New Roman" w:hAnsi="Times New Roman" w:eastAsia="方正仿宋_GBK" w:cs="Times New Roman"/>
          <w:kern w:val="0"/>
          <w:sz w:val="33"/>
          <w:szCs w:val="33"/>
          <w:lang w:val="zh-CN" w:eastAsia="zh-CN"/>
        </w:rPr>
        <w:t>其中：工资福利收入</w:t>
      </w:r>
      <w:r>
        <w:rPr>
          <w:rFonts w:hint="eastAsia" w:ascii="Times New Roman" w:hAnsi="Times New Roman" w:eastAsia="方正仿宋_GBK" w:cs="Times New Roman"/>
          <w:kern w:val="0"/>
          <w:sz w:val="33"/>
          <w:szCs w:val="33"/>
          <w:lang w:val="en-US" w:eastAsia="zh-CN"/>
        </w:rPr>
        <w:t>156.64</w:t>
      </w:r>
      <w:r>
        <w:rPr>
          <w:rFonts w:hint="default" w:ascii="Times New Roman" w:hAnsi="Times New Roman" w:eastAsia="方正仿宋_GBK" w:cs="Times New Roman"/>
          <w:kern w:val="0"/>
          <w:sz w:val="33"/>
          <w:szCs w:val="33"/>
          <w:lang w:val="zh-CN" w:eastAsia="zh-CN"/>
        </w:rPr>
        <w:t>万元、日常公用收入</w:t>
      </w:r>
      <w:r>
        <w:rPr>
          <w:rFonts w:hint="eastAsia" w:ascii="Times New Roman" w:hAnsi="Times New Roman" w:eastAsia="方正仿宋_GBK" w:cs="Times New Roman"/>
          <w:kern w:val="0"/>
          <w:sz w:val="33"/>
          <w:szCs w:val="33"/>
          <w:lang w:val="en-US" w:eastAsia="zh-CN"/>
        </w:rPr>
        <w:t>20.37</w:t>
      </w:r>
      <w:r>
        <w:rPr>
          <w:rFonts w:hint="default" w:ascii="Times New Roman" w:hAnsi="Times New Roman" w:eastAsia="方正仿宋_GBK" w:cs="Times New Roman"/>
          <w:kern w:val="0"/>
          <w:sz w:val="33"/>
          <w:szCs w:val="33"/>
          <w:lang w:val="en-US" w:eastAsia="zh-CN"/>
        </w:rPr>
        <w:t>万</w:t>
      </w:r>
      <w:r>
        <w:rPr>
          <w:rFonts w:hint="default" w:ascii="Times New Roman" w:hAnsi="Times New Roman" w:eastAsia="方正仿宋_GBK" w:cs="Times New Roman"/>
          <w:kern w:val="0"/>
          <w:sz w:val="33"/>
          <w:szCs w:val="33"/>
          <w:lang w:val="zh-CN" w:eastAsia="zh-CN"/>
        </w:rPr>
        <w:t>元、项目经费</w:t>
      </w:r>
      <w:r>
        <w:rPr>
          <w:rFonts w:hint="eastAsia" w:ascii="Times New Roman" w:hAnsi="Times New Roman" w:eastAsia="方正仿宋_GBK" w:cs="Times New Roman"/>
          <w:kern w:val="0"/>
          <w:sz w:val="33"/>
          <w:szCs w:val="33"/>
          <w:lang w:val="en-US" w:eastAsia="zh-CN"/>
        </w:rPr>
        <w:t>7</w:t>
      </w:r>
      <w:r>
        <w:rPr>
          <w:rFonts w:hint="default" w:ascii="Times New Roman" w:hAnsi="Times New Roman" w:eastAsia="方正仿宋_GBK" w:cs="Times New Roman"/>
          <w:kern w:val="0"/>
          <w:sz w:val="33"/>
          <w:szCs w:val="33"/>
          <w:lang w:val="en-US" w:eastAsia="zh-CN"/>
        </w:rPr>
        <w:t>万</w:t>
      </w:r>
      <w:r>
        <w:rPr>
          <w:rFonts w:hint="default" w:ascii="Times New Roman" w:hAnsi="Times New Roman" w:eastAsia="方正仿宋_GBK" w:cs="Times New Roman"/>
          <w:kern w:val="0"/>
          <w:sz w:val="33"/>
          <w:szCs w:val="33"/>
          <w:lang w:val="zh-CN" w:eastAsia="zh-CN"/>
        </w:rPr>
        <w:t>元。</w:t>
      </w:r>
    </w:p>
    <w:p w14:paraId="1257FA2C">
      <w:pPr>
        <w:keepNext w:val="0"/>
        <w:keepLines w:val="0"/>
        <w:pageBreakBefore w:val="0"/>
        <w:widowControl/>
        <w:kinsoku/>
        <w:wordWrap/>
        <w:overflowPunct/>
        <w:topLinePunct w:val="0"/>
        <w:autoSpaceDE/>
        <w:autoSpaceDN/>
        <w:bidi w:val="0"/>
        <w:adjustRightInd w:val="0"/>
        <w:snapToGrid w:val="0"/>
        <w:spacing w:line="576" w:lineRule="exact"/>
        <w:ind w:firstLine="663" w:firstLineChars="200"/>
        <w:contextualSpacing/>
        <w:jc w:val="both"/>
        <w:textAlignment w:val="auto"/>
        <w:rPr>
          <w:rFonts w:hint="default" w:ascii="Times New Roman" w:hAnsi="Times New Roman" w:eastAsia="方正楷体_GBK" w:cs="Times New Roman"/>
          <w:b/>
          <w:bCs/>
          <w:color w:val="000000"/>
          <w:kern w:val="0"/>
          <w:sz w:val="33"/>
          <w:szCs w:val="33"/>
          <w:shd w:val="clear" w:color="auto" w:fill="FFFFFF"/>
          <w:lang w:val="zh-CN"/>
        </w:rPr>
      </w:pPr>
      <w:r>
        <w:rPr>
          <w:rFonts w:hint="default" w:ascii="Times New Roman" w:hAnsi="Times New Roman" w:eastAsia="方正楷体_GBK" w:cs="Times New Roman"/>
          <w:b/>
          <w:bCs/>
          <w:color w:val="000000"/>
          <w:kern w:val="0"/>
          <w:sz w:val="33"/>
          <w:szCs w:val="33"/>
          <w:shd w:val="clear" w:color="auto" w:fill="FFFFFF"/>
          <w:lang w:val="zh-CN"/>
        </w:rPr>
        <w:t>（</w:t>
      </w:r>
      <w:r>
        <w:rPr>
          <w:rFonts w:hint="default" w:ascii="Times New Roman" w:hAnsi="Times New Roman" w:eastAsia="方正楷体_GBK" w:cs="Times New Roman"/>
          <w:b/>
          <w:bCs/>
          <w:color w:val="000000"/>
          <w:kern w:val="0"/>
          <w:sz w:val="33"/>
          <w:szCs w:val="33"/>
          <w:shd w:val="clear" w:color="auto" w:fill="FFFFFF"/>
          <w:lang w:val="en-US" w:eastAsia="zh-CN"/>
        </w:rPr>
        <w:t>二</w:t>
      </w:r>
      <w:r>
        <w:rPr>
          <w:rFonts w:hint="default" w:ascii="Times New Roman" w:hAnsi="Times New Roman" w:eastAsia="方正楷体_GBK" w:cs="Times New Roman"/>
          <w:b/>
          <w:bCs/>
          <w:color w:val="000000"/>
          <w:kern w:val="0"/>
          <w:sz w:val="33"/>
          <w:szCs w:val="33"/>
          <w:shd w:val="clear" w:color="auto" w:fill="FFFFFF"/>
          <w:lang w:val="zh-CN"/>
        </w:rPr>
        <w:t>）部门财政资金支出情况</w:t>
      </w:r>
    </w:p>
    <w:p w14:paraId="1B447080">
      <w:pPr>
        <w:keepNext w:val="0"/>
        <w:keepLines w:val="0"/>
        <w:pageBreakBefore w:val="0"/>
        <w:kinsoku/>
        <w:wordWrap/>
        <w:overflowPunct/>
        <w:topLinePunct w:val="0"/>
        <w:autoSpaceDE/>
        <w:autoSpaceDN/>
        <w:bidi w:val="0"/>
        <w:adjustRightInd w:val="0"/>
        <w:snapToGrid w:val="0"/>
        <w:spacing w:line="576" w:lineRule="exact"/>
        <w:ind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zh-CN" w:eastAsia="zh-CN"/>
        </w:rPr>
        <w:t>东区</w:t>
      </w:r>
      <w:r>
        <w:rPr>
          <w:rFonts w:hint="default" w:ascii="Times New Roman" w:hAnsi="Times New Roman" w:eastAsia="方正仿宋_GBK" w:cs="Times New Roman"/>
          <w:sz w:val="33"/>
          <w:szCs w:val="33"/>
          <w:lang w:val="en-US" w:eastAsia="zh-CN"/>
        </w:rPr>
        <w:t>区委编办202</w:t>
      </w:r>
      <w:r>
        <w:rPr>
          <w:rFonts w:hint="eastAsia"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lang w:val="en-US" w:eastAsia="zh-CN"/>
        </w:rPr>
        <w:t>年部门财政</w:t>
      </w:r>
      <w:r>
        <w:rPr>
          <w:rFonts w:hint="default" w:ascii="Times New Roman" w:hAnsi="Times New Roman" w:eastAsia="方正仿宋_GBK" w:cs="Times New Roman"/>
          <w:sz w:val="33"/>
          <w:szCs w:val="33"/>
          <w:lang w:val="zh-CN" w:eastAsia="zh-CN"/>
        </w:rPr>
        <w:t>预算支出总计</w:t>
      </w:r>
      <w:r>
        <w:rPr>
          <w:rFonts w:hint="default" w:ascii="Times New Roman" w:hAnsi="Times New Roman" w:eastAsia="方正仿宋_GBK" w:cs="Times New Roman"/>
          <w:sz w:val="33"/>
          <w:szCs w:val="33"/>
          <w:lang w:val="en-US" w:eastAsia="zh-CN"/>
        </w:rPr>
        <w:t>195.74万</w:t>
      </w:r>
      <w:r>
        <w:rPr>
          <w:rFonts w:hint="default" w:ascii="Times New Roman" w:hAnsi="Times New Roman" w:eastAsia="方正仿宋_GBK" w:cs="Times New Roman"/>
          <w:sz w:val="33"/>
          <w:szCs w:val="33"/>
          <w:lang w:val="zh-CN" w:eastAsia="zh-CN"/>
        </w:rPr>
        <w:t>元，其中：工资福利支出</w:t>
      </w:r>
      <w:r>
        <w:rPr>
          <w:rFonts w:hint="eastAsia" w:ascii="Times New Roman" w:hAnsi="Times New Roman" w:eastAsia="方正仿宋_GBK" w:cs="Times New Roman"/>
          <w:sz w:val="33"/>
          <w:szCs w:val="33"/>
          <w:lang w:val="en-US" w:eastAsia="zh-CN"/>
        </w:rPr>
        <w:t>155.42</w:t>
      </w:r>
      <w:r>
        <w:rPr>
          <w:rFonts w:hint="default" w:ascii="Times New Roman" w:hAnsi="Times New Roman" w:eastAsia="方正仿宋_GBK" w:cs="Times New Roman"/>
          <w:sz w:val="33"/>
          <w:szCs w:val="33"/>
          <w:lang w:val="en-US" w:eastAsia="zh-CN"/>
        </w:rPr>
        <w:t>万</w:t>
      </w:r>
      <w:r>
        <w:rPr>
          <w:rFonts w:hint="default" w:ascii="Times New Roman" w:hAnsi="Times New Roman" w:eastAsia="方正仿宋_GBK" w:cs="Times New Roman"/>
          <w:sz w:val="33"/>
          <w:szCs w:val="33"/>
          <w:lang w:val="zh-CN" w:eastAsia="zh-CN"/>
        </w:rPr>
        <w:t>元、日常公用支出</w:t>
      </w:r>
      <w:r>
        <w:rPr>
          <w:rFonts w:hint="eastAsia" w:ascii="Times New Roman" w:hAnsi="Times New Roman" w:eastAsia="方正仿宋_GBK" w:cs="Times New Roman"/>
          <w:sz w:val="33"/>
          <w:szCs w:val="33"/>
          <w:lang w:val="en-US" w:eastAsia="zh-CN"/>
        </w:rPr>
        <w:t>15.65</w:t>
      </w:r>
      <w:r>
        <w:rPr>
          <w:rFonts w:hint="default" w:ascii="Times New Roman" w:hAnsi="Times New Roman" w:eastAsia="方正仿宋_GBK" w:cs="Times New Roman"/>
          <w:sz w:val="33"/>
          <w:szCs w:val="33"/>
          <w:lang w:val="en-US" w:eastAsia="zh-CN"/>
        </w:rPr>
        <w:t>万</w:t>
      </w:r>
      <w:r>
        <w:rPr>
          <w:rFonts w:hint="default" w:ascii="Times New Roman" w:hAnsi="Times New Roman" w:eastAsia="方正仿宋_GBK" w:cs="Times New Roman"/>
          <w:sz w:val="33"/>
          <w:szCs w:val="33"/>
          <w:lang w:val="zh-CN" w:eastAsia="zh-CN"/>
        </w:rPr>
        <w:t>元、项目支出</w:t>
      </w:r>
      <w:r>
        <w:rPr>
          <w:rFonts w:hint="eastAsia" w:ascii="Times New Roman" w:hAnsi="Times New Roman" w:eastAsia="方正仿宋_GBK" w:cs="Times New Roman"/>
          <w:sz w:val="33"/>
          <w:szCs w:val="33"/>
          <w:lang w:val="en-US" w:eastAsia="zh-CN"/>
        </w:rPr>
        <w:t>1.86</w:t>
      </w:r>
      <w:r>
        <w:rPr>
          <w:rFonts w:hint="default" w:ascii="Times New Roman" w:hAnsi="Times New Roman" w:eastAsia="方正仿宋_GBK" w:cs="Times New Roman"/>
          <w:sz w:val="33"/>
          <w:szCs w:val="33"/>
          <w:lang w:val="en-US" w:eastAsia="zh-CN"/>
        </w:rPr>
        <w:t>万</w:t>
      </w:r>
      <w:r>
        <w:rPr>
          <w:rFonts w:hint="default" w:ascii="Times New Roman" w:hAnsi="Times New Roman" w:eastAsia="方正仿宋_GBK" w:cs="Times New Roman"/>
          <w:sz w:val="33"/>
          <w:szCs w:val="33"/>
          <w:lang w:val="zh-CN" w:eastAsia="zh-CN"/>
        </w:rPr>
        <w:t>元。</w:t>
      </w:r>
    </w:p>
    <w:p w14:paraId="6399FC15">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60" w:firstLineChars="200"/>
        <w:contextualSpacing/>
        <w:jc w:val="both"/>
        <w:textAlignment w:val="auto"/>
        <w:rPr>
          <w:rFonts w:hint="default" w:ascii="Times New Roman" w:hAnsi="Times New Roman" w:eastAsia="方正黑体_GBK" w:cs="Times New Roman"/>
          <w:color w:val="000000"/>
          <w:kern w:val="0"/>
          <w:sz w:val="33"/>
          <w:szCs w:val="33"/>
          <w:shd w:val="clear" w:color="auto" w:fill="FFFFFF"/>
        </w:rPr>
      </w:pPr>
      <w:r>
        <w:rPr>
          <w:rFonts w:hint="default" w:ascii="Times New Roman" w:hAnsi="Times New Roman" w:eastAsia="方正黑体_GBK" w:cs="Times New Roman"/>
          <w:sz w:val="33"/>
          <w:szCs w:val="33"/>
        </w:rPr>
        <w:t>三、</w:t>
      </w:r>
      <w:r>
        <w:rPr>
          <w:rFonts w:hint="default" w:ascii="Times New Roman" w:hAnsi="Times New Roman" w:eastAsia="方正黑体_GBK" w:cs="Times New Roman"/>
          <w:color w:val="000000"/>
          <w:kern w:val="0"/>
          <w:sz w:val="33"/>
          <w:szCs w:val="33"/>
          <w:shd w:val="clear" w:color="auto" w:fill="FFFFFF"/>
        </w:rPr>
        <w:t>部门整体预算绩效管理情况</w:t>
      </w:r>
    </w:p>
    <w:p w14:paraId="28C41CDD">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63" w:firstLineChars="200"/>
        <w:contextualSpacing/>
        <w:jc w:val="both"/>
        <w:textAlignment w:val="auto"/>
        <w:rPr>
          <w:rFonts w:hint="default" w:ascii="Times New Roman" w:hAnsi="Times New Roman" w:eastAsia="方正楷体_GBK" w:cs="Times New Roman"/>
          <w:b/>
          <w:bCs/>
          <w:color w:val="000000"/>
          <w:kern w:val="0"/>
          <w:sz w:val="33"/>
          <w:szCs w:val="33"/>
          <w:shd w:val="clear" w:color="auto" w:fill="FFFFFF"/>
          <w:lang w:val="zh-CN"/>
        </w:rPr>
      </w:pPr>
      <w:r>
        <w:rPr>
          <w:rFonts w:hint="default" w:ascii="Times New Roman" w:hAnsi="Times New Roman" w:eastAsia="方正楷体_GBK" w:cs="Times New Roman"/>
          <w:b/>
          <w:bCs/>
          <w:color w:val="000000"/>
          <w:kern w:val="0"/>
          <w:sz w:val="33"/>
          <w:szCs w:val="33"/>
          <w:shd w:val="clear" w:color="auto" w:fill="FFFFFF"/>
          <w:lang w:val="zh-CN"/>
        </w:rPr>
        <w:t>（一）部门预算项目绩效管理</w:t>
      </w:r>
    </w:p>
    <w:p w14:paraId="55516DC9">
      <w:pPr>
        <w:keepNext w:val="0"/>
        <w:keepLines w:val="0"/>
        <w:pageBreakBefore w:val="0"/>
        <w:kinsoku/>
        <w:wordWrap/>
        <w:overflowPunct/>
        <w:topLinePunct w:val="0"/>
        <w:autoSpaceDE/>
        <w:autoSpaceDN/>
        <w:bidi w:val="0"/>
        <w:adjustRightInd w:val="0"/>
        <w:snapToGrid w:val="0"/>
        <w:spacing w:line="576" w:lineRule="exact"/>
        <w:ind w:firstLine="663" w:firstLineChars="200"/>
        <w:jc w:val="both"/>
        <w:textAlignment w:val="auto"/>
        <w:rPr>
          <w:rFonts w:hint="default" w:ascii="Times New Roman" w:hAnsi="Times New Roman" w:eastAsia="方正仿宋_GBK" w:cs="Times New Roman"/>
          <w:b/>
          <w:bCs/>
          <w:kern w:val="0"/>
          <w:sz w:val="33"/>
          <w:szCs w:val="33"/>
          <w:lang w:eastAsia="zh-CN"/>
        </w:rPr>
      </w:pPr>
      <w:r>
        <w:rPr>
          <w:rFonts w:hint="default" w:ascii="Times New Roman" w:hAnsi="Times New Roman" w:eastAsia="方正仿宋_GBK" w:cs="Times New Roman"/>
          <w:b/>
          <w:bCs/>
          <w:kern w:val="0"/>
          <w:sz w:val="33"/>
          <w:szCs w:val="33"/>
        </w:rPr>
        <w:t>1</w:t>
      </w:r>
      <w:r>
        <w:rPr>
          <w:rFonts w:hint="default" w:ascii="Times New Roman" w:hAnsi="Times New Roman" w:eastAsia="方正仿宋_GBK" w:cs="Times New Roman"/>
          <w:b/>
          <w:bCs/>
          <w:kern w:val="0"/>
          <w:sz w:val="33"/>
          <w:szCs w:val="33"/>
          <w:lang w:eastAsia="zh-CN"/>
        </w:rPr>
        <w:t>.</w:t>
      </w:r>
      <w:r>
        <w:rPr>
          <w:rFonts w:hint="default" w:ascii="Times New Roman" w:hAnsi="Times New Roman" w:eastAsia="方正仿宋_GBK" w:cs="Times New Roman"/>
          <w:b/>
          <w:bCs/>
          <w:kern w:val="0"/>
          <w:sz w:val="33"/>
          <w:szCs w:val="33"/>
          <w:lang w:val="en-US" w:eastAsia="zh-CN"/>
        </w:rPr>
        <w:t>人员类</w:t>
      </w:r>
      <w:r>
        <w:rPr>
          <w:rFonts w:hint="default" w:ascii="Times New Roman" w:hAnsi="Times New Roman" w:eastAsia="方正仿宋_GBK" w:cs="Times New Roman"/>
          <w:b/>
          <w:bCs/>
          <w:kern w:val="0"/>
          <w:sz w:val="33"/>
          <w:szCs w:val="33"/>
        </w:rPr>
        <w:t>支出安排及使用情况</w:t>
      </w:r>
      <w:r>
        <w:rPr>
          <w:rFonts w:hint="default" w:ascii="Times New Roman" w:hAnsi="Times New Roman" w:eastAsia="方正仿宋_GBK" w:cs="Times New Roman"/>
          <w:b/>
          <w:bCs/>
          <w:kern w:val="0"/>
          <w:sz w:val="33"/>
          <w:szCs w:val="33"/>
          <w:lang w:eastAsia="zh-CN"/>
        </w:rPr>
        <w:t>。</w:t>
      </w:r>
    </w:p>
    <w:p w14:paraId="44690244">
      <w:pPr>
        <w:keepNext w:val="0"/>
        <w:keepLines w:val="0"/>
        <w:pageBreakBefore w:val="0"/>
        <w:kinsoku/>
        <w:wordWrap/>
        <w:overflowPunct/>
        <w:topLinePunct w:val="0"/>
        <w:autoSpaceDE/>
        <w:autoSpaceDN/>
        <w:bidi w:val="0"/>
        <w:adjustRightInd w:val="0"/>
        <w:snapToGrid w:val="0"/>
        <w:spacing w:line="576" w:lineRule="exact"/>
        <w:ind w:firstLine="660" w:firstLineChars="200"/>
        <w:jc w:val="both"/>
        <w:textAlignment w:val="auto"/>
        <w:rPr>
          <w:rFonts w:hint="default" w:ascii="Times New Roman" w:hAnsi="Times New Roman" w:eastAsia="方正仿宋_GBK" w:cs="Times New Roman"/>
          <w:color w:val="FF0000"/>
          <w:kern w:val="0"/>
          <w:sz w:val="33"/>
          <w:szCs w:val="33"/>
          <w:highlight w:val="none"/>
        </w:rPr>
      </w:pPr>
      <w:r>
        <w:rPr>
          <w:rFonts w:hint="default" w:ascii="Times New Roman" w:hAnsi="Times New Roman" w:eastAsia="方正仿宋_GBK" w:cs="Times New Roman"/>
          <w:color w:val="000000"/>
          <w:kern w:val="0"/>
          <w:sz w:val="33"/>
          <w:szCs w:val="33"/>
          <w:lang w:val="en-US" w:eastAsia="zh-CN"/>
        </w:rPr>
        <w:t>为严格执行相关政策，保障工资及时发放、足额发放，预算编制科学合理，减少结余资金。</w:t>
      </w:r>
      <w:r>
        <w:rPr>
          <w:rFonts w:hint="default" w:ascii="Times New Roman" w:hAnsi="Times New Roman" w:eastAsia="方正仿宋_GBK" w:cs="Times New Roman"/>
          <w:color w:val="000000"/>
          <w:kern w:val="0"/>
          <w:sz w:val="33"/>
          <w:szCs w:val="33"/>
        </w:rPr>
        <w:t>202</w:t>
      </w:r>
      <w:r>
        <w:rPr>
          <w:rFonts w:hint="eastAsia" w:ascii="Times New Roman" w:hAnsi="Times New Roman" w:eastAsia="方正仿宋_GBK" w:cs="Times New Roman"/>
          <w:color w:val="000000"/>
          <w:kern w:val="0"/>
          <w:sz w:val="33"/>
          <w:szCs w:val="33"/>
          <w:lang w:val="en-US" w:eastAsia="zh-CN"/>
        </w:rPr>
        <w:t>4</w:t>
      </w:r>
      <w:r>
        <w:rPr>
          <w:rFonts w:hint="default" w:ascii="Times New Roman" w:hAnsi="Times New Roman" w:eastAsia="方正仿宋_GBK" w:cs="Times New Roman"/>
          <w:color w:val="000000"/>
          <w:kern w:val="0"/>
          <w:sz w:val="33"/>
          <w:szCs w:val="33"/>
        </w:rPr>
        <w:t>年年初预算工资福利支出</w:t>
      </w:r>
      <w:r>
        <w:rPr>
          <w:rFonts w:hint="eastAsia" w:ascii="Times New Roman" w:hAnsi="Times New Roman" w:cs="Times New Roman"/>
          <w:color w:val="000000"/>
          <w:kern w:val="0"/>
          <w:sz w:val="33"/>
          <w:szCs w:val="33"/>
          <w:shd w:val="clear" w:color="auto" w:fill="FFFFFF"/>
          <w:lang w:val="en-US" w:eastAsia="zh-CN"/>
        </w:rPr>
        <w:t>156.64</w:t>
      </w:r>
      <w:r>
        <w:rPr>
          <w:rFonts w:hint="default" w:ascii="Times New Roman" w:hAnsi="Times New Roman" w:cs="Times New Roman"/>
          <w:color w:val="000000"/>
          <w:kern w:val="0"/>
          <w:sz w:val="33"/>
          <w:szCs w:val="33"/>
          <w:shd w:val="clear" w:color="auto" w:fill="FFFFFF"/>
          <w:lang w:val="zh-CN" w:eastAsia="zh-CN"/>
        </w:rPr>
        <w:t>万</w:t>
      </w:r>
      <w:r>
        <w:rPr>
          <w:rFonts w:hint="default" w:ascii="Times New Roman" w:hAnsi="Times New Roman" w:eastAsia="方正仿宋_GBK" w:cs="Times New Roman"/>
          <w:color w:val="000000"/>
          <w:kern w:val="0"/>
          <w:sz w:val="33"/>
          <w:szCs w:val="33"/>
        </w:rPr>
        <w:t>元，全年实际支</w:t>
      </w:r>
      <w:r>
        <w:rPr>
          <w:rFonts w:hint="default" w:ascii="Times New Roman" w:hAnsi="Times New Roman" w:eastAsia="方正仿宋_GBK" w:cs="Times New Roman"/>
          <w:color w:val="000000"/>
          <w:kern w:val="0"/>
          <w:sz w:val="33"/>
          <w:szCs w:val="33"/>
          <w:highlight w:val="none"/>
        </w:rPr>
        <w:t>出</w:t>
      </w:r>
      <w:r>
        <w:rPr>
          <w:rFonts w:hint="eastAsia" w:ascii="Times New Roman" w:hAnsi="Times New Roman" w:cs="Times New Roman"/>
          <w:color w:val="000000"/>
          <w:kern w:val="0"/>
          <w:sz w:val="33"/>
          <w:szCs w:val="33"/>
          <w:highlight w:val="none"/>
          <w:shd w:val="clear" w:color="auto" w:fill="FFFFFF"/>
          <w:lang w:val="en-US" w:eastAsia="zh-CN"/>
        </w:rPr>
        <w:t>155.42</w:t>
      </w:r>
      <w:r>
        <w:rPr>
          <w:rFonts w:hint="default" w:ascii="Times New Roman" w:hAnsi="Times New Roman" w:cs="Times New Roman"/>
          <w:color w:val="000000"/>
          <w:kern w:val="0"/>
          <w:sz w:val="33"/>
          <w:szCs w:val="33"/>
          <w:highlight w:val="none"/>
          <w:shd w:val="clear" w:color="auto" w:fill="FFFFFF"/>
          <w:lang w:val="en-US" w:eastAsia="zh-CN"/>
        </w:rPr>
        <w:t>万</w:t>
      </w:r>
      <w:r>
        <w:rPr>
          <w:rFonts w:hint="default" w:ascii="Times New Roman" w:hAnsi="Times New Roman" w:eastAsia="方正仿宋_GBK" w:cs="Times New Roman"/>
          <w:color w:val="000000"/>
          <w:kern w:val="0"/>
          <w:sz w:val="33"/>
          <w:szCs w:val="33"/>
          <w:highlight w:val="none"/>
        </w:rPr>
        <w:t>元，</w:t>
      </w:r>
      <w:r>
        <w:rPr>
          <w:rFonts w:hint="default" w:ascii="Times New Roman" w:hAnsi="Times New Roman" w:eastAsia="方正仿宋_GBK" w:cs="Times New Roman"/>
          <w:color w:val="000000"/>
          <w:kern w:val="0"/>
          <w:sz w:val="33"/>
          <w:szCs w:val="33"/>
          <w:highlight w:val="none"/>
          <w:lang w:val="en-US" w:eastAsia="zh-CN"/>
        </w:rPr>
        <w:t>指标收回</w:t>
      </w:r>
      <w:r>
        <w:rPr>
          <w:rFonts w:hint="eastAsia" w:ascii="Times New Roman" w:hAnsi="Times New Roman" w:eastAsia="方正仿宋_GBK" w:cs="Times New Roman"/>
          <w:color w:val="000000"/>
          <w:kern w:val="0"/>
          <w:sz w:val="33"/>
          <w:szCs w:val="33"/>
          <w:highlight w:val="none"/>
          <w:lang w:val="en-US" w:eastAsia="zh-CN"/>
        </w:rPr>
        <w:t>1.22</w:t>
      </w:r>
      <w:r>
        <w:rPr>
          <w:rFonts w:hint="default" w:ascii="Times New Roman" w:hAnsi="Times New Roman" w:eastAsia="方正仿宋_GBK" w:cs="Times New Roman"/>
          <w:color w:val="000000"/>
          <w:kern w:val="0"/>
          <w:sz w:val="33"/>
          <w:szCs w:val="33"/>
          <w:highlight w:val="none"/>
          <w:lang w:val="en-US" w:eastAsia="zh-CN"/>
        </w:rPr>
        <w:t>万元，</w:t>
      </w:r>
      <w:r>
        <w:rPr>
          <w:rFonts w:hint="default" w:ascii="Times New Roman" w:hAnsi="Times New Roman" w:eastAsia="方正仿宋_GBK" w:cs="Times New Roman"/>
          <w:color w:val="000000"/>
          <w:kern w:val="0"/>
          <w:sz w:val="33"/>
          <w:szCs w:val="33"/>
        </w:rPr>
        <w:t>预算执行率为</w:t>
      </w:r>
      <w:r>
        <w:rPr>
          <w:rFonts w:hint="default" w:ascii="Times New Roman" w:hAnsi="Times New Roman" w:eastAsia="方正仿宋_GBK" w:cs="Times New Roman"/>
          <w:color w:val="000000"/>
          <w:kern w:val="0"/>
          <w:sz w:val="33"/>
          <w:szCs w:val="33"/>
          <w:lang w:val="en-US" w:eastAsia="zh-CN"/>
        </w:rPr>
        <w:t>100</w:t>
      </w:r>
      <w:r>
        <w:rPr>
          <w:rFonts w:hint="default" w:ascii="Times New Roman" w:hAnsi="Times New Roman" w:eastAsia="方正仿宋_GBK" w:cs="Times New Roman"/>
          <w:color w:val="000000"/>
          <w:kern w:val="0"/>
          <w:sz w:val="33"/>
          <w:szCs w:val="33"/>
        </w:rPr>
        <w:t>%</w:t>
      </w:r>
      <w:r>
        <w:rPr>
          <w:rFonts w:hint="default" w:ascii="Times New Roman" w:hAnsi="Times New Roman" w:eastAsia="方正仿宋_GBK" w:cs="Times New Roman"/>
          <w:color w:val="000000"/>
          <w:kern w:val="0"/>
          <w:sz w:val="33"/>
          <w:szCs w:val="33"/>
          <w:lang w:eastAsia="zh-CN"/>
        </w:rPr>
        <w:t>，</w:t>
      </w:r>
      <w:r>
        <w:rPr>
          <w:rFonts w:hint="default" w:ascii="Times New Roman" w:hAnsi="Times New Roman" w:eastAsia="方正仿宋_GBK" w:cs="Times New Roman"/>
          <w:color w:val="000000"/>
          <w:kern w:val="0"/>
          <w:sz w:val="33"/>
          <w:szCs w:val="33"/>
          <w:lang w:val="en-US" w:eastAsia="zh-CN"/>
        </w:rPr>
        <w:t>资金结余率0%，无违规记录</w:t>
      </w:r>
      <w:r>
        <w:rPr>
          <w:rFonts w:hint="default" w:ascii="Times New Roman" w:hAnsi="Times New Roman" w:eastAsia="方正仿宋_GBK" w:cs="Times New Roman"/>
          <w:color w:val="000000"/>
          <w:kern w:val="0"/>
          <w:sz w:val="33"/>
          <w:szCs w:val="33"/>
          <w:highlight w:val="none"/>
        </w:rPr>
        <w:t>。</w:t>
      </w:r>
    </w:p>
    <w:p w14:paraId="434BF0CB">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63" w:firstLineChars="200"/>
        <w:jc w:val="left"/>
        <w:textAlignment w:val="auto"/>
        <w:rPr>
          <w:rFonts w:hint="default" w:ascii="Times New Roman" w:hAnsi="Times New Roman" w:eastAsia="方正仿宋_GBK" w:cs="Times New Roman"/>
          <w:b/>
          <w:bCs/>
          <w:kern w:val="0"/>
          <w:sz w:val="33"/>
          <w:szCs w:val="33"/>
          <w:lang w:eastAsia="zh-CN"/>
        </w:rPr>
      </w:pPr>
      <w:r>
        <w:rPr>
          <w:rFonts w:hint="default" w:ascii="Times New Roman" w:hAnsi="Times New Roman" w:eastAsia="方正仿宋_GBK" w:cs="Times New Roman"/>
          <w:b/>
          <w:bCs/>
          <w:kern w:val="0"/>
          <w:sz w:val="33"/>
          <w:szCs w:val="33"/>
          <w:lang w:val="en-US" w:eastAsia="zh-CN"/>
        </w:rPr>
        <w:t>2.运转类支出</w:t>
      </w:r>
      <w:r>
        <w:rPr>
          <w:rFonts w:hint="default" w:ascii="Times New Roman" w:hAnsi="Times New Roman" w:eastAsia="方正仿宋_GBK" w:cs="Times New Roman"/>
          <w:b/>
          <w:bCs/>
          <w:kern w:val="0"/>
          <w:sz w:val="33"/>
          <w:szCs w:val="33"/>
        </w:rPr>
        <w:t>安排及支出情况</w:t>
      </w:r>
      <w:r>
        <w:rPr>
          <w:rFonts w:hint="default" w:ascii="Times New Roman" w:hAnsi="Times New Roman" w:eastAsia="方正仿宋_GBK" w:cs="Times New Roman"/>
          <w:b/>
          <w:bCs/>
          <w:kern w:val="0"/>
          <w:sz w:val="33"/>
          <w:szCs w:val="33"/>
          <w:lang w:eastAsia="zh-CN"/>
        </w:rPr>
        <w:t>。</w:t>
      </w:r>
    </w:p>
    <w:p w14:paraId="21A443D3">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60" w:firstLineChars="200"/>
        <w:jc w:val="both"/>
        <w:textAlignment w:val="auto"/>
        <w:rPr>
          <w:rFonts w:hint="default" w:ascii="Times New Roman" w:hAnsi="Times New Roman" w:eastAsia="方正仿宋_GBK" w:cs="Times New Roman"/>
          <w:color w:val="000000"/>
          <w:kern w:val="0"/>
          <w:sz w:val="33"/>
          <w:szCs w:val="33"/>
          <w:highlight w:val="none"/>
          <w:lang w:eastAsia="zh-CN"/>
        </w:rPr>
      </w:pPr>
      <w:r>
        <w:rPr>
          <w:rFonts w:hint="default" w:ascii="Times New Roman" w:hAnsi="Times New Roman" w:eastAsia="方正仿宋_GBK" w:cs="Times New Roman"/>
          <w:color w:val="000000"/>
          <w:kern w:val="0"/>
          <w:sz w:val="33"/>
          <w:szCs w:val="33"/>
          <w:lang w:val="en-US" w:eastAsia="zh-CN"/>
        </w:rPr>
        <w:t>为保障单位日常运转，提高预算编制质量，</w:t>
      </w:r>
      <w:r>
        <w:rPr>
          <w:rFonts w:hint="default" w:ascii="Times New Roman" w:hAnsi="Times New Roman" w:eastAsia="方正仿宋_GBK" w:cs="Times New Roman"/>
          <w:color w:val="000000"/>
          <w:kern w:val="0"/>
          <w:sz w:val="33"/>
          <w:szCs w:val="33"/>
        </w:rPr>
        <w:t>202</w:t>
      </w:r>
      <w:r>
        <w:rPr>
          <w:rFonts w:hint="eastAsia" w:ascii="Times New Roman" w:hAnsi="Times New Roman" w:eastAsia="方正仿宋_GBK" w:cs="Times New Roman"/>
          <w:color w:val="000000"/>
          <w:kern w:val="0"/>
          <w:sz w:val="33"/>
          <w:szCs w:val="33"/>
          <w:lang w:val="en-US" w:eastAsia="zh-CN"/>
        </w:rPr>
        <w:t>4</w:t>
      </w:r>
      <w:r>
        <w:rPr>
          <w:rFonts w:hint="default" w:ascii="Times New Roman" w:hAnsi="Times New Roman" w:eastAsia="方正仿宋_GBK" w:cs="Times New Roman"/>
          <w:color w:val="000000"/>
          <w:kern w:val="0"/>
          <w:sz w:val="33"/>
          <w:szCs w:val="33"/>
        </w:rPr>
        <w:t>年年初预算</w:t>
      </w:r>
      <w:r>
        <w:rPr>
          <w:rFonts w:hint="default" w:ascii="Times New Roman" w:hAnsi="Times New Roman" w:eastAsia="方正仿宋_GBK" w:cs="Times New Roman"/>
          <w:color w:val="000000"/>
          <w:kern w:val="0"/>
          <w:sz w:val="33"/>
          <w:szCs w:val="33"/>
          <w:highlight w:val="none"/>
        </w:rPr>
        <w:t>日常公用支出</w:t>
      </w:r>
      <w:r>
        <w:rPr>
          <w:rFonts w:hint="eastAsia" w:ascii="Times New Roman" w:hAnsi="Times New Roman" w:cs="Times New Roman"/>
          <w:color w:val="000000"/>
          <w:kern w:val="0"/>
          <w:sz w:val="33"/>
          <w:szCs w:val="33"/>
          <w:highlight w:val="none"/>
          <w:shd w:val="clear" w:color="auto" w:fill="FFFFFF"/>
          <w:lang w:val="en-US" w:eastAsia="zh-CN"/>
        </w:rPr>
        <w:t>20.37</w:t>
      </w:r>
      <w:r>
        <w:rPr>
          <w:rFonts w:hint="default" w:ascii="Times New Roman" w:hAnsi="Times New Roman" w:cs="Times New Roman"/>
          <w:color w:val="000000"/>
          <w:kern w:val="0"/>
          <w:sz w:val="33"/>
          <w:szCs w:val="33"/>
          <w:highlight w:val="none"/>
          <w:shd w:val="clear" w:color="auto" w:fill="FFFFFF"/>
          <w:lang w:val="zh-CN" w:eastAsia="zh-CN"/>
        </w:rPr>
        <w:t>万</w:t>
      </w:r>
      <w:r>
        <w:rPr>
          <w:rFonts w:hint="default" w:ascii="Times New Roman" w:hAnsi="Times New Roman" w:eastAsia="方正仿宋_GBK" w:cs="Times New Roman"/>
          <w:color w:val="000000"/>
          <w:kern w:val="0"/>
          <w:sz w:val="33"/>
          <w:szCs w:val="33"/>
          <w:highlight w:val="none"/>
        </w:rPr>
        <w:t>元，全年实际支出</w:t>
      </w:r>
      <w:r>
        <w:rPr>
          <w:rFonts w:hint="eastAsia" w:ascii="Times New Roman" w:hAnsi="Times New Roman" w:eastAsia="方正仿宋_GBK" w:cs="Times New Roman"/>
          <w:color w:val="000000"/>
          <w:kern w:val="0"/>
          <w:sz w:val="33"/>
          <w:szCs w:val="33"/>
          <w:highlight w:val="none"/>
          <w:lang w:val="en-US" w:eastAsia="zh-CN"/>
        </w:rPr>
        <w:t>15.65</w:t>
      </w:r>
      <w:r>
        <w:rPr>
          <w:rFonts w:hint="default" w:ascii="Times New Roman" w:hAnsi="Times New Roman" w:eastAsia="方正仿宋_GBK" w:cs="Times New Roman"/>
          <w:color w:val="000000"/>
          <w:kern w:val="0"/>
          <w:sz w:val="33"/>
          <w:szCs w:val="33"/>
          <w:highlight w:val="none"/>
          <w:lang w:val="en-US" w:eastAsia="zh-CN"/>
        </w:rPr>
        <w:t>万</w:t>
      </w:r>
      <w:r>
        <w:rPr>
          <w:rFonts w:hint="default" w:ascii="Times New Roman" w:hAnsi="Times New Roman" w:eastAsia="方正仿宋_GBK" w:cs="Times New Roman"/>
          <w:color w:val="000000"/>
          <w:kern w:val="0"/>
          <w:sz w:val="33"/>
          <w:szCs w:val="33"/>
          <w:highlight w:val="none"/>
        </w:rPr>
        <w:t>元，指标结余总计</w:t>
      </w:r>
      <w:r>
        <w:rPr>
          <w:rFonts w:hint="eastAsia" w:ascii="Times New Roman" w:hAnsi="Times New Roman" w:eastAsia="方正仿宋_GBK" w:cs="Times New Roman"/>
          <w:color w:val="000000"/>
          <w:kern w:val="0"/>
          <w:sz w:val="33"/>
          <w:szCs w:val="33"/>
          <w:highlight w:val="none"/>
          <w:lang w:val="en-US" w:eastAsia="zh-CN"/>
        </w:rPr>
        <w:t>4.72</w:t>
      </w:r>
      <w:r>
        <w:rPr>
          <w:rFonts w:hint="default" w:ascii="Times New Roman" w:hAnsi="Times New Roman" w:eastAsia="方正仿宋_GBK" w:cs="Times New Roman"/>
          <w:color w:val="000000"/>
          <w:kern w:val="0"/>
          <w:sz w:val="33"/>
          <w:szCs w:val="33"/>
          <w:highlight w:val="none"/>
          <w:lang w:val="en-US" w:eastAsia="zh-CN"/>
        </w:rPr>
        <w:t>万</w:t>
      </w:r>
      <w:r>
        <w:rPr>
          <w:rFonts w:hint="default" w:ascii="Times New Roman" w:hAnsi="Times New Roman" w:eastAsia="方正仿宋_GBK" w:cs="Times New Roman"/>
          <w:color w:val="000000"/>
          <w:kern w:val="0"/>
          <w:sz w:val="33"/>
          <w:szCs w:val="33"/>
          <w:highlight w:val="none"/>
        </w:rPr>
        <w:t>元，预算执行率为</w:t>
      </w:r>
      <w:r>
        <w:rPr>
          <w:rFonts w:hint="eastAsia" w:ascii="Times New Roman" w:hAnsi="Times New Roman" w:eastAsia="方正仿宋_GBK" w:cs="Times New Roman"/>
          <w:color w:val="000000"/>
          <w:kern w:val="0"/>
          <w:sz w:val="33"/>
          <w:szCs w:val="33"/>
          <w:highlight w:val="none"/>
          <w:lang w:val="en-US" w:eastAsia="zh-CN"/>
        </w:rPr>
        <w:t>77</w:t>
      </w:r>
      <w:r>
        <w:rPr>
          <w:rFonts w:hint="default" w:ascii="Times New Roman" w:hAnsi="Times New Roman" w:eastAsia="方正仿宋_GBK" w:cs="Times New Roman"/>
          <w:color w:val="000000"/>
          <w:kern w:val="0"/>
          <w:sz w:val="33"/>
          <w:szCs w:val="33"/>
          <w:highlight w:val="none"/>
        </w:rPr>
        <w:t>%</w:t>
      </w:r>
      <w:r>
        <w:rPr>
          <w:rFonts w:hint="default" w:ascii="Times New Roman" w:hAnsi="Times New Roman" w:eastAsia="方正仿宋_GBK" w:cs="Times New Roman"/>
          <w:color w:val="000000"/>
          <w:kern w:val="0"/>
          <w:sz w:val="33"/>
          <w:szCs w:val="33"/>
          <w:highlight w:val="none"/>
          <w:lang w:eastAsia="zh-CN"/>
        </w:rPr>
        <w:t>，</w:t>
      </w:r>
      <w:r>
        <w:rPr>
          <w:rFonts w:hint="default" w:ascii="Times New Roman" w:hAnsi="Times New Roman" w:eastAsia="方正仿宋_GBK" w:cs="Times New Roman"/>
          <w:color w:val="000000"/>
          <w:kern w:val="0"/>
          <w:sz w:val="33"/>
          <w:szCs w:val="33"/>
          <w:highlight w:val="none"/>
          <w:lang w:val="en-US" w:eastAsia="zh-CN"/>
        </w:rPr>
        <w:t>资金结余率3</w:t>
      </w:r>
      <w:r>
        <w:rPr>
          <w:rFonts w:hint="eastAsia" w:ascii="Times New Roman" w:hAnsi="Times New Roman" w:eastAsia="方正仿宋_GBK" w:cs="Times New Roman"/>
          <w:color w:val="000000"/>
          <w:kern w:val="0"/>
          <w:sz w:val="33"/>
          <w:szCs w:val="33"/>
          <w:highlight w:val="none"/>
          <w:lang w:val="en-US" w:eastAsia="zh-CN"/>
        </w:rPr>
        <w:t>3</w:t>
      </w:r>
      <w:r>
        <w:rPr>
          <w:rFonts w:hint="default" w:ascii="Times New Roman" w:hAnsi="Times New Roman" w:eastAsia="方正仿宋_GBK" w:cs="Times New Roman"/>
          <w:color w:val="000000"/>
          <w:kern w:val="0"/>
          <w:sz w:val="33"/>
          <w:szCs w:val="33"/>
          <w:highlight w:val="none"/>
          <w:lang w:val="en-US" w:eastAsia="zh-CN"/>
        </w:rPr>
        <w:t>%，主要原因是按照区财政要求压减三公经费、公务接待、差旅次数、党建活动开展次数减少，无违规记录</w:t>
      </w:r>
      <w:r>
        <w:rPr>
          <w:rFonts w:hint="default" w:ascii="Times New Roman" w:hAnsi="Times New Roman" w:eastAsia="方正仿宋_GBK" w:cs="Times New Roman"/>
          <w:color w:val="000000"/>
          <w:kern w:val="0"/>
          <w:sz w:val="33"/>
          <w:szCs w:val="33"/>
          <w:highlight w:val="none"/>
          <w:lang w:eastAsia="zh-CN"/>
        </w:rPr>
        <w:t>。</w:t>
      </w:r>
    </w:p>
    <w:p w14:paraId="129A30A8">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63" w:firstLineChars="200"/>
        <w:jc w:val="both"/>
        <w:textAlignment w:val="auto"/>
        <w:rPr>
          <w:rFonts w:hint="default" w:ascii="Times New Roman" w:hAnsi="Times New Roman" w:eastAsia="方正仿宋_GBK" w:cs="Times New Roman"/>
          <w:b/>
          <w:bCs/>
          <w:color w:val="000000"/>
          <w:kern w:val="0"/>
          <w:sz w:val="33"/>
          <w:szCs w:val="33"/>
          <w:highlight w:val="none"/>
          <w:lang w:val="en-US" w:eastAsia="zh-CN"/>
        </w:rPr>
      </w:pPr>
      <w:r>
        <w:rPr>
          <w:rFonts w:hint="default" w:ascii="Times New Roman" w:hAnsi="Times New Roman" w:eastAsia="方正仿宋_GBK" w:cs="Times New Roman"/>
          <w:b/>
          <w:bCs/>
          <w:color w:val="000000"/>
          <w:kern w:val="0"/>
          <w:sz w:val="33"/>
          <w:szCs w:val="33"/>
          <w:highlight w:val="none"/>
          <w:lang w:val="en-US" w:eastAsia="zh-CN"/>
        </w:rPr>
        <w:t>3.特定目标类支出安排及使用情况。</w:t>
      </w:r>
    </w:p>
    <w:p w14:paraId="475B535F">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60" w:firstLineChars="200"/>
        <w:jc w:val="both"/>
        <w:textAlignment w:val="auto"/>
        <w:rPr>
          <w:rFonts w:hint="default" w:ascii="Times New Roman" w:hAnsi="Times New Roman" w:eastAsia="方正仿宋_GBK" w:cs="Times New Roman"/>
          <w:color w:val="000000"/>
          <w:kern w:val="0"/>
          <w:sz w:val="33"/>
          <w:szCs w:val="33"/>
          <w:lang w:val="en-US" w:eastAsia="zh-CN"/>
        </w:rPr>
      </w:pPr>
      <w:r>
        <w:rPr>
          <w:rFonts w:hint="default" w:ascii="Times New Roman" w:hAnsi="Times New Roman" w:eastAsia="方正仿宋_GBK" w:cs="Times New Roman"/>
          <w:color w:val="000000"/>
          <w:kern w:val="0"/>
          <w:sz w:val="33"/>
          <w:szCs w:val="33"/>
          <w:lang w:val="en-US" w:eastAsia="zh-CN"/>
        </w:rPr>
        <w:t>结合我办编制业务工作实际，</w:t>
      </w:r>
      <w:r>
        <w:rPr>
          <w:rFonts w:hint="default" w:ascii="Times New Roman" w:hAnsi="Times New Roman" w:eastAsia="方正仿宋_GBK" w:cs="Times New Roman"/>
          <w:color w:val="000000"/>
          <w:kern w:val="0"/>
          <w:sz w:val="33"/>
          <w:szCs w:val="33"/>
        </w:rPr>
        <w:t>202</w:t>
      </w:r>
      <w:r>
        <w:rPr>
          <w:rFonts w:hint="eastAsia" w:ascii="Times New Roman" w:hAnsi="Times New Roman" w:eastAsia="方正仿宋_GBK" w:cs="Times New Roman"/>
          <w:color w:val="000000"/>
          <w:kern w:val="0"/>
          <w:sz w:val="33"/>
          <w:szCs w:val="33"/>
          <w:lang w:val="en-US" w:eastAsia="zh-CN"/>
        </w:rPr>
        <w:t>4</w:t>
      </w:r>
      <w:r>
        <w:rPr>
          <w:rFonts w:hint="default" w:ascii="Times New Roman" w:hAnsi="Times New Roman" w:eastAsia="方正仿宋_GBK" w:cs="Times New Roman"/>
          <w:color w:val="000000"/>
          <w:kern w:val="0"/>
          <w:sz w:val="33"/>
          <w:szCs w:val="33"/>
        </w:rPr>
        <w:t>年年初预算</w:t>
      </w:r>
      <w:r>
        <w:rPr>
          <w:rFonts w:hint="default" w:ascii="Times New Roman" w:hAnsi="Times New Roman" w:eastAsia="方正仿宋_GBK" w:cs="Times New Roman"/>
          <w:color w:val="000000"/>
          <w:kern w:val="0"/>
          <w:sz w:val="33"/>
          <w:szCs w:val="33"/>
          <w:lang w:val="en-US" w:eastAsia="zh-CN"/>
        </w:rPr>
        <w:t>机构编制专项工作</w:t>
      </w:r>
      <w:r>
        <w:rPr>
          <w:rFonts w:hint="default" w:ascii="Times New Roman" w:hAnsi="Times New Roman" w:eastAsia="方正仿宋_GBK" w:cs="Times New Roman"/>
          <w:color w:val="000000"/>
          <w:kern w:val="0"/>
          <w:sz w:val="33"/>
          <w:szCs w:val="33"/>
        </w:rPr>
        <w:t>支出</w:t>
      </w:r>
      <w:r>
        <w:rPr>
          <w:rFonts w:hint="eastAsia" w:ascii="Times New Roman" w:hAnsi="Times New Roman" w:cs="Times New Roman"/>
          <w:color w:val="000000"/>
          <w:kern w:val="0"/>
          <w:sz w:val="33"/>
          <w:szCs w:val="33"/>
          <w:shd w:val="clear" w:color="auto" w:fill="FFFFFF"/>
          <w:lang w:val="en-US" w:eastAsia="zh-CN"/>
        </w:rPr>
        <w:t>7</w:t>
      </w:r>
      <w:r>
        <w:rPr>
          <w:rFonts w:hint="default" w:ascii="Times New Roman" w:hAnsi="Times New Roman" w:cs="Times New Roman"/>
          <w:color w:val="000000"/>
          <w:kern w:val="0"/>
          <w:sz w:val="33"/>
          <w:szCs w:val="33"/>
          <w:shd w:val="clear" w:color="auto" w:fill="FFFFFF"/>
          <w:lang w:val="en-US" w:eastAsia="zh-CN"/>
        </w:rPr>
        <w:t>万</w:t>
      </w:r>
      <w:r>
        <w:rPr>
          <w:rFonts w:hint="default" w:ascii="Times New Roman" w:hAnsi="Times New Roman" w:eastAsia="方正仿宋_GBK" w:cs="Times New Roman"/>
          <w:color w:val="000000"/>
          <w:kern w:val="0"/>
          <w:sz w:val="33"/>
          <w:szCs w:val="33"/>
        </w:rPr>
        <w:t>元</w:t>
      </w:r>
      <w:r>
        <w:rPr>
          <w:rFonts w:hint="default" w:ascii="Times New Roman" w:hAnsi="Times New Roman" w:eastAsia="方正仿宋_GBK" w:cs="Times New Roman"/>
          <w:color w:val="000000"/>
          <w:kern w:val="0"/>
          <w:sz w:val="33"/>
          <w:szCs w:val="33"/>
          <w:lang w:eastAsia="zh-CN"/>
        </w:rPr>
        <w:t>，</w:t>
      </w:r>
      <w:r>
        <w:rPr>
          <w:rFonts w:hint="default" w:ascii="Times New Roman" w:hAnsi="Times New Roman" w:eastAsia="方正仿宋_GBK" w:cs="Times New Roman"/>
          <w:color w:val="000000"/>
          <w:kern w:val="0"/>
          <w:sz w:val="33"/>
          <w:szCs w:val="33"/>
        </w:rPr>
        <w:t>全年实际支</w:t>
      </w:r>
      <w:r>
        <w:rPr>
          <w:rFonts w:hint="default" w:ascii="Times New Roman" w:hAnsi="Times New Roman" w:eastAsia="方正仿宋_GBK" w:cs="Times New Roman"/>
          <w:color w:val="000000"/>
          <w:kern w:val="0"/>
          <w:sz w:val="33"/>
          <w:szCs w:val="33"/>
          <w:highlight w:val="none"/>
        </w:rPr>
        <w:t>出</w:t>
      </w:r>
      <w:r>
        <w:rPr>
          <w:rFonts w:hint="eastAsia" w:ascii="Times New Roman" w:hAnsi="Times New Roman" w:cs="Times New Roman"/>
          <w:color w:val="000000"/>
          <w:kern w:val="0"/>
          <w:sz w:val="33"/>
          <w:szCs w:val="33"/>
          <w:highlight w:val="none"/>
          <w:shd w:val="clear" w:color="auto" w:fill="FFFFFF"/>
          <w:lang w:val="en-US" w:eastAsia="zh-CN"/>
        </w:rPr>
        <w:t>3.32</w:t>
      </w:r>
      <w:r>
        <w:rPr>
          <w:rFonts w:hint="default" w:ascii="Times New Roman" w:hAnsi="Times New Roman" w:cs="Times New Roman"/>
          <w:color w:val="000000"/>
          <w:kern w:val="0"/>
          <w:sz w:val="33"/>
          <w:szCs w:val="33"/>
          <w:highlight w:val="none"/>
          <w:shd w:val="clear" w:color="auto" w:fill="FFFFFF"/>
          <w:lang w:val="en-US" w:eastAsia="zh-CN"/>
        </w:rPr>
        <w:t>万</w:t>
      </w:r>
      <w:r>
        <w:rPr>
          <w:rFonts w:hint="default" w:ascii="Times New Roman" w:hAnsi="Times New Roman" w:eastAsia="方正仿宋_GBK" w:cs="Times New Roman"/>
          <w:color w:val="000000"/>
          <w:kern w:val="0"/>
          <w:sz w:val="33"/>
          <w:szCs w:val="33"/>
          <w:highlight w:val="none"/>
        </w:rPr>
        <w:t>元</w:t>
      </w:r>
      <w:r>
        <w:rPr>
          <w:rFonts w:hint="default" w:ascii="Times New Roman" w:hAnsi="Times New Roman" w:eastAsia="方正仿宋_GBK" w:cs="Times New Roman"/>
          <w:color w:val="000000"/>
          <w:kern w:val="0"/>
          <w:sz w:val="33"/>
          <w:szCs w:val="33"/>
        </w:rPr>
        <w:t>，</w:t>
      </w:r>
      <w:r>
        <w:rPr>
          <w:rFonts w:hint="default" w:ascii="Times New Roman" w:hAnsi="Times New Roman" w:eastAsia="方正仿宋_GBK" w:cs="Times New Roman"/>
          <w:color w:val="000000"/>
          <w:kern w:val="0"/>
          <w:sz w:val="33"/>
          <w:szCs w:val="33"/>
          <w:highlight w:val="none"/>
        </w:rPr>
        <w:t>指标结余总计</w:t>
      </w:r>
      <w:r>
        <w:rPr>
          <w:rFonts w:hint="eastAsia" w:ascii="Times New Roman" w:hAnsi="Times New Roman" w:eastAsia="方正仿宋_GBK" w:cs="Times New Roman"/>
          <w:color w:val="000000"/>
          <w:kern w:val="0"/>
          <w:sz w:val="33"/>
          <w:szCs w:val="33"/>
          <w:highlight w:val="none"/>
          <w:lang w:val="en-US" w:eastAsia="zh-CN"/>
        </w:rPr>
        <w:t>3.68</w:t>
      </w:r>
      <w:r>
        <w:rPr>
          <w:rFonts w:hint="default" w:ascii="Times New Roman" w:hAnsi="Times New Roman" w:eastAsia="方正仿宋_GBK" w:cs="Times New Roman"/>
          <w:color w:val="000000"/>
          <w:kern w:val="0"/>
          <w:sz w:val="33"/>
          <w:szCs w:val="33"/>
          <w:highlight w:val="none"/>
          <w:lang w:val="en-US" w:eastAsia="zh-CN"/>
        </w:rPr>
        <w:t>万</w:t>
      </w:r>
      <w:r>
        <w:rPr>
          <w:rFonts w:hint="default" w:ascii="Times New Roman" w:hAnsi="Times New Roman" w:eastAsia="方正仿宋_GBK" w:cs="Times New Roman"/>
          <w:color w:val="000000"/>
          <w:kern w:val="0"/>
          <w:sz w:val="33"/>
          <w:szCs w:val="33"/>
          <w:highlight w:val="none"/>
        </w:rPr>
        <w:t>元</w:t>
      </w:r>
      <w:r>
        <w:rPr>
          <w:rFonts w:hint="default" w:ascii="Times New Roman" w:hAnsi="Times New Roman" w:eastAsia="方正仿宋_GBK" w:cs="Times New Roman"/>
          <w:color w:val="000000"/>
          <w:kern w:val="0"/>
          <w:sz w:val="33"/>
          <w:szCs w:val="33"/>
          <w:highlight w:val="none"/>
          <w:lang w:eastAsia="zh-CN"/>
        </w:rPr>
        <w:t>，</w:t>
      </w:r>
      <w:r>
        <w:rPr>
          <w:rFonts w:hint="default" w:ascii="Times New Roman" w:hAnsi="Times New Roman" w:eastAsia="方正仿宋_GBK" w:cs="Times New Roman"/>
          <w:color w:val="000000"/>
          <w:kern w:val="0"/>
          <w:sz w:val="33"/>
          <w:szCs w:val="33"/>
        </w:rPr>
        <w:t>预算执行率为</w:t>
      </w:r>
      <w:r>
        <w:rPr>
          <w:rFonts w:hint="eastAsia" w:ascii="Times New Roman" w:hAnsi="Times New Roman" w:eastAsia="方正仿宋_GBK" w:cs="Times New Roman"/>
          <w:color w:val="000000"/>
          <w:kern w:val="0"/>
          <w:sz w:val="33"/>
          <w:szCs w:val="33"/>
          <w:lang w:val="en-US" w:eastAsia="zh-CN"/>
        </w:rPr>
        <w:t>47</w:t>
      </w:r>
      <w:r>
        <w:rPr>
          <w:rFonts w:hint="default" w:ascii="Times New Roman" w:hAnsi="Times New Roman" w:eastAsia="方正仿宋_GBK" w:cs="Times New Roman"/>
          <w:color w:val="000000"/>
          <w:kern w:val="0"/>
          <w:sz w:val="33"/>
          <w:szCs w:val="33"/>
        </w:rPr>
        <w:t>%</w:t>
      </w:r>
      <w:r>
        <w:rPr>
          <w:rFonts w:hint="default" w:ascii="Times New Roman" w:hAnsi="Times New Roman" w:eastAsia="方正仿宋_GBK" w:cs="Times New Roman"/>
          <w:color w:val="000000"/>
          <w:kern w:val="0"/>
          <w:sz w:val="33"/>
          <w:szCs w:val="33"/>
          <w:lang w:eastAsia="zh-CN"/>
        </w:rPr>
        <w:t>，</w:t>
      </w:r>
      <w:r>
        <w:rPr>
          <w:rFonts w:hint="default" w:ascii="Times New Roman" w:hAnsi="Times New Roman" w:eastAsia="方正仿宋_GBK" w:cs="Times New Roman"/>
          <w:color w:val="000000"/>
          <w:kern w:val="0"/>
          <w:sz w:val="33"/>
          <w:szCs w:val="33"/>
          <w:lang w:val="en-US" w:eastAsia="zh-CN"/>
        </w:rPr>
        <w:t>资金结余率</w:t>
      </w:r>
      <w:r>
        <w:rPr>
          <w:rFonts w:hint="eastAsia" w:ascii="Times New Roman" w:hAnsi="Times New Roman" w:eastAsia="方正仿宋_GBK" w:cs="Times New Roman"/>
          <w:color w:val="000000"/>
          <w:kern w:val="0"/>
          <w:sz w:val="33"/>
          <w:szCs w:val="33"/>
          <w:lang w:val="en-US" w:eastAsia="zh-CN"/>
        </w:rPr>
        <w:t>53</w:t>
      </w:r>
      <w:r>
        <w:rPr>
          <w:rFonts w:hint="default" w:ascii="Times New Roman" w:hAnsi="Times New Roman" w:eastAsia="方正仿宋_GBK" w:cs="Times New Roman"/>
          <w:color w:val="000000"/>
          <w:kern w:val="0"/>
          <w:sz w:val="33"/>
          <w:szCs w:val="33"/>
          <w:lang w:val="en-US" w:eastAsia="zh-CN"/>
        </w:rPr>
        <w:t>%</w:t>
      </w:r>
      <w:r>
        <w:rPr>
          <w:rFonts w:hint="eastAsia" w:ascii="Times New Roman" w:hAnsi="Times New Roman" w:eastAsia="方正仿宋_GBK" w:cs="Times New Roman"/>
          <w:color w:val="000000"/>
          <w:kern w:val="0"/>
          <w:sz w:val="33"/>
          <w:szCs w:val="33"/>
          <w:lang w:val="en-US" w:eastAsia="zh-CN"/>
        </w:rPr>
        <w:t>，</w:t>
      </w:r>
      <w:r>
        <w:rPr>
          <w:rFonts w:hint="default" w:ascii="Times New Roman" w:hAnsi="Times New Roman" w:eastAsia="方正仿宋_GBK" w:cs="Times New Roman"/>
          <w:color w:val="000000"/>
          <w:kern w:val="0"/>
          <w:sz w:val="33"/>
          <w:szCs w:val="33"/>
          <w:lang w:val="en-US" w:eastAsia="zh-CN"/>
        </w:rPr>
        <w:t>主要原因厉行节约</w:t>
      </w:r>
      <w:r>
        <w:rPr>
          <w:rFonts w:hint="eastAsia" w:eastAsia="方正仿宋_GBK" w:cs="Times New Roman"/>
          <w:color w:val="000000"/>
          <w:kern w:val="0"/>
          <w:sz w:val="33"/>
          <w:szCs w:val="33"/>
          <w:lang w:val="en-US" w:eastAsia="zh-CN"/>
        </w:rPr>
        <w:t>，年末因财政资金紧张，当年未能按时支付</w:t>
      </w:r>
      <w:r>
        <w:rPr>
          <w:rFonts w:hint="default" w:ascii="Times New Roman" w:hAnsi="Times New Roman" w:eastAsia="方正仿宋_GBK" w:cs="Times New Roman"/>
          <w:color w:val="000000"/>
          <w:kern w:val="0"/>
          <w:sz w:val="33"/>
          <w:szCs w:val="33"/>
          <w:lang w:val="en-US" w:eastAsia="zh-CN"/>
        </w:rPr>
        <w:t>。</w:t>
      </w:r>
    </w:p>
    <w:p w14:paraId="4753B003">
      <w:pPr>
        <w:keepNext w:val="0"/>
        <w:keepLines w:val="0"/>
        <w:pageBreakBefore w:val="0"/>
        <w:widowControl/>
        <w:kinsoku/>
        <w:wordWrap/>
        <w:overflowPunct/>
        <w:topLinePunct w:val="0"/>
        <w:autoSpaceDE/>
        <w:autoSpaceDN/>
        <w:bidi w:val="0"/>
        <w:adjustRightInd w:val="0"/>
        <w:snapToGrid w:val="0"/>
        <w:spacing w:line="576" w:lineRule="exact"/>
        <w:ind w:firstLine="663" w:firstLineChars="200"/>
        <w:contextualSpacing/>
        <w:jc w:val="both"/>
        <w:textAlignment w:val="auto"/>
        <w:rPr>
          <w:rFonts w:hint="default" w:ascii="Times New Roman" w:hAnsi="Times New Roman" w:eastAsia="方正楷体_GBK" w:cs="Times New Roman"/>
          <w:b/>
          <w:bCs/>
          <w:color w:val="000000"/>
          <w:kern w:val="0"/>
          <w:sz w:val="33"/>
          <w:szCs w:val="33"/>
          <w:shd w:val="clear" w:color="auto" w:fill="FFFFFF"/>
          <w:lang w:val="zh-CN"/>
        </w:rPr>
      </w:pPr>
      <w:r>
        <w:rPr>
          <w:rFonts w:hint="default" w:ascii="Times New Roman" w:hAnsi="Times New Roman" w:eastAsia="方正楷体_GBK" w:cs="Times New Roman"/>
          <w:b/>
          <w:bCs/>
          <w:color w:val="000000"/>
          <w:kern w:val="0"/>
          <w:sz w:val="33"/>
          <w:szCs w:val="33"/>
          <w:shd w:val="clear" w:color="auto" w:fill="FFFFFF"/>
          <w:lang w:val="zh-CN"/>
        </w:rPr>
        <w:t>（二）结果应用情况</w:t>
      </w:r>
    </w:p>
    <w:p w14:paraId="19E69AC7">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60" w:firstLineChars="200"/>
        <w:contextualSpacing/>
        <w:jc w:val="both"/>
        <w:textAlignment w:val="auto"/>
        <w:rPr>
          <w:rFonts w:hint="eastAsia" w:ascii="方正仿宋_GBK" w:hAnsi="方正仿宋_GBK" w:eastAsia="方正仿宋_GBK" w:cs="方正仿宋_GBK"/>
          <w:color w:val="000000"/>
          <w:kern w:val="0"/>
          <w:sz w:val="33"/>
          <w:szCs w:val="33"/>
          <w:shd w:val="clear" w:color="auto" w:fill="FFFFFF"/>
          <w:lang w:val="zh-CN"/>
        </w:rPr>
      </w:pPr>
      <w:r>
        <w:rPr>
          <w:rFonts w:hint="eastAsia" w:ascii="方正仿宋_GBK" w:hAnsi="方正仿宋_GBK" w:eastAsia="方正仿宋_GBK" w:cs="方正仿宋_GBK"/>
          <w:color w:val="000000"/>
          <w:kern w:val="0"/>
          <w:sz w:val="33"/>
          <w:szCs w:val="33"/>
          <w:shd w:val="clear" w:color="auto" w:fill="FFFFFF"/>
          <w:lang w:val="zh-CN"/>
        </w:rPr>
        <w:t>作为全过程预算绩效管理的落脚点，我</w:t>
      </w:r>
      <w:r>
        <w:rPr>
          <w:rFonts w:hint="eastAsia" w:ascii="方正仿宋_GBK" w:hAnsi="方正仿宋_GBK" w:eastAsia="方正仿宋_GBK" w:cs="方正仿宋_GBK"/>
          <w:color w:val="000000"/>
          <w:kern w:val="0"/>
          <w:sz w:val="33"/>
          <w:szCs w:val="33"/>
          <w:shd w:val="clear" w:color="auto" w:fill="FFFFFF"/>
          <w:lang w:val="en-US" w:eastAsia="zh-CN"/>
        </w:rPr>
        <w:t>办</w:t>
      </w:r>
      <w:r>
        <w:rPr>
          <w:rFonts w:hint="eastAsia" w:ascii="方正仿宋_GBK" w:hAnsi="方正仿宋_GBK" w:eastAsia="方正仿宋_GBK" w:cs="方正仿宋_GBK"/>
          <w:color w:val="000000"/>
          <w:kern w:val="0"/>
          <w:sz w:val="33"/>
          <w:szCs w:val="33"/>
          <w:shd w:val="clear" w:color="auto" w:fill="FFFFFF"/>
          <w:lang w:val="zh-CN"/>
        </w:rPr>
        <w:t>高度重视部门的自评结果，及时整理、汇总、分析、反馈绩效自评结果，并将其作为改进预算管理和以后年度预算安排的重要依据。本绩效报告将向</w:t>
      </w:r>
      <w:r>
        <w:rPr>
          <w:rFonts w:hint="eastAsia" w:ascii="方正仿宋_GBK" w:hAnsi="方正仿宋_GBK" w:eastAsia="方正仿宋_GBK" w:cs="方正仿宋_GBK"/>
          <w:color w:val="000000"/>
          <w:kern w:val="0"/>
          <w:sz w:val="33"/>
          <w:szCs w:val="33"/>
          <w:shd w:val="clear" w:color="auto" w:fill="FFFFFF"/>
          <w:lang w:val="en-US" w:eastAsia="zh-CN"/>
        </w:rPr>
        <w:t>区</w:t>
      </w:r>
      <w:r>
        <w:rPr>
          <w:rFonts w:hint="eastAsia" w:ascii="方正仿宋_GBK" w:hAnsi="方正仿宋_GBK" w:eastAsia="方正仿宋_GBK" w:cs="方正仿宋_GBK"/>
          <w:color w:val="000000"/>
          <w:kern w:val="0"/>
          <w:sz w:val="33"/>
          <w:szCs w:val="33"/>
          <w:shd w:val="clear" w:color="auto" w:fill="FFFFFF"/>
          <w:lang w:val="zh-CN"/>
        </w:rPr>
        <w:t>财政局报送，拟公开于</w:t>
      </w:r>
      <w:r>
        <w:rPr>
          <w:rFonts w:hint="eastAsia" w:ascii="方正仿宋_GBK" w:hAnsi="方正仿宋_GBK" w:eastAsia="方正仿宋_GBK" w:cs="方正仿宋_GBK"/>
          <w:color w:val="000000"/>
          <w:kern w:val="0"/>
          <w:sz w:val="33"/>
          <w:szCs w:val="33"/>
          <w:shd w:val="clear" w:color="auto" w:fill="FFFFFF"/>
          <w:lang w:val="en-US" w:eastAsia="zh-CN"/>
        </w:rPr>
        <w:t>东区区委编办</w:t>
      </w:r>
      <w:r>
        <w:rPr>
          <w:rFonts w:hint="eastAsia" w:ascii="方正仿宋_GBK" w:hAnsi="方正仿宋_GBK" w:eastAsia="方正仿宋_GBK" w:cs="方正仿宋_GBK"/>
          <w:color w:val="000000"/>
          <w:kern w:val="0"/>
          <w:sz w:val="33"/>
          <w:szCs w:val="33"/>
          <w:shd w:val="clear" w:color="auto" w:fill="FFFFFF"/>
          <w:lang w:val="zh-CN"/>
        </w:rPr>
        <w:t>门户网站，并自愿接受社会各界人民群众的监督。</w:t>
      </w:r>
    </w:p>
    <w:p w14:paraId="1CFA781D">
      <w:pPr>
        <w:keepNext w:val="0"/>
        <w:keepLines w:val="0"/>
        <w:pageBreakBefore w:val="0"/>
        <w:widowControl/>
        <w:numPr>
          <w:ilvl w:val="0"/>
          <w:numId w:val="2"/>
        </w:numPr>
        <w:kinsoku/>
        <w:wordWrap/>
        <w:overflowPunct/>
        <w:topLinePunct w:val="0"/>
        <w:autoSpaceDE/>
        <w:autoSpaceDN/>
        <w:bidi w:val="0"/>
        <w:adjustRightInd w:val="0"/>
        <w:snapToGrid w:val="0"/>
        <w:spacing w:line="576" w:lineRule="exact"/>
        <w:ind w:firstLine="663" w:firstLineChars="200"/>
        <w:contextualSpacing/>
        <w:jc w:val="both"/>
        <w:textAlignment w:val="auto"/>
        <w:rPr>
          <w:rFonts w:hint="default" w:ascii="Times New Roman" w:hAnsi="Times New Roman" w:eastAsia="方正楷体_GBK" w:cs="Times New Roman"/>
          <w:b/>
          <w:bCs/>
          <w:color w:val="000000"/>
          <w:kern w:val="0"/>
          <w:sz w:val="33"/>
          <w:szCs w:val="33"/>
          <w:shd w:val="clear" w:color="auto" w:fill="FFFFFF"/>
          <w:lang w:val="zh-CN"/>
        </w:rPr>
      </w:pPr>
      <w:r>
        <w:rPr>
          <w:rFonts w:hint="default" w:ascii="Times New Roman" w:hAnsi="Times New Roman" w:eastAsia="方正楷体_GBK" w:cs="Times New Roman"/>
          <w:b/>
          <w:bCs/>
          <w:color w:val="000000"/>
          <w:kern w:val="0"/>
          <w:sz w:val="33"/>
          <w:szCs w:val="33"/>
          <w:shd w:val="clear" w:color="auto" w:fill="FFFFFF"/>
          <w:lang w:val="zh-CN"/>
        </w:rPr>
        <w:t>自评质量</w:t>
      </w:r>
    </w:p>
    <w:p w14:paraId="5B6851CA">
      <w:pPr>
        <w:keepNext w:val="0"/>
        <w:keepLines w:val="0"/>
        <w:pageBreakBefore w:val="0"/>
        <w:kinsoku/>
        <w:wordWrap/>
        <w:overflowPunct/>
        <w:topLinePunct w:val="0"/>
        <w:autoSpaceDE/>
        <w:autoSpaceDN/>
        <w:bidi w:val="0"/>
        <w:adjustRightInd w:val="0"/>
        <w:snapToGrid w:val="0"/>
        <w:spacing w:line="576" w:lineRule="exact"/>
        <w:ind w:firstLine="663" w:firstLineChars="200"/>
        <w:jc w:val="both"/>
        <w:textAlignment w:val="auto"/>
        <w:rPr>
          <w:rFonts w:hint="default" w:ascii="Times New Roman" w:hAnsi="Times New Roman" w:eastAsia="方正仿宋_GBK" w:cs="Times New Roman"/>
          <w:b/>
          <w:bCs/>
          <w:kern w:val="0"/>
          <w:sz w:val="33"/>
          <w:szCs w:val="33"/>
          <w:lang w:val="zh-CN"/>
        </w:rPr>
      </w:pPr>
      <w:r>
        <w:rPr>
          <w:rFonts w:hint="default" w:ascii="Times New Roman" w:hAnsi="Times New Roman" w:eastAsia="方正仿宋_GBK" w:cs="Times New Roman"/>
          <w:b/>
          <w:bCs/>
          <w:kern w:val="0"/>
          <w:sz w:val="33"/>
          <w:szCs w:val="33"/>
          <w:lang w:val="en-US" w:eastAsia="zh-CN"/>
        </w:rPr>
        <w:t>1.</w:t>
      </w:r>
      <w:r>
        <w:rPr>
          <w:rFonts w:hint="default" w:ascii="Times New Roman" w:hAnsi="Times New Roman" w:eastAsia="方正仿宋_GBK" w:cs="Times New Roman"/>
          <w:b/>
          <w:bCs/>
          <w:kern w:val="0"/>
          <w:sz w:val="33"/>
          <w:szCs w:val="33"/>
          <w:lang w:val="zh-CN"/>
        </w:rPr>
        <w:t>产出指标完成情况分析。</w:t>
      </w:r>
    </w:p>
    <w:p w14:paraId="5F126CB5">
      <w:pPr>
        <w:keepNext w:val="0"/>
        <w:keepLines w:val="0"/>
        <w:pageBreakBefore w:val="0"/>
        <w:kinsoku/>
        <w:wordWrap/>
        <w:overflowPunct/>
        <w:topLinePunct w:val="0"/>
        <w:autoSpaceDE/>
        <w:autoSpaceDN/>
        <w:bidi w:val="0"/>
        <w:adjustRightInd w:val="0"/>
        <w:snapToGrid w:val="0"/>
        <w:spacing w:line="576" w:lineRule="exact"/>
        <w:ind w:firstLine="660" w:firstLineChars="200"/>
        <w:jc w:val="both"/>
        <w:textAlignment w:val="auto"/>
        <w:rPr>
          <w:rFonts w:hint="default" w:ascii="Times New Roman" w:hAnsi="Times New Roman" w:eastAsia="方正仿宋_GBK" w:cs="Times New Roman"/>
          <w:kern w:val="0"/>
          <w:sz w:val="33"/>
          <w:szCs w:val="33"/>
          <w:lang w:val="zh-CN"/>
        </w:rPr>
      </w:pPr>
      <w:r>
        <w:rPr>
          <w:rFonts w:hint="default" w:ascii="Times New Roman" w:hAnsi="Times New Roman" w:eastAsia="方正仿宋_GBK" w:cs="Times New Roman"/>
          <w:kern w:val="0"/>
          <w:sz w:val="33"/>
          <w:szCs w:val="33"/>
          <w:lang w:val="zh-CN"/>
        </w:rPr>
        <w:t>数量指标完成情况：</w:t>
      </w:r>
      <w:r>
        <w:rPr>
          <w:rFonts w:hint="default" w:ascii="Times New Roman" w:hAnsi="Times New Roman" w:eastAsia="方正仿宋_GBK" w:cs="Times New Roman"/>
          <w:sz w:val="33"/>
          <w:szCs w:val="33"/>
          <w:lang w:val="en-US" w:eastAsia="zh-CN"/>
        </w:rPr>
        <w:t>完成全区机关事业单位机构编制核查，完成1</w:t>
      </w:r>
      <w:r>
        <w:rPr>
          <w:rFonts w:hint="eastAsia" w:eastAsia="方正仿宋_GBK" w:cs="Times New Roman"/>
          <w:sz w:val="33"/>
          <w:szCs w:val="33"/>
          <w:lang w:val="en-US" w:eastAsia="zh-CN"/>
        </w:rPr>
        <w:t>32</w:t>
      </w:r>
      <w:r>
        <w:rPr>
          <w:rFonts w:hint="default" w:ascii="Times New Roman" w:hAnsi="Times New Roman" w:eastAsia="方正仿宋_GBK" w:cs="Times New Roman"/>
          <w:sz w:val="33"/>
          <w:szCs w:val="33"/>
          <w:lang w:val="en-US" w:eastAsia="zh-CN"/>
        </w:rPr>
        <w:t>家事业单位的服务管理工作</w:t>
      </w:r>
      <w:r>
        <w:rPr>
          <w:rFonts w:hint="default" w:ascii="Times New Roman" w:hAnsi="Times New Roman" w:eastAsia="方正仿宋_GBK" w:cs="Times New Roman"/>
          <w:kern w:val="0"/>
          <w:sz w:val="33"/>
          <w:szCs w:val="33"/>
        </w:rPr>
        <w:t>；</w:t>
      </w:r>
      <w:r>
        <w:rPr>
          <w:rFonts w:hint="default" w:ascii="Times New Roman" w:hAnsi="Times New Roman" w:eastAsia="方正仿宋_GBK" w:cs="Times New Roman"/>
          <w:kern w:val="0"/>
          <w:sz w:val="33"/>
          <w:szCs w:val="33"/>
          <w:lang w:val="zh-CN"/>
        </w:rPr>
        <w:t>时效指标完成情况：按年度工作安排推进；成本指标完成情况：</w:t>
      </w:r>
      <w:r>
        <w:rPr>
          <w:rFonts w:hint="default" w:ascii="Times New Roman" w:hAnsi="Times New Roman" w:eastAsia="方正仿宋_GBK" w:cs="Times New Roman"/>
          <w:kern w:val="0"/>
          <w:sz w:val="33"/>
          <w:szCs w:val="33"/>
        </w:rPr>
        <w:t>严格按照预算报销相应的</w:t>
      </w:r>
      <w:r>
        <w:rPr>
          <w:rFonts w:hint="default" w:ascii="Times New Roman" w:hAnsi="Times New Roman" w:eastAsia="方正仿宋_GBK" w:cs="Times New Roman"/>
          <w:kern w:val="0"/>
          <w:sz w:val="33"/>
          <w:szCs w:val="33"/>
          <w:lang w:val="en-US" w:eastAsia="zh-CN"/>
        </w:rPr>
        <w:t>会议材料印刷、宣传用品费用</w:t>
      </w:r>
      <w:r>
        <w:rPr>
          <w:rFonts w:hint="default" w:ascii="Times New Roman" w:hAnsi="Times New Roman" w:eastAsia="方正仿宋_GBK" w:cs="Times New Roman"/>
          <w:kern w:val="0"/>
          <w:sz w:val="33"/>
          <w:szCs w:val="33"/>
        </w:rPr>
        <w:t>等支出</w:t>
      </w:r>
      <w:r>
        <w:rPr>
          <w:rFonts w:hint="default" w:ascii="Times New Roman" w:hAnsi="Times New Roman" w:eastAsia="方正仿宋_GBK" w:cs="Times New Roman"/>
          <w:kern w:val="0"/>
          <w:sz w:val="33"/>
          <w:szCs w:val="33"/>
          <w:lang w:val="zh-CN"/>
        </w:rPr>
        <w:t>。</w:t>
      </w:r>
    </w:p>
    <w:p w14:paraId="166F3189">
      <w:pPr>
        <w:keepNext w:val="0"/>
        <w:keepLines w:val="0"/>
        <w:pageBreakBefore w:val="0"/>
        <w:kinsoku/>
        <w:wordWrap/>
        <w:overflowPunct/>
        <w:topLinePunct w:val="0"/>
        <w:autoSpaceDE/>
        <w:autoSpaceDN/>
        <w:bidi w:val="0"/>
        <w:adjustRightInd w:val="0"/>
        <w:snapToGrid w:val="0"/>
        <w:spacing w:line="576" w:lineRule="exact"/>
        <w:ind w:firstLine="663" w:firstLineChars="200"/>
        <w:jc w:val="both"/>
        <w:textAlignment w:val="auto"/>
        <w:rPr>
          <w:rFonts w:hint="default" w:ascii="Times New Roman" w:hAnsi="Times New Roman" w:eastAsia="方正仿宋_GBK" w:cs="Times New Roman"/>
          <w:b/>
          <w:bCs/>
          <w:kern w:val="0"/>
          <w:sz w:val="33"/>
          <w:szCs w:val="33"/>
          <w:lang w:val="en-US" w:eastAsia="zh-CN"/>
        </w:rPr>
      </w:pPr>
      <w:r>
        <w:rPr>
          <w:rFonts w:hint="default" w:ascii="Times New Roman" w:hAnsi="Times New Roman" w:eastAsia="方正仿宋_GBK" w:cs="Times New Roman"/>
          <w:b/>
          <w:bCs/>
          <w:kern w:val="0"/>
          <w:sz w:val="33"/>
          <w:szCs w:val="33"/>
          <w:lang w:val="en-US" w:eastAsia="zh-CN"/>
        </w:rPr>
        <w:t>2.效益指标完成情况分析。</w:t>
      </w:r>
    </w:p>
    <w:p w14:paraId="53088931">
      <w:pPr>
        <w:keepNext w:val="0"/>
        <w:keepLines w:val="0"/>
        <w:pageBreakBefore w:val="0"/>
        <w:kinsoku/>
        <w:wordWrap/>
        <w:overflowPunct/>
        <w:topLinePunct w:val="0"/>
        <w:autoSpaceDE/>
        <w:autoSpaceDN/>
        <w:bidi w:val="0"/>
        <w:adjustRightInd w:val="0"/>
        <w:snapToGrid w:val="0"/>
        <w:spacing w:line="576" w:lineRule="exact"/>
        <w:ind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社会效益指标：以贯彻《中国共产党机构编制工作条例》为指针，以服务区委区政府大局工作为目标，始终坚持机构编制工作原则，始终把牢新时代机构编制工作的政治方向，为全区发展提供了体制机制保障。</w:t>
      </w:r>
    </w:p>
    <w:p w14:paraId="71CBF7E1">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63" w:firstLineChars="200"/>
        <w:contextualSpacing/>
        <w:jc w:val="both"/>
        <w:textAlignment w:val="auto"/>
        <w:rPr>
          <w:rFonts w:hint="default" w:ascii="Times New Roman" w:hAnsi="Times New Roman" w:eastAsia="方正仿宋_GBK" w:cs="Times New Roman"/>
          <w:color w:val="000000"/>
          <w:kern w:val="0"/>
          <w:sz w:val="33"/>
          <w:szCs w:val="33"/>
          <w:shd w:val="clear" w:color="auto" w:fill="FFFFFF"/>
          <w:lang w:eastAsia="zh-CN"/>
        </w:rPr>
      </w:pPr>
      <w:r>
        <w:rPr>
          <w:rFonts w:hint="default" w:ascii="Times New Roman" w:hAnsi="Times New Roman" w:eastAsia="方正仿宋_GBK" w:cs="Times New Roman"/>
          <w:b/>
          <w:bCs/>
          <w:kern w:val="0"/>
          <w:sz w:val="33"/>
          <w:szCs w:val="33"/>
          <w:lang w:val="en-US" w:eastAsia="zh-CN"/>
        </w:rPr>
        <w:t>3.满意度指标。</w:t>
      </w:r>
    </w:p>
    <w:p w14:paraId="4007131E">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60" w:firstLineChars="200"/>
        <w:contextualSpacing/>
        <w:jc w:val="both"/>
        <w:textAlignment w:val="auto"/>
        <w:rPr>
          <w:rFonts w:hint="default" w:ascii="Times New Roman" w:hAnsi="Times New Roman" w:cs="Times New Roman"/>
          <w:color w:val="000000"/>
          <w:kern w:val="0"/>
          <w:sz w:val="33"/>
          <w:szCs w:val="33"/>
          <w:shd w:val="clear" w:color="auto" w:fill="FFFFFF"/>
        </w:rPr>
      </w:pPr>
      <w:r>
        <w:rPr>
          <w:rFonts w:hint="default" w:ascii="Times New Roman" w:hAnsi="Times New Roman" w:eastAsia="方正仿宋_GBK" w:cs="Times New Roman"/>
          <w:sz w:val="33"/>
          <w:szCs w:val="33"/>
          <w:lang w:val="en-US" w:eastAsia="zh-CN"/>
        </w:rPr>
        <w:t>服务对象满意度达85%以上</w:t>
      </w:r>
    </w:p>
    <w:p w14:paraId="5085B33F">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60" w:firstLineChars="200"/>
        <w:contextualSpacing/>
        <w:jc w:val="both"/>
        <w:textAlignment w:val="auto"/>
        <w:rPr>
          <w:rFonts w:hint="default" w:ascii="Times New Roman" w:hAnsi="Times New Roman" w:eastAsia="方正黑体_GBK" w:cs="Times New Roman"/>
          <w:color w:val="000000"/>
          <w:kern w:val="0"/>
          <w:sz w:val="33"/>
          <w:szCs w:val="33"/>
          <w:shd w:val="clear" w:color="auto" w:fill="FFFFFF"/>
        </w:rPr>
      </w:pPr>
      <w:r>
        <w:rPr>
          <w:rFonts w:hint="default" w:ascii="Times New Roman" w:hAnsi="Times New Roman" w:eastAsia="方正黑体_GBK" w:cs="Times New Roman"/>
          <w:color w:val="000000"/>
          <w:kern w:val="0"/>
          <w:sz w:val="33"/>
          <w:szCs w:val="33"/>
          <w:shd w:val="clear" w:color="auto" w:fill="FFFFFF"/>
        </w:rPr>
        <w:t>四、评价结论及建议</w:t>
      </w:r>
    </w:p>
    <w:p w14:paraId="009D09EB">
      <w:pPr>
        <w:keepNext w:val="0"/>
        <w:keepLines w:val="0"/>
        <w:pageBreakBefore w:val="0"/>
        <w:widowControl/>
        <w:kinsoku/>
        <w:wordWrap/>
        <w:overflowPunct/>
        <w:topLinePunct w:val="0"/>
        <w:autoSpaceDE/>
        <w:autoSpaceDN/>
        <w:bidi w:val="0"/>
        <w:adjustRightInd w:val="0"/>
        <w:snapToGrid w:val="0"/>
        <w:spacing w:line="576" w:lineRule="exact"/>
        <w:ind w:firstLine="663" w:firstLineChars="200"/>
        <w:contextualSpacing/>
        <w:jc w:val="both"/>
        <w:textAlignment w:val="auto"/>
        <w:rPr>
          <w:rFonts w:hint="default" w:ascii="Times New Roman" w:hAnsi="Times New Roman" w:eastAsia="方正楷体_GBK" w:cs="Times New Roman"/>
          <w:b/>
          <w:bCs/>
          <w:color w:val="000000"/>
          <w:kern w:val="0"/>
          <w:sz w:val="33"/>
          <w:szCs w:val="33"/>
          <w:shd w:val="clear" w:color="auto" w:fill="FFFFFF"/>
          <w:lang w:val="zh-CN"/>
        </w:rPr>
      </w:pPr>
      <w:r>
        <w:rPr>
          <w:rFonts w:hint="default" w:ascii="Times New Roman" w:hAnsi="Times New Roman" w:eastAsia="方正楷体_GBK" w:cs="Times New Roman"/>
          <w:b/>
          <w:bCs/>
          <w:color w:val="000000"/>
          <w:kern w:val="0"/>
          <w:sz w:val="33"/>
          <w:szCs w:val="33"/>
          <w:shd w:val="clear" w:color="auto" w:fill="FFFFFF"/>
          <w:lang w:val="zh-CN"/>
        </w:rPr>
        <w:t>（一）评价结论</w:t>
      </w:r>
    </w:p>
    <w:p w14:paraId="75EE7B35">
      <w:pPr>
        <w:keepNext w:val="0"/>
        <w:keepLines w:val="0"/>
        <w:pageBreakBefore w:val="0"/>
        <w:kinsoku/>
        <w:wordWrap/>
        <w:overflowPunct/>
        <w:topLinePunct w:val="0"/>
        <w:autoSpaceDE/>
        <w:autoSpaceDN/>
        <w:bidi w:val="0"/>
        <w:adjustRightInd w:val="0"/>
        <w:snapToGrid w:val="0"/>
        <w:spacing w:line="576" w:lineRule="exact"/>
        <w:ind w:firstLine="660" w:firstLineChars="200"/>
        <w:jc w:val="both"/>
        <w:textAlignment w:val="auto"/>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sz w:val="33"/>
          <w:szCs w:val="33"/>
          <w:lang w:val="zh-CN" w:eastAsia="zh-CN"/>
        </w:rPr>
        <w:t>根据收集的预决算、财务资料和部门整体工作开展情况的相关资料、通过实地核查并结合202</w:t>
      </w:r>
      <w:r>
        <w:rPr>
          <w:rFonts w:hint="eastAsia"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lang w:val="zh-CN" w:eastAsia="zh-CN"/>
        </w:rPr>
        <w:t>年实际履职情况，依据设定的评价指标逐一进行评分，自评总得分为</w:t>
      </w:r>
      <w:r>
        <w:rPr>
          <w:rFonts w:hint="eastAsia" w:ascii="Times New Roman" w:hAnsi="Times New Roman" w:eastAsia="方正仿宋_GBK" w:cs="Times New Roman"/>
          <w:sz w:val="33"/>
          <w:szCs w:val="33"/>
          <w:lang w:val="en-US" w:eastAsia="zh-CN"/>
        </w:rPr>
        <w:t>90</w:t>
      </w:r>
      <w:r>
        <w:rPr>
          <w:rFonts w:hint="default" w:ascii="Times New Roman" w:hAnsi="Times New Roman" w:eastAsia="方正仿宋_GBK" w:cs="Times New Roman"/>
          <w:sz w:val="33"/>
          <w:szCs w:val="33"/>
          <w:lang w:val="zh-CN" w:eastAsia="zh-CN"/>
        </w:rPr>
        <w:t>分。我</w:t>
      </w:r>
      <w:r>
        <w:rPr>
          <w:rFonts w:hint="default" w:ascii="Times New Roman" w:hAnsi="Times New Roman" w:eastAsia="方正仿宋_GBK" w:cs="Times New Roman"/>
          <w:sz w:val="33"/>
          <w:szCs w:val="33"/>
          <w:lang w:val="en-US" w:eastAsia="zh-CN"/>
        </w:rPr>
        <w:t>办</w:t>
      </w:r>
      <w:r>
        <w:rPr>
          <w:rFonts w:hint="default" w:ascii="Times New Roman" w:hAnsi="Times New Roman" w:eastAsia="方正仿宋_GBK" w:cs="Times New Roman"/>
          <w:sz w:val="33"/>
          <w:szCs w:val="33"/>
          <w:lang w:val="zh-CN" w:eastAsia="zh-CN"/>
        </w:rPr>
        <w:t>202</w:t>
      </w:r>
      <w:r>
        <w:rPr>
          <w:rFonts w:hint="eastAsia"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lang w:val="zh-CN" w:eastAsia="zh-CN"/>
        </w:rPr>
        <w:t>年度部门整体支出绩效</w:t>
      </w:r>
      <w:r>
        <w:rPr>
          <w:rFonts w:hint="default" w:ascii="Times New Roman" w:hAnsi="Times New Roman" w:eastAsia="方正仿宋_GBK" w:cs="Times New Roman"/>
          <w:sz w:val="33"/>
          <w:szCs w:val="33"/>
          <w:lang w:val="en-US" w:eastAsia="zh-CN"/>
        </w:rPr>
        <w:t>良好</w:t>
      </w:r>
      <w:r>
        <w:rPr>
          <w:rFonts w:hint="default"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en-US" w:eastAsia="zh-CN"/>
        </w:rPr>
        <w:t>严格执行《预算法》和各项财经纪律，</w:t>
      </w:r>
      <w:r>
        <w:rPr>
          <w:rFonts w:hint="default" w:ascii="Times New Roman" w:hAnsi="Times New Roman" w:eastAsia="方正仿宋_GBK" w:cs="Times New Roman"/>
          <w:sz w:val="33"/>
          <w:szCs w:val="33"/>
          <w:lang w:val="zh-CN" w:eastAsia="zh-CN"/>
        </w:rPr>
        <w:t>很好地完成了年初预算计划的各项工作，履行了部门各项职责，达到了预算所设立的主要目标。</w:t>
      </w:r>
    </w:p>
    <w:p w14:paraId="7FC69DD7">
      <w:pPr>
        <w:keepNext w:val="0"/>
        <w:keepLines w:val="0"/>
        <w:pageBreakBefore w:val="0"/>
        <w:widowControl/>
        <w:kinsoku/>
        <w:wordWrap/>
        <w:overflowPunct/>
        <w:topLinePunct w:val="0"/>
        <w:autoSpaceDE/>
        <w:autoSpaceDN/>
        <w:bidi w:val="0"/>
        <w:adjustRightInd w:val="0"/>
        <w:snapToGrid w:val="0"/>
        <w:spacing w:line="576" w:lineRule="exact"/>
        <w:ind w:firstLine="663" w:firstLineChars="200"/>
        <w:contextualSpacing/>
        <w:jc w:val="both"/>
        <w:textAlignment w:val="auto"/>
        <w:rPr>
          <w:rFonts w:hint="default" w:ascii="Times New Roman" w:hAnsi="Times New Roman" w:eastAsia="方正楷体_GBK" w:cs="Times New Roman"/>
          <w:b/>
          <w:bCs/>
          <w:color w:val="000000"/>
          <w:kern w:val="0"/>
          <w:sz w:val="33"/>
          <w:szCs w:val="33"/>
          <w:shd w:val="clear" w:color="auto" w:fill="FFFFFF"/>
          <w:lang w:val="zh-CN"/>
        </w:rPr>
      </w:pPr>
      <w:r>
        <w:rPr>
          <w:rFonts w:hint="default" w:ascii="Times New Roman" w:hAnsi="Times New Roman" w:eastAsia="方正楷体_GBK" w:cs="Times New Roman"/>
          <w:b/>
          <w:bCs/>
          <w:color w:val="000000"/>
          <w:kern w:val="0"/>
          <w:sz w:val="33"/>
          <w:szCs w:val="33"/>
          <w:shd w:val="clear" w:color="auto" w:fill="FFFFFF"/>
          <w:lang w:val="zh-CN"/>
        </w:rPr>
        <w:t>（二）存在问题</w:t>
      </w:r>
    </w:p>
    <w:p w14:paraId="730B5781">
      <w:pPr>
        <w:keepNext w:val="0"/>
        <w:keepLines w:val="0"/>
        <w:pageBreakBefore w:val="0"/>
        <w:kinsoku/>
        <w:wordWrap/>
        <w:overflowPunct/>
        <w:topLinePunct w:val="0"/>
        <w:autoSpaceDE/>
        <w:autoSpaceDN/>
        <w:bidi w:val="0"/>
        <w:adjustRightInd w:val="0"/>
        <w:snapToGrid w:val="0"/>
        <w:spacing w:line="576" w:lineRule="exact"/>
        <w:ind w:firstLine="660" w:firstLineChars="200"/>
        <w:jc w:val="both"/>
        <w:textAlignment w:val="auto"/>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sz w:val="33"/>
          <w:szCs w:val="33"/>
          <w:lang w:val="zh-CN" w:eastAsia="zh-CN"/>
        </w:rPr>
        <w:t>我</w:t>
      </w:r>
      <w:r>
        <w:rPr>
          <w:rFonts w:hint="default" w:ascii="Times New Roman" w:hAnsi="Times New Roman" w:eastAsia="方正仿宋_GBK" w:cs="Times New Roman"/>
          <w:sz w:val="33"/>
          <w:szCs w:val="33"/>
          <w:lang w:val="en-US" w:eastAsia="zh-CN"/>
        </w:rPr>
        <w:t>办</w:t>
      </w:r>
      <w:r>
        <w:rPr>
          <w:rFonts w:hint="default" w:ascii="Times New Roman" w:hAnsi="Times New Roman" w:eastAsia="方正仿宋_GBK" w:cs="Times New Roman"/>
          <w:sz w:val="33"/>
          <w:szCs w:val="33"/>
          <w:lang w:val="zh-CN" w:eastAsia="zh-CN"/>
        </w:rPr>
        <w:t>在编制部门预算时，严格根据本单位职能职责和年度工作计划进行编制。整体预算绩效管理存在以下两个问题：</w:t>
      </w:r>
      <w:r>
        <w:rPr>
          <w:rFonts w:hint="default" w:ascii="Times New Roman" w:hAnsi="Times New Roman" w:eastAsia="方正仿宋_GBK" w:cs="Times New Roman"/>
          <w:b/>
          <w:bCs/>
          <w:sz w:val="33"/>
          <w:szCs w:val="33"/>
          <w:lang w:val="zh-CN" w:eastAsia="zh-CN"/>
        </w:rPr>
        <w:t>一是</w:t>
      </w:r>
      <w:r>
        <w:rPr>
          <w:rFonts w:hint="default" w:ascii="Times New Roman" w:hAnsi="Times New Roman" w:eastAsia="方正仿宋_GBK" w:cs="Times New Roman"/>
          <w:sz w:val="33"/>
          <w:szCs w:val="33"/>
          <w:lang w:val="zh-CN" w:eastAsia="zh-CN"/>
        </w:rPr>
        <w:t>因本部门整体支出预算资金的安排及使用上有不可预见性；</w:t>
      </w:r>
      <w:r>
        <w:rPr>
          <w:rFonts w:hint="default" w:ascii="Times New Roman" w:hAnsi="Times New Roman" w:eastAsia="方正仿宋_GBK" w:cs="Times New Roman"/>
          <w:b/>
          <w:bCs/>
          <w:sz w:val="33"/>
          <w:szCs w:val="33"/>
          <w:lang w:val="zh-CN" w:eastAsia="zh-CN"/>
        </w:rPr>
        <w:t>二是</w:t>
      </w:r>
      <w:r>
        <w:rPr>
          <w:rFonts w:hint="default" w:ascii="Times New Roman" w:hAnsi="Times New Roman" w:eastAsia="方正仿宋_GBK" w:cs="Times New Roman"/>
          <w:sz w:val="33"/>
          <w:szCs w:val="33"/>
          <w:lang w:val="zh-CN" w:eastAsia="zh-CN"/>
        </w:rPr>
        <w:t>单位对部门支出整体绩效评价指标无法量化，因此我</w:t>
      </w:r>
      <w:r>
        <w:rPr>
          <w:rFonts w:hint="default" w:ascii="Times New Roman" w:hAnsi="Times New Roman" w:eastAsia="方正仿宋_GBK" w:cs="Times New Roman"/>
          <w:sz w:val="33"/>
          <w:szCs w:val="33"/>
          <w:lang w:val="en-US" w:eastAsia="zh-CN"/>
        </w:rPr>
        <w:t>办</w:t>
      </w:r>
      <w:r>
        <w:rPr>
          <w:rFonts w:hint="default" w:ascii="Times New Roman" w:hAnsi="Times New Roman" w:eastAsia="方正仿宋_GBK" w:cs="Times New Roman"/>
          <w:sz w:val="33"/>
          <w:szCs w:val="33"/>
          <w:lang w:val="zh-CN" w:eastAsia="zh-CN"/>
        </w:rPr>
        <w:t>整体绩效评价的指标比较粗。</w:t>
      </w:r>
    </w:p>
    <w:p w14:paraId="07BC453B">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63" w:firstLineChars="200"/>
        <w:contextualSpacing/>
        <w:jc w:val="both"/>
        <w:textAlignment w:val="auto"/>
        <w:rPr>
          <w:rFonts w:hint="default" w:ascii="Times New Roman" w:hAnsi="Times New Roman" w:eastAsia="方正楷体_GBK" w:cs="Times New Roman"/>
          <w:b/>
          <w:bCs/>
          <w:color w:val="000000"/>
          <w:kern w:val="0"/>
          <w:sz w:val="33"/>
          <w:szCs w:val="33"/>
          <w:shd w:val="clear" w:color="auto" w:fill="FFFFFF"/>
          <w:lang w:val="zh-CN"/>
        </w:rPr>
      </w:pPr>
      <w:r>
        <w:rPr>
          <w:rFonts w:hint="default" w:ascii="Times New Roman" w:hAnsi="Times New Roman" w:eastAsia="方正楷体_GBK" w:cs="Times New Roman"/>
          <w:b/>
          <w:bCs/>
          <w:color w:val="000000"/>
          <w:kern w:val="0"/>
          <w:sz w:val="33"/>
          <w:szCs w:val="33"/>
          <w:shd w:val="clear" w:color="auto" w:fill="FFFFFF"/>
          <w:lang w:val="zh-CN"/>
        </w:rPr>
        <w:t>（</w:t>
      </w:r>
      <w:r>
        <w:rPr>
          <w:rFonts w:hint="default" w:ascii="Times New Roman" w:hAnsi="Times New Roman" w:eastAsia="方正楷体_GBK" w:cs="Times New Roman"/>
          <w:b/>
          <w:bCs/>
          <w:color w:val="000000"/>
          <w:kern w:val="0"/>
          <w:sz w:val="33"/>
          <w:szCs w:val="33"/>
          <w:shd w:val="clear" w:color="auto" w:fill="FFFFFF"/>
          <w:lang w:val="en-US" w:eastAsia="zh-CN"/>
        </w:rPr>
        <w:t>三</w:t>
      </w:r>
      <w:r>
        <w:rPr>
          <w:rFonts w:hint="default" w:ascii="Times New Roman" w:hAnsi="Times New Roman" w:eastAsia="方正楷体_GBK" w:cs="Times New Roman"/>
          <w:b/>
          <w:bCs/>
          <w:color w:val="000000"/>
          <w:kern w:val="0"/>
          <w:sz w:val="33"/>
          <w:szCs w:val="33"/>
          <w:shd w:val="clear" w:color="auto" w:fill="FFFFFF"/>
          <w:lang w:val="zh-CN"/>
        </w:rPr>
        <w:t>）改进建议</w:t>
      </w:r>
    </w:p>
    <w:p w14:paraId="43C89044">
      <w:pPr>
        <w:keepNext w:val="0"/>
        <w:keepLines w:val="0"/>
        <w:pageBreakBefore w:val="0"/>
        <w:kinsoku/>
        <w:wordWrap/>
        <w:overflowPunct/>
        <w:topLinePunct w:val="0"/>
        <w:autoSpaceDE/>
        <w:autoSpaceDN/>
        <w:bidi w:val="0"/>
        <w:adjustRightInd w:val="0"/>
        <w:snapToGrid w:val="0"/>
        <w:spacing w:line="576" w:lineRule="exact"/>
        <w:ind w:firstLine="663"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b/>
          <w:bCs/>
          <w:sz w:val="33"/>
          <w:szCs w:val="33"/>
          <w:lang w:val="zh-CN" w:eastAsia="zh-CN"/>
        </w:rPr>
        <w:t>一是</w:t>
      </w:r>
      <w:r>
        <w:rPr>
          <w:rFonts w:hint="default" w:ascii="Times New Roman" w:hAnsi="Times New Roman" w:eastAsia="方正仿宋_GBK" w:cs="Times New Roman"/>
          <w:sz w:val="33"/>
          <w:szCs w:val="33"/>
          <w:lang w:val="en-US" w:eastAsia="zh-CN"/>
        </w:rPr>
        <w:t>提高对预算绩效管理的认识，充分理解财政绩效评价指标体系，注重绩效目标、评价指标的关联性，依据部门职责和年度工作重点，更加科学合理地确定部门绩效目标和评价目标。</w:t>
      </w:r>
    </w:p>
    <w:p w14:paraId="1CC2B74F">
      <w:pPr>
        <w:keepNext w:val="0"/>
        <w:keepLines w:val="0"/>
        <w:pageBreakBefore w:val="0"/>
        <w:kinsoku/>
        <w:wordWrap/>
        <w:overflowPunct/>
        <w:topLinePunct w:val="0"/>
        <w:autoSpaceDE/>
        <w:autoSpaceDN/>
        <w:bidi w:val="0"/>
        <w:adjustRightInd w:val="0"/>
        <w:snapToGrid w:val="0"/>
        <w:spacing w:line="576" w:lineRule="exact"/>
        <w:ind w:firstLine="663" w:firstLineChars="200"/>
        <w:jc w:val="both"/>
        <w:textAlignment w:val="auto"/>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b/>
          <w:bCs/>
          <w:sz w:val="33"/>
          <w:szCs w:val="33"/>
          <w:lang w:val="zh-CN" w:eastAsia="zh-CN"/>
        </w:rPr>
        <w:t>二是</w:t>
      </w:r>
      <w:r>
        <w:rPr>
          <w:rFonts w:hint="default" w:ascii="Times New Roman" w:hAnsi="Times New Roman" w:eastAsia="方正仿宋_GBK" w:cs="Times New Roman"/>
          <w:sz w:val="33"/>
          <w:szCs w:val="33"/>
          <w:lang w:val="zh-CN" w:eastAsia="zh-CN"/>
        </w:rPr>
        <w:t>建立长效机制。把绩效评价作为部门内控的日常工作，建立绩效评价管理工作考核长效机制。科学设定绩效目标，加强预算执行管理。</w:t>
      </w:r>
    </w:p>
    <w:p w14:paraId="5C674C77">
      <w:pPr>
        <w:keepNext w:val="0"/>
        <w:keepLines w:val="0"/>
        <w:pageBreakBefore w:val="0"/>
        <w:kinsoku/>
        <w:wordWrap/>
        <w:overflowPunct/>
        <w:topLinePunct w:val="0"/>
        <w:autoSpaceDE/>
        <w:autoSpaceDN/>
        <w:bidi w:val="0"/>
        <w:adjustRightInd w:val="0"/>
        <w:snapToGrid w:val="0"/>
        <w:spacing w:line="576" w:lineRule="exact"/>
        <w:ind w:firstLine="663"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b/>
          <w:bCs/>
          <w:sz w:val="33"/>
          <w:szCs w:val="33"/>
          <w:lang w:val="en-US" w:eastAsia="zh-CN"/>
        </w:rPr>
        <w:t>三是</w:t>
      </w:r>
      <w:r>
        <w:rPr>
          <w:rFonts w:hint="default" w:ascii="Times New Roman" w:hAnsi="Times New Roman" w:eastAsia="方正仿宋_GBK" w:cs="Times New Roman"/>
          <w:sz w:val="33"/>
          <w:szCs w:val="33"/>
          <w:lang w:val="zh-CN" w:eastAsia="zh-CN"/>
        </w:rPr>
        <w:t>强化部门预算约束，细化预算编制，严格预算执行，合理制定项目方案和计划，减少预算执行中的项目预算调整和结余，平衡好预算执行进度，提高财政资金使用效率和效益。</w:t>
      </w:r>
    </w:p>
    <w:p w14:paraId="4CE1B4A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60" w:firstLineChars="200"/>
        <w:jc w:val="left"/>
        <w:textAlignment w:val="auto"/>
        <w:rPr>
          <w:rFonts w:hint="default" w:ascii="Times New Roman" w:hAnsi="Times New Roman" w:eastAsia="方正仿宋_GBK" w:cs="Times New Roman"/>
          <w:b w:val="0"/>
          <w:bCs w:val="0"/>
          <w:sz w:val="33"/>
          <w:szCs w:val="33"/>
          <w:lang w:val="en-US" w:eastAsia="zh-CN"/>
        </w:rPr>
      </w:pPr>
    </w:p>
    <w:p w14:paraId="5EC09295">
      <w:pPr>
        <w:keepNext w:val="0"/>
        <w:keepLines w:val="0"/>
        <w:pageBreakBefore w:val="0"/>
        <w:numPr>
          <w:ilvl w:val="0"/>
          <w:numId w:val="0"/>
        </w:numPr>
        <w:kinsoku/>
        <w:wordWrap/>
        <w:overflowPunct/>
        <w:topLinePunct w:val="0"/>
        <w:autoSpaceDE/>
        <w:autoSpaceDN/>
        <w:bidi w:val="0"/>
        <w:spacing w:line="576" w:lineRule="exact"/>
        <w:jc w:val="left"/>
        <w:textAlignment w:val="auto"/>
        <w:rPr>
          <w:rFonts w:hint="default" w:ascii="Times New Roman" w:hAnsi="Times New Roman" w:eastAsia="方正仿宋_GBK" w:cs="Times New Roman"/>
          <w:sz w:val="33"/>
          <w:szCs w:val="33"/>
          <w:lang w:val="en-US" w:eastAsia="zh-CN"/>
        </w:rPr>
      </w:pPr>
    </w:p>
    <w:p w14:paraId="5FF35A7E">
      <w:pPr>
        <w:keepNext w:val="0"/>
        <w:keepLines w:val="0"/>
        <w:pageBreakBefore w:val="0"/>
        <w:numPr>
          <w:ilvl w:val="0"/>
          <w:numId w:val="0"/>
        </w:numPr>
        <w:kinsoku/>
        <w:wordWrap/>
        <w:overflowPunct/>
        <w:topLinePunct w:val="0"/>
        <w:autoSpaceDE/>
        <w:autoSpaceDN/>
        <w:bidi w:val="0"/>
        <w:spacing w:line="576" w:lineRule="exact"/>
        <w:jc w:val="left"/>
        <w:textAlignment w:val="auto"/>
        <w:rPr>
          <w:rFonts w:hint="default" w:ascii="Times New Roman" w:hAnsi="Times New Roman" w:eastAsia="方正仿宋_GBK" w:cs="Times New Roman"/>
          <w:sz w:val="33"/>
          <w:szCs w:val="33"/>
          <w:lang w:val="en-US" w:eastAsia="zh-CN"/>
        </w:rPr>
      </w:pPr>
    </w:p>
    <w:p w14:paraId="53841C5E">
      <w:pPr>
        <w:numPr>
          <w:ilvl w:val="0"/>
          <w:numId w:val="0"/>
        </w:numPr>
        <w:rPr>
          <w:rFonts w:hint="default" w:ascii="Times New Roman" w:hAnsi="Times New Roman" w:eastAsia="方正仿宋_GBK" w:cs="Times New Roman"/>
          <w:sz w:val="33"/>
          <w:szCs w:val="33"/>
          <w:lang w:val="en-US" w:eastAsia="zh-CN"/>
        </w:rPr>
      </w:pPr>
    </w:p>
    <w:p w14:paraId="6B5F4687">
      <w:pPr>
        <w:pStyle w:val="7"/>
        <w:spacing w:line="560" w:lineRule="exact"/>
        <w:ind w:left="0" w:leftChars="0" w:firstLine="640"/>
        <w:rPr>
          <w:rFonts w:hint="default" w:ascii="Times New Roman" w:eastAsia="仿宋_GB2312"/>
          <w:sz w:val="32"/>
          <w:lang w:val="en-US" w:eastAsia="zh-CN" w:bidi="ar"/>
        </w:rPr>
      </w:pPr>
      <w:r>
        <w:rPr>
          <w:rFonts w:hint="eastAsia" w:ascii="Times New Roman" w:eastAsia="仿宋_GB2312"/>
          <w:sz w:val="32"/>
          <w:lang w:val="zh-CN" w:bidi="ar"/>
        </w:rPr>
        <w:t>附表：</w:t>
      </w:r>
      <w:r>
        <w:rPr>
          <w:rFonts w:hint="eastAsia" w:ascii="Times New Roman" w:eastAsia="仿宋_GB2312"/>
          <w:sz w:val="32"/>
          <w:lang w:bidi="ar"/>
        </w:rPr>
        <w:t>部门预算项目支出绩效自评表（2024年度）</w:t>
      </w:r>
      <w:r>
        <w:rPr>
          <w:rFonts w:hint="eastAsia" w:ascii="Times New Roman" w:eastAsia="仿宋_GB2312"/>
          <w:sz w:val="32"/>
          <w:lang w:val="en-US" w:eastAsia="zh-CN" w:bidi="ar"/>
        </w:rPr>
        <w:t>见附件3</w:t>
      </w:r>
    </w:p>
    <w:p w14:paraId="07A656F6">
      <w:pPr>
        <w:pStyle w:val="7"/>
        <w:spacing w:line="560" w:lineRule="exact"/>
        <w:ind w:left="0" w:leftChars="0" w:firstLine="640"/>
        <w:rPr>
          <w:rFonts w:ascii="Times New Roman" w:eastAsia="仿宋_GB2312" w:cs="仿宋_GB2312"/>
          <w:kern w:val="0"/>
          <w:sz w:val="32"/>
          <w:lang w:val="zh-CN"/>
        </w:rPr>
      </w:pPr>
    </w:p>
    <w:p w14:paraId="46FC4B0C">
      <w:pPr>
        <w:pStyle w:val="7"/>
        <w:spacing w:line="560" w:lineRule="exact"/>
        <w:ind w:left="0" w:leftChars="0" w:firstLine="0" w:firstLineChars="0"/>
        <w:rPr>
          <w:rFonts w:ascii="Times New Roman"/>
          <w:sz w:val="32"/>
          <w:highlight w:val="yellow"/>
          <w:lang w:val="zh-CN"/>
        </w:rPr>
      </w:pPr>
    </w:p>
    <w:p w14:paraId="0A8995BB">
      <w:pPr>
        <w:pStyle w:val="2"/>
        <w:spacing w:before="93"/>
        <w:rPr>
          <w:rFonts w:ascii="Times New Roman" w:cs="宋体"/>
          <w:color w:val="FF0000"/>
          <w:sz w:val="32"/>
          <w:szCs w:val="32"/>
          <w:highlight w:val="yellow"/>
          <w:shd w:val="clear" w:color="auto" w:fill="FFFFFF"/>
          <w:lang w:val="zh-CN"/>
        </w:rPr>
      </w:pPr>
    </w:p>
    <w:p w14:paraId="69C9BCB2">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7A31E20E">
      <w:pPr>
        <w:widowControl/>
        <w:jc w:val="center"/>
        <w:rPr>
          <w:rFonts w:eastAsia="仿宋"/>
        </w:rPr>
      </w:pPr>
      <w:bookmarkStart w:id="49" w:name="_Toc15396618"/>
      <w:r>
        <w:rPr>
          <w:rFonts w:hint="eastAsia" w:eastAsia="黑体"/>
          <w:sz w:val="44"/>
          <w:szCs w:val="44"/>
        </w:rPr>
        <w:t>第</w:t>
      </w:r>
      <w:r>
        <w:rPr>
          <w:rStyle w:val="29"/>
          <w:rFonts w:hint="eastAsia" w:eastAsia="黑体"/>
          <w:b w:val="0"/>
        </w:rPr>
        <w:t>五部分 附表</w:t>
      </w:r>
      <w:bookmarkEnd w:id="47"/>
      <w:bookmarkEnd w:id="49"/>
      <w:bookmarkStart w:id="50" w:name="_Toc15396619"/>
    </w:p>
    <w:p w14:paraId="219C325E">
      <w:pPr>
        <w:pStyle w:val="14"/>
        <w:adjustRightInd w:val="0"/>
        <w:snapToGrid w:val="0"/>
        <w:spacing w:line="560" w:lineRule="exact"/>
        <w:jc w:val="left"/>
        <w:rPr>
          <w:rFonts w:eastAsia="仿宋_GB2312" w:cs="仿宋_GB2312"/>
          <w:sz w:val="32"/>
          <w:szCs w:val="32"/>
        </w:rPr>
      </w:pPr>
    </w:p>
    <w:p w14:paraId="673719DB">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0"/>
    </w:p>
    <w:p w14:paraId="00AD76EC">
      <w:pPr>
        <w:pStyle w:val="14"/>
        <w:adjustRightInd w:val="0"/>
        <w:snapToGrid w:val="0"/>
        <w:spacing w:line="560" w:lineRule="exact"/>
        <w:jc w:val="left"/>
        <w:rPr>
          <w:rFonts w:eastAsia="仿宋_GB2312" w:cs="仿宋_GB2312"/>
          <w:sz w:val="32"/>
          <w:szCs w:val="32"/>
        </w:rPr>
      </w:pPr>
      <w:bookmarkStart w:id="51" w:name="_Toc15396620"/>
      <w:r>
        <w:rPr>
          <w:rFonts w:hint="eastAsia" w:eastAsia="仿宋_GB2312" w:cs="仿宋_GB2312"/>
          <w:sz w:val="32"/>
          <w:szCs w:val="32"/>
        </w:rPr>
        <w:t>二、收入决算表</w:t>
      </w:r>
      <w:bookmarkEnd w:id="51"/>
    </w:p>
    <w:p w14:paraId="5D70B2D9">
      <w:pPr>
        <w:pStyle w:val="14"/>
        <w:adjustRightInd w:val="0"/>
        <w:snapToGrid w:val="0"/>
        <w:spacing w:line="560" w:lineRule="exact"/>
        <w:jc w:val="left"/>
        <w:rPr>
          <w:rFonts w:eastAsia="仿宋_GB2312" w:cs="仿宋_GB2312"/>
          <w:sz w:val="32"/>
          <w:szCs w:val="32"/>
        </w:rPr>
      </w:pPr>
      <w:bookmarkStart w:id="52" w:name="_Toc15396621"/>
      <w:r>
        <w:rPr>
          <w:rFonts w:hint="eastAsia" w:eastAsia="仿宋_GB2312" w:cs="仿宋_GB2312"/>
          <w:sz w:val="32"/>
          <w:szCs w:val="32"/>
        </w:rPr>
        <w:t>三、支出决算表</w:t>
      </w:r>
      <w:bookmarkEnd w:id="52"/>
    </w:p>
    <w:p w14:paraId="1332BE0C">
      <w:pPr>
        <w:pStyle w:val="14"/>
        <w:adjustRightInd w:val="0"/>
        <w:snapToGrid w:val="0"/>
        <w:spacing w:line="560" w:lineRule="exact"/>
        <w:jc w:val="left"/>
        <w:rPr>
          <w:rFonts w:eastAsia="仿宋_GB2312" w:cs="仿宋_GB2312"/>
          <w:sz w:val="32"/>
          <w:szCs w:val="32"/>
        </w:rPr>
      </w:pPr>
      <w:bookmarkStart w:id="53" w:name="_Toc15396622"/>
      <w:r>
        <w:rPr>
          <w:rFonts w:hint="eastAsia" w:eastAsia="仿宋_GB2312" w:cs="仿宋_GB2312"/>
          <w:sz w:val="32"/>
          <w:szCs w:val="32"/>
        </w:rPr>
        <w:t>四、财政拨款收入支出决算总表</w:t>
      </w:r>
      <w:bookmarkEnd w:id="53"/>
    </w:p>
    <w:p w14:paraId="61E78D41">
      <w:pPr>
        <w:pStyle w:val="14"/>
        <w:adjustRightInd w:val="0"/>
        <w:snapToGrid w:val="0"/>
        <w:spacing w:line="560" w:lineRule="exact"/>
        <w:jc w:val="left"/>
        <w:rPr>
          <w:rFonts w:eastAsia="仿宋_GB2312" w:cs="仿宋_GB2312"/>
          <w:sz w:val="32"/>
          <w:szCs w:val="32"/>
        </w:rPr>
      </w:pPr>
      <w:bookmarkStart w:id="54" w:name="_Toc15396623"/>
      <w:r>
        <w:rPr>
          <w:rFonts w:hint="eastAsia" w:eastAsia="仿宋_GB2312" w:cs="仿宋_GB2312"/>
          <w:sz w:val="32"/>
          <w:szCs w:val="32"/>
        </w:rPr>
        <w:t>五、财政拨款支出决算明细表</w:t>
      </w:r>
      <w:bookmarkEnd w:id="54"/>
      <w:bookmarkStart w:id="55" w:name="_Toc15396624"/>
    </w:p>
    <w:p w14:paraId="7CBBEDB3">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5"/>
    </w:p>
    <w:p w14:paraId="35F30407">
      <w:pPr>
        <w:pStyle w:val="14"/>
        <w:adjustRightInd w:val="0"/>
        <w:snapToGrid w:val="0"/>
        <w:spacing w:line="560" w:lineRule="exact"/>
        <w:jc w:val="left"/>
        <w:rPr>
          <w:rFonts w:eastAsia="仿宋_GB2312" w:cs="仿宋_GB2312"/>
          <w:sz w:val="32"/>
          <w:szCs w:val="32"/>
        </w:rPr>
      </w:pPr>
      <w:bookmarkStart w:id="56" w:name="_Toc15396625"/>
      <w:r>
        <w:rPr>
          <w:rFonts w:hint="eastAsia" w:eastAsia="仿宋_GB2312" w:cs="仿宋_GB2312"/>
          <w:sz w:val="32"/>
          <w:szCs w:val="32"/>
        </w:rPr>
        <w:t>七、一般公共预算财政拨款支出决算明细表</w:t>
      </w:r>
      <w:bookmarkEnd w:id="56"/>
    </w:p>
    <w:p w14:paraId="33FFB30E">
      <w:pPr>
        <w:pStyle w:val="14"/>
        <w:adjustRightInd w:val="0"/>
        <w:snapToGrid w:val="0"/>
        <w:spacing w:line="560" w:lineRule="exact"/>
        <w:jc w:val="left"/>
        <w:rPr>
          <w:rFonts w:eastAsia="仿宋_GB2312" w:cs="仿宋_GB2312"/>
          <w:sz w:val="32"/>
          <w:szCs w:val="32"/>
        </w:rPr>
      </w:pPr>
      <w:bookmarkStart w:id="57" w:name="_Toc15396626"/>
      <w:r>
        <w:rPr>
          <w:rFonts w:hint="eastAsia" w:eastAsia="仿宋_GB2312" w:cs="仿宋_GB2312"/>
          <w:sz w:val="32"/>
          <w:szCs w:val="32"/>
        </w:rPr>
        <w:t>八、一般公共预算财政拨款基本支出决算表</w:t>
      </w:r>
      <w:bookmarkEnd w:id="57"/>
    </w:p>
    <w:p w14:paraId="60766C3A">
      <w:pPr>
        <w:pStyle w:val="14"/>
        <w:adjustRightInd w:val="0"/>
        <w:snapToGrid w:val="0"/>
        <w:spacing w:line="560" w:lineRule="exact"/>
        <w:jc w:val="left"/>
        <w:rPr>
          <w:rFonts w:eastAsia="仿宋_GB2312" w:cs="仿宋_GB2312"/>
          <w:sz w:val="32"/>
          <w:szCs w:val="32"/>
        </w:rPr>
      </w:pPr>
      <w:bookmarkStart w:id="58" w:name="_Toc15396627"/>
      <w:r>
        <w:rPr>
          <w:rFonts w:hint="eastAsia" w:eastAsia="仿宋_GB2312" w:cs="仿宋_GB2312"/>
          <w:sz w:val="32"/>
          <w:szCs w:val="32"/>
        </w:rPr>
        <w:t>九、一般公共预算财政拨款项目支出决算表</w:t>
      </w:r>
      <w:bookmarkEnd w:id="58"/>
    </w:p>
    <w:p w14:paraId="59BF2BC2">
      <w:pPr>
        <w:pStyle w:val="14"/>
        <w:adjustRightInd w:val="0"/>
        <w:snapToGrid w:val="0"/>
        <w:spacing w:line="560" w:lineRule="exact"/>
        <w:jc w:val="left"/>
        <w:rPr>
          <w:rFonts w:eastAsia="仿宋_GB2312" w:cs="仿宋_GB2312"/>
          <w:sz w:val="32"/>
          <w:szCs w:val="32"/>
        </w:rPr>
      </w:pPr>
      <w:bookmarkStart w:id="59" w:name="_Toc15396628"/>
      <w:r>
        <w:rPr>
          <w:rFonts w:hint="eastAsia" w:eastAsia="仿宋_GB2312" w:cs="仿宋_GB2312"/>
          <w:sz w:val="32"/>
          <w:szCs w:val="32"/>
        </w:rPr>
        <w:t>十、</w:t>
      </w:r>
      <w:bookmarkEnd w:id="59"/>
      <w:r>
        <w:rPr>
          <w:rFonts w:hint="eastAsia" w:eastAsia="仿宋_GB2312" w:cs="仿宋_GB2312"/>
          <w:sz w:val="32"/>
          <w:szCs w:val="32"/>
        </w:rPr>
        <w:t>政府性基金预算财政拨款收入支出决算表</w:t>
      </w:r>
    </w:p>
    <w:p w14:paraId="196B7D7A">
      <w:pPr>
        <w:pStyle w:val="14"/>
        <w:adjustRightInd w:val="0"/>
        <w:snapToGrid w:val="0"/>
        <w:spacing w:line="560" w:lineRule="exact"/>
        <w:jc w:val="left"/>
        <w:rPr>
          <w:rFonts w:eastAsia="仿宋_GB2312" w:cs="仿宋_GB2312"/>
          <w:sz w:val="32"/>
          <w:szCs w:val="32"/>
        </w:rPr>
      </w:pPr>
      <w:bookmarkStart w:id="60" w:name="_Toc15396629"/>
      <w:r>
        <w:rPr>
          <w:rFonts w:hint="eastAsia" w:eastAsia="仿宋_GB2312" w:cs="仿宋_GB2312"/>
          <w:sz w:val="32"/>
          <w:szCs w:val="32"/>
        </w:rPr>
        <w:t>十一、</w:t>
      </w:r>
      <w:bookmarkEnd w:id="60"/>
      <w:r>
        <w:rPr>
          <w:rFonts w:hint="eastAsia" w:eastAsia="仿宋_GB2312" w:cs="仿宋_GB2312"/>
          <w:sz w:val="32"/>
          <w:szCs w:val="32"/>
        </w:rPr>
        <w:t>国有资本经营预算财政拨款收入支出决算表</w:t>
      </w:r>
    </w:p>
    <w:p w14:paraId="6CABC80C">
      <w:pPr>
        <w:pStyle w:val="14"/>
        <w:adjustRightInd w:val="0"/>
        <w:snapToGrid w:val="0"/>
        <w:spacing w:line="560" w:lineRule="exact"/>
        <w:jc w:val="left"/>
        <w:rPr>
          <w:rFonts w:eastAsia="仿宋_GB2312" w:cs="仿宋_GB2312"/>
          <w:sz w:val="32"/>
          <w:szCs w:val="32"/>
        </w:rPr>
      </w:pPr>
      <w:bookmarkStart w:id="61" w:name="_Toc15396630"/>
      <w:r>
        <w:rPr>
          <w:rFonts w:hint="eastAsia" w:eastAsia="仿宋_GB2312" w:cs="仿宋_GB2312"/>
          <w:sz w:val="32"/>
          <w:szCs w:val="32"/>
        </w:rPr>
        <w:t>十二、</w:t>
      </w:r>
      <w:bookmarkEnd w:id="61"/>
      <w:r>
        <w:rPr>
          <w:rFonts w:hint="eastAsia" w:eastAsia="仿宋_GB2312" w:cs="仿宋_GB2312"/>
          <w:sz w:val="32"/>
          <w:szCs w:val="32"/>
        </w:rPr>
        <w:t>国有资本经营预算财政拨款支出决算表</w:t>
      </w:r>
    </w:p>
    <w:p w14:paraId="4430021D">
      <w:pPr>
        <w:pStyle w:val="14"/>
        <w:adjustRightInd w:val="0"/>
        <w:snapToGrid w:val="0"/>
        <w:spacing w:line="560" w:lineRule="exact"/>
        <w:jc w:val="left"/>
        <w:rPr>
          <w:rFonts w:eastAsia="仿宋_GB2312" w:cs="仿宋_GB2312"/>
          <w:sz w:val="32"/>
          <w:szCs w:val="32"/>
        </w:rPr>
      </w:pPr>
      <w:bookmarkStart w:id="62" w:name="_Toc15396631"/>
      <w:r>
        <w:rPr>
          <w:rFonts w:hint="eastAsia" w:eastAsia="仿宋_GB2312" w:cs="仿宋_GB2312"/>
          <w:sz w:val="32"/>
          <w:szCs w:val="32"/>
        </w:rPr>
        <w:t>十三、</w:t>
      </w:r>
      <w:bookmarkEnd w:id="62"/>
      <w:r>
        <w:rPr>
          <w:rFonts w:hint="eastAsia" w:eastAsia="仿宋_GB2312" w:cs="仿宋_GB2312"/>
          <w:sz w:val="32"/>
          <w:szCs w:val="32"/>
        </w:rPr>
        <w:t>财政拨款“三公”经费支出决算表</w:t>
      </w:r>
    </w:p>
    <w:p w14:paraId="12FE804F"/>
    <w:sectPr>
      <w:footerReference r:id="rId7" w:type="first"/>
      <w:footerReference r:id="rId6"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B3719">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624A4">
                          <w:pPr>
                            <w:pStyle w:val="10"/>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A624A4">
                    <w:pPr>
                      <w:pStyle w:val="10"/>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p w14:paraId="53D2659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7BA41">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3F94B0">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D3F94B0">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101ED">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E5BA4">
                          <w:pPr>
                            <w:pStyle w:val="10"/>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59E5BA4">
                    <w:pPr>
                      <w:pStyle w:val="1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61281CD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B1D6C">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2A242">
                          <w:pPr>
                            <w:pStyle w:val="10"/>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362A242">
                    <w:pPr>
                      <w:pStyle w:val="1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4FC77">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9CAF80"/>
    <w:multiLevelType w:val="singleLevel"/>
    <w:tmpl w:val="B89CAF80"/>
    <w:lvl w:ilvl="0" w:tentative="0">
      <w:start w:val="2"/>
      <w:numFmt w:val="chineseCounting"/>
      <w:suff w:val="nothing"/>
      <w:lvlText w:val="（%1）"/>
      <w:lvlJc w:val="left"/>
      <w:pPr>
        <w:ind w:left="197"/>
      </w:pPr>
      <w:rPr>
        <w:rFonts w:hint="eastAsia"/>
      </w:rPr>
    </w:lvl>
  </w:abstractNum>
  <w:abstractNum w:abstractNumId="1">
    <w:nsid w:val="3E794925"/>
    <w:multiLevelType w:val="singleLevel"/>
    <w:tmpl w:val="3E794925"/>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66727"/>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277AD"/>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B26794E"/>
    <w:rsid w:val="0CA8290A"/>
    <w:rsid w:val="0D107E7B"/>
    <w:rsid w:val="0D35B1ED"/>
    <w:rsid w:val="0E254B6B"/>
    <w:rsid w:val="0F39391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9E75513"/>
    <w:rsid w:val="1BE8440E"/>
    <w:rsid w:val="1D155CEE"/>
    <w:rsid w:val="1D1638FE"/>
    <w:rsid w:val="1E312DEB"/>
    <w:rsid w:val="1E740ACF"/>
    <w:rsid w:val="1FF35744"/>
    <w:rsid w:val="1FF6BC77"/>
    <w:rsid w:val="2186353C"/>
    <w:rsid w:val="233D3388"/>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2623E9"/>
    <w:rsid w:val="30AB6865"/>
    <w:rsid w:val="319F7F4E"/>
    <w:rsid w:val="32BD1EF1"/>
    <w:rsid w:val="3304709D"/>
    <w:rsid w:val="33A773CB"/>
    <w:rsid w:val="349D6851"/>
    <w:rsid w:val="36AA5135"/>
    <w:rsid w:val="36BE0DA7"/>
    <w:rsid w:val="36C83141"/>
    <w:rsid w:val="376B6AA6"/>
    <w:rsid w:val="376D39B2"/>
    <w:rsid w:val="37E16F03"/>
    <w:rsid w:val="37F53A3B"/>
    <w:rsid w:val="3852335C"/>
    <w:rsid w:val="389B6C89"/>
    <w:rsid w:val="38D469F0"/>
    <w:rsid w:val="39627CCD"/>
    <w:rsid w:val="397BAF1F"/>
    <w:rsid w:val="3AB79AF3"/>
    <w:rsid w:val="3AE834C0"/>
    <w:rsid w:val="3B7EF35A"/>
    <w:rsid w:val="3B9FDB6C"/>
    <w:rsid w:val="3BF5BC2F"/>
    <w:rsid w:val="3CEBA265"/>
    <w:rsid w:val="3D98207C"/>
    <w:rsid w:val="3DEE7CF3"/>
    <w:rsid w:val="3E415531"/>
    <w:rsid w:val="3E740A63"/>
    <w:rsid w:val="3E78745D"/>
    <w:rsid w:val="3EE17838"/>
    <w:rsid w:val="3F55381A"/>
    <w:rsid w:val="3F7F7599"/>
    <w:rsid w:val="3FF4CAE0"/>
    <w:rsid w:val="3FF7B227"/>
    <w:rsid w:val="43A932F3"/>
    <w:rsid w:val="44E268DA"/>
    <w:rsid w:val="450D13D7"/>
    <w:rsid w:val="45506656"/>
    <w:rsid w:val="462A32C5"/>
    <w:rsid w:val="486A6C7A"/>
    <w:rsid w:val="487A234E"/>
    <w:rsid w:val="4A627F82"/>
    <w:rsid w:val="4B0E749A"/>
    <w:rsid w:val="4B2477C4"/>
    <w:rsid w:val="4B4F25DA"/>
    <w:rsid w:val="4BE068DB"/>
    <w:rsid w:val="4D577224"/>
    <w:rsid w:val="4DBF1CEB"/>
    <w:rsid w:val="4DC108AC"/>
    <w:rsid w:val="4DF0007C"/>
    <w:rsid w:val="4EAB630A"/>
    <w:rsid w:val="4ECE2238"/>
    <w:rsid w:val="4F833267"/>
    <w:rsid w:val="4FE9BD67"/>
    <w:rsid w:val="4FFB052F"/>
    <w:rsid w:val="50093D5E"/>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16A64"/>
    <w:rsid w:val="6C4A05C8"/>
    <w:rsid w:val="6C8514B1"/>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C8587C"/>
    <w:rsid w:val="7AD284E8"/>
    <w:rsid w:val="7AFF7572"/>
    <w:rsid w:val="7B6C7DFB"/>
    <w:rsid w:val="7BBFBED0"/>
    <w:rsid w:val="7BC3E394"/>
    <w:rsid w:val="7BD6383B"/>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8E00D4"/>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rPr>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9"/>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7666</Words>
  <Characters>8274</Characters>
  <Lines>61</Lines>
  <Paragraphs>17</Paragraphs>
  <TotalTime>23</TotalTime>
  <ScaleCrop>false</ScaleCrop>
  <LinksUpToDate>false</LinksUpToDate>
  <CharactersWithSpaces>8833</CharactersWithSpaces>
  <Application>WPS Office_12.1.0.23125_F1E327BC-269C-435d-A152-05C5408002CA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2025-10-20T07:45:00Z</dcterms:created>
  <dc:creator>曹颖</dc:creator>
  <cp:lastModifiedBy>WPS_1569908387</cp:lastModifiedBy>
  <cp:lastPrinted>2025-10-27T09:41:00Z</cp:lastPrinted>
  <dcterms:modified xsi:type="dcterms:W3CDTF">2025-10-28T02:14:01Z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82F5D1A7801E4E33B55EC99A6AD32AE1_13</vt:lpwstr>
  </property>
  <property fmtid="{D5CDD505-2E9C-101B-9397-08002B2CF9AE}" pid="4" name="KSOTemplateDocerSaveRecord">
    <vt:lpwstr>eyJoZGlkIjoiMTc4MjVjNmNhYmZkYWMzN2NiY2Y5NDU3MDFhNWFhOTYiLCJ1c2VySWQiOiI2NzkyMzI5NTgifQ==</vt:lpwstr>
  </property>
</Properties>
</file>