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Override PartName="/word/theme/themeOverride7.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F8C2D">
      <w:pPr>
        <w:tabs>
          <w:tab w:val="left" w:pos="472"/>
        </w:tabs>
        <w:bidi w:val="0"/>
        <w:jc w:val="left"/>
        <w:rPr>
          <w:rFonts w:hint="eastAsia" w:eastAsia="宋体"/>
          <w:vanish/>
          <w:sz w:val="21"/>
          <w:lang w:eastAsia="zh-CN"/>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bookmarkStart w:id="0" w:name="_Toc15377425"/>
      <w:bookmarkStart w:id="1" w:name="_Toc15377193"/>
      <w:bookmarkStart w:id="2" w:name="_Toc15378441"/>
      <w:bookmarkStart w:id="3" w:name="_Toc15396475"/>
      <w:bookmarkStart w:id="4" w:name="_Toc15396597"/>
      <w:bookmarkStart w:id="5" w:name="_Toc15306267"/>
    </w:p>
    <w:bookmarkEnd w:id="0"/>
    <w:bookmarkEnd w:id="1"/>
    <w:bookmarkEnd w:id="2"/>
    <w:bookmarkEnd w:id="3"/>
    <w:bookmarkEnd w:id="4"/>
    <w:p w14:paraId="4512C2AA">
      <w:pPr>
        <w:pStyle w:val="8"/>
        <w:spacing w:before="93"/>
        <w:jc w:val="center"/>
        <w:rPr>
          <w:rFonts w:hint="eastAsia" w:ascii="Times New Roman" w:eastAsia="方正小标宋简体"/>
          <w:kern w:val="2"/>
          <w:sz w:val="44"/>
          <w:szCs w:val="44"/>
          <w:lang w:eastAsia="zh-CN"/>
        </w:rPr>
      </w:pPr>
      <w:bookmarkStart w:id="6" w:name="_Toc15377426"/>
      <w:bookmarkStart w:id="7" w:name="_Toc15378442"/>
      <w:bookmarkStart w:id="8" w:name="_Toc15396476"/>
      <w:bookmarkStart w:id="9" w:name="_Toc15377194"/>
      <w:bookmarkStart w:id="10" w:name="_Toc15396598"/>
      <w:r>
        <w:rPr>
          <w:rFonts w:hint="default" w:ascii="Times New Roman" w:hAnsi="Times New Roman" w:eastAsia="方正小标宋简体" w:cs="Times New Roman"/>
          <w:kern w:val="2"/>
          <w:sz w:val="44"/>
          <w:szCs w:val="44"/>
        </w:rPr>
        <w:t>2024</w:t>
      </w:r>
      <w:r>
        <w:rPr>
          <w:rFonts w:hint="eastAsia" w:ascii="Times New Roman" w:eastAsia="方正小标宋简体"/>
          <w:kern w:val="2"/>
          <w:sz w:val="44"/>
          <w:szCs w:val="44"/>
        </w:rPr>
        <w:t>年度</w:t>
      </w:r>
      <w:bookmarkEnd w:id="5"/>
      <w:bookmarkStart w:id="69" w:name="_GoBack"/>
      <w:bookmarkEnd w:id="69"/>
      <w:bookmarkStart w:id="11" w:name="_Toc15306268"/>
      <w:r>
        <w:rPr>
          <w:rFonts w:hint="eastAsia" w:ascii="Times New Roman" w:eastAsia="方正小标宋简体"/>
          <w:kern w:val="2"/>
          <w:sz w:val="44"/>
          <w:szCs w:val="44"/>
          <w:lang w:eastAsia="zh-CN"/>
        </w:rPr>
        <w:t>攀枝花东区高新技术产业园区管理委员会（本级）单位</w:t>
      </w:r>
      <w:r>
        <w:rPr>
          <w:rFonts w:hint="eastAsia" w:ascii="Times New Roman" w:eastAsia="方正小标宋简体"/>
          <w:kern w:val="2"/>
          <w:sz w:val="44"/>
          <w:szCs w:val="44"/>
        </w:rPr>
        <w:t>决算</w:t>
      </w:r>
      <w:bookmarkEnd w:id="6"/>
      <w:bookmarkEnd w:id="7"/>
      <w:bookmarkEnd w:id="8"/>
      <w:bookmarkEnd w:id="9"/>
      <w:bookmarkEnd w:id="10"/>
      <w:bookmarkEnd w:id="11"/>
      <w:r>
        <w:rPr>
          <w:rFonts w:hint="eastAsia" w:ascii="Times New Roman" w:eastAsia="方正小标宋简体"/>
          <w:kern w:val="2"/>
          <w:sz w:val="44"/>
          <w:szCs w:val="44"/>
          <w:lang w:eastAsia="zh-CN"/>
        </w:rPr>
        <w:t>编制说明</w:t>
      </w:r>
    </w:p>
    <w:p w14:paraId="2C2762AB">
      <w:pPr>
        <w:pStyle w:val="14"/>
        <w:adjustRightInd w:val="0"/>
        <w:snapToGrid w:val="0"/>
        <w:spacing w:line="560" w:lineRule="exact"/>
        <w:jc w:val="left"/>
        <w:rPr>
          <w:rFonts w:eastAsia="仿宋_GB2312" w:cs="仿宋_GB2312"/>
          <w:sz w:val="32"/>
          <w:szCs w:val="32"/>
        </w:rPr>
      </w:pPr>
    </w:p>
    <w:p w14:paraId="76E4EF2B">
      <w:pPr>
        <w:widowControl/>
        <w:jc w:val="center"/>
        <w:rPr>
          <w:rFonts w:eastAsia="黑体" w:cstheme="minorBidi"/>
          <w:sz w:val="28"/>
          <w:szCs w:val="28"/>
        </w:rPr>
      </w:pPr>
      <w:r>
        <w:rPr>
          <w:rFonts w:hint="eastAsia" w:eastAsia="黑体"/>
          <w:sz w:val="48"/>
          <w:szCs w:val="48"/>
        </w:rPr>
        <w:t>目录</w:t>
      </w:r>
    </w:p>
    <w:p w14:paraId="779DC335">
      <w:pPr>
        <w:pStyle w:val="13"/>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w:t>
      </w:r>
      <w:r>
        <w:rPr>
          <w:rFonts w:hint="default" w:ascii="Times New Roman" w:hAnsi="Times New Roman" w:eastAsia="仿宋_GB2312" w:cs="Times New Roman"/>
          <w:sz w:val="32"/>
          <w:szCs w:val="32"/>
        </w:rPr>
        <w:t>2024</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10</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27</w:t>
      </w:r>
      <w:r>
        <w:rPr>
          <w:rFonts w:hint="eastAsia" w:ascii="Times New Roman" w:hAnsi="Times New Roman" w:eastAsia="仿宋_GB2312" w:cs="仿宋_GB2312"/>
          <w:sz w:val="32"/>
          <w:szCs w:val="32"/>
        </w:rPr>
        <w:t>日</w:t>
      </w:r>
    </w:p>
    <w:p w14:paraId="3EF05CCD"/>
    <w:p w14:paraId="05A85DE9">
      <w:pPr>
        <w:pStyle w:val="13"/>
        <w:keepNext w:val="0"/>
        <w:keepLines w:val="0"/>
        <w:pageBreakBefore w:val="0"/>
        <w:widowControl w:val="0"/>
        <w:tabs>
          <w:tab w:val="right" w:leader="middleDot" w:pos="8400"/>
        </w:tabs>
        <w:kinsoku/>
        <w:wordWrap/>
        <w:overflowPunct/>
        <w:topLinePunct w:val="0"/>
        <w:autoSpaceDE/>
        <w:autoSpaceDN/>
        <w:bidi w:val="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rPr>
        <w:t xml:space="preserve">第一部分 </w:t>
      </w:r>
      <w:r>
        <w:rPr>
          <w:rFonts w:hint="eastAsia" w:ascii="黑体" w:hAnsi="黑体" w:eastAsia="黑体" w:cs="黑体"/>
          <w:sz w:val="32"/>
          <w:szCs w:val="32"/>
          <w:lang w:eastAsia="zh-CN"/>
        </w:rPr>
        <w:t>单位</w:t>
      </w:r>
      <w:r>
        <w:rPr>
          <w:rFonts w:hint="eastAsia" w:ascii="黑体" w:hAnsi="黑体" w:eastAsia="黑体" w:cs="黑体"/>
          <w:sz w:val="32"/>
          <w:szCs w:val="32"/>
        </w:rPr>
        <w:t>概况</w:t>
      </w:r>
      <w:r>
        <w:rPr>
          <w:rFonts w:hint="eastAsia" w:ascii="黑体" w:hAnsi="黑体" w:eastAsia="黑体" w:cs="黑体"/>
          <w:sz w:val="32"/>
          <w:szCs w:val="32"/>
          <w:lang w:val="en-US" w:eastAsia="zh-CN"/>
        </w:rPr>
        <w:tab/>
      </w:r>
      <w:r>
        <w:rPr>
          <w:rFonts w:hint="eastAsia" w:ascii="黑体" w:hAnsi="黑体" w:eastAsia="黑体" w:cs="黑体"/>
          <w:sz w:val="32"/>
          <w:szCs w:val="32"/>
          <w:lang w:val="en-US" w:eastAsia="zh-CN"/>
        </w:rPr>
        <w:t>2</w:t>
      </w:r>
    </w:p>
    <w:p w14:paraId="6164E072">
      <w:pPr>
        <w:pStyle w:val="14"/>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eastAsia="仿宋_GB2312" w:cs="仿宋_GB2312"/>
          <w:sz w:val="32"/>
          <w:szCs w:val="32"/>
          <w:lang w:val="en-US" w:eastAsia="zh-CN"/>
        </w:rPr>
      </w:pPr>
      <w:r>
        <w:rPr>
          <w:rFonts w:hint="eastAsia" w:eastAsia="仿宋_GB2312" w:cs="仿宋_GB2312"/>
          <w:sz w:val="32"/>
          <w:szCs w:val="32"/>
        </w:rPr>
        <w:t>一、</w:t>
      </w:r>
      <w:r>
        <w:rPr>
          <w:rFonts w:hint="eastAsia" w:eastAsia="仿宋_GB2312" w:cs="仿宋_GB2312"/>
          <w:sz w:val="32"/>
          <w:szCs w:val="32"/>
          <w:lang w:eastAsia="zh-CN"/>
        </w:rPr>
        <w:t>主要</w:t>
      </w:r>
      <w:r>
        <w:rPr>
          <w:rFonts w:hint="eastAsia" w:eastAsia="仿宋_GB2312" w:cs="仿宋_GB2312"/>
          <w:sz w:val="32"/>
          <w:szCs w:val="32"/>
        </w:rPr>
        <w:t>职责</w:t>
      </w:r>
      <w:r>
        <w:rPr>
          <w:rFonts w:hint="eastAsia" w:eastAsia="仿宋_GB2312" w:cs="仿宋_GB2312"/>
          <w:sz w:val="32"/>
          <w:szCs w:val="32"/>
          <w:lang w:val="en-US" w:eastAsia="zh-CN"/>
        </w:rPr>
        <w:tab/>
      </w:r>
      <w:r>
        <w:rPr>
          <w:rFonts w:hint="eastAsia" w:eastAsia="仿宋_GB2312" w:cs="仿宋_GB2312"/>
          <w:sz w:val="32"/>
          <w:szCs w:val="32"/>
          <w:lang w:val="en-US" w:eastAsia="zh-CN"/>
        </w:rPr>
        <w:t>2</w:t>
      </w:r>
    </w:p>
    <w:p w14:paraId="50C95450">
      <w:pPr>
        <w:pStyle w:val="14"/>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eastAsia="仿宋_GB2312" w:cs="仿宋_GB2312"/>
          <w:sz w:val="32"/>
          <w:szCs w:val="32"/>
          <w:lang w:val="en-US" w:eastAsia="zh-CN"/>
        </w:rPr>
      </w:pPr>
      <w:r>
        <w:rPr>
          <w:rFonts w:hint="eastAsia" w:eastAsia="仿宋_GB2312" w:cs="仿宋_GB2312"/>
          <w:sz w:val="32"/>
          <w:szCs w:val="32"/>
        </w:rPr>
        <w:t>二、机构设置</w:t>
      </w:r>
      <w:r>
        <w:rPr>
          <w:rFonts w:hint="eastAsia" w:eastAsia="仿宋_GB2312" w:cs="仿宋_GB2312"/>
          <w:sz w:val="32"/>
          <w:szCs w:val="32"/>
          <w:lang w:val="en-US" w:eastAsia="zh-CN"/>
        </w:rPr>
        <w:tab/>
      </w:r>
      <w:r>
        <w:rPr>
          <w:rFonts w:hint="eastAsia" w:eastAsia="仿宋_GB2312" w:cs="仿宋_GB2312"/>
          <w:sz w:val="32"/>
          <w:szCs w:val="32"/>
          <w:lang w:val="en-US" w:eastAsia="zh-CN"/>
        </w:rPr>
        <w:t>3</w:t>
      </w:r>
    </w:p>
    <w:p w14:paraId="5C669B8A">
      <w:pPr>
        <w:pStyle w:val="13"/>
        <w:keepNext w:val="0"/>
        <w:keepLines w:val="0"/>
        <w:pageBreakBefore w:val="0"/>
        <w:widowControl w:val="0"/>
        <w:tabs>
          <w:tab w:val="right" w:leader="middleDot" w:pos="8400"/>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 xml:space="preserve">第二部分 </w:t>
      </w:r>
      <w:r>
        <w:rPr>
          <w:rFonts w:hint="default" w:ascii="Times New Roman" w:hAnsi="Times New Roman" w:eastAsia="黑体" w:cs="Times New Roman"/>
          <w:sz w:val="32"/>
          <w:szCs w:val="32"/>
        </w:rPr>
        <w:t>2024</w:t>
      </w:r>
      <w:r>
        <w:rPr>
          <w:rFonts w:hint="eastAsia" w:ascii="Times New Roman" w:hAnsi="Times New Roman" w:eastAsia="黑体" w:cs="黑体"/>
          <w:sz w:val="32"/>
          <w:szCs w:val="32"/>
        </w:rPr>
        <w:t>年度部门决算情况说明</w:t>
      </w:r>
      <w:r>
        <w:rPr>
          <w:rFonts w:hint="eastAsia" w:ascii="Times New Roman" w:hAnsi="Times New Roman" w:eastAsia="黑体" w:cs="黑体"/>
          <w:sz w:val="32"/>
          <w:szCs w:val="32"/>
          <w:lang w:val="en-US" w:eastAsia="zh-CN"/>
        </w:rPr>
        <w:tab/>
      </w:r>
      <w:r>
        <w:rPr>
          <w:rFonts w:hint="eastAsia" w:ascii="Times New Roman" w:hAnsi="Times New Roman" w:eastAsia="黑体" w:cs="黑体"/>
          <w:sz w:val="32"/>
          <w:szCs w:val="32"/>
          <w:lang w:val="en-US" w:eastAsia="zh-CN"/>
        </w:rPr>
        <w:t>4</w:t>
      </w:r>
    </w:p>
    <w:p w14:paraId="734FC43D">
      <w:pPr>
        <w:pStyle w:val="14"/>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eastAsia="仿宋_GB2312" w:cs="仿宋_GB2312"/>
          <w:sz w:val="32"/>
          <w:szCs w:val="32"/>
          <w:lang w:val="en-US" w:eastAsia="zh-CN"/>
        </w:rPr>
      </w:pPr>
      <w:r>
        <w:rPr>
          <w:rFonts w:hint="eastAsia" w:eastAsia="仿宋_GB2312" w:cs="仿宋_GB2312"/>
          <w:sz w:val="32"/>
          <w:szCs w:val="32"/>
        </w:rPr>
        <w:t>一、收入支出决算总体情况说明</w:t>
      </w:r>
      <w:r>
        <w:rPr>
          <w:rFonts w:hint="eastAsia" w:eastAsia="仿宋_GB2312" w:cs="仿宋_GB2312"/>
          <w:sz w:val="32"/>
          <w:szCs w:val="32"/>
          <w:lang w:val="en-US" w:eastAsia="zh-CN"/>
        </w:rPr>
        <w:tab/>
      </w:r>
      <w:r>
        <w:rPr>
          <w:rFonts w:hint="eastAsia" w:eastAsia="仿宋_GB2312" w:cs="仿宋_GB2312"/>
          <w:sz w:val="32"/>
          <w:szCs w:val="32"/>
          <w:lang w:val="en-US" w:eastAsia="zh-CN"/>
        </w:rPr>
        <w:t>4</w:t>
      </w:r>
    </w:p>
    <w:p w14:paraId="1F6EAC81">
      <w:pPr>
        <w:pStyle w:val="14"/>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eastAsia="仿宋_GB2312" w:cs="仿宋_GB2312"/>
          <w:sz w:val="32"/>
          <w:szCs w:val="32"/>
          <w:lang w:val="en-US" w:eastAsia="zh-CN"/>
        </w:rPr>
      </w:pPr>
      <w:r>
        <w:rPr>
          <w:rFonts w:hint="eastAsia" w:eastAsia="仿宋_GB2312" w:cs="仿宋_GB2312"/>
          <w:sz w:val="32"/>
          <w:szCs w:val="32"/>
        </w:rPr>
        <w:t>二、收入决算情况说明</w:t>
      </w:r>
      <w:r>
        <w:rPr>
          <w:rFonts w:hint="eastAsia" w:eastAsia="仿宋_GB2312" w:cs="仿宋_GB2312"/>
          <w:sz w:val="32"/>
          <w:szCs w:val="32"/>
          <w:lang w:val="en-US" w:eastAsia="zh-CN"/>
        </w:rPr>
        <w:tab/>
      </w:r>
      <w:r>
        <w:rPr>
          <w:rFonts w:hint="eastAsia" w:eastAsia="仿宋_GB2312" w:cs="仿宋_GB2312"/>
          <w:sz w:val="32"/>
          <w:szCs w:val="32"/>
          <w:lang w:val="en-US" w:eastAsia="zh-CN"/>
        </w:rPr>
        <w:t>4</w:t>
      </w:r>
    </w:p>
    <w:p w14:paraId="19A474A9">
      <w:pPr>
        <w:pStyle w:val="14"/>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eastAsia="仿宋_GB2312" w:cs="仿宋_GB2312"/>
          <w:sz w:val="32"/>
          <w:szCs w:val="32"/>
          <w:lang w:val="en-US" w:eastAsia="zh-CN"/>
        </w:rPr>
      </w:pPr>
      <w:r>
        <w:rPr>
          <w:rFonts w:hint="eastAsia" w:eastAsia="仿宋_GB2312" w:cs="仿宋_GB2312"/>
          <w:sz w:val="32"/>
          <w:szCs w:val="32"/>
        </w:rPr>
        <w:t>三、支出决算情况说明</w:t>
      </w:r>
      <w:r>
        <w:rPr>
          <w:rFonts w:hint="eastAsia" w:eastAsia="仿宋_GB2312" w:cs="仿宋_GB2312"/>
          <w:sz w:val="32"/>
          <w:szCs w:val="32"/>
          <w:lang w:val="en-US" w:eastAsia="zh-CN"/>
        </w:rPr>
        <w:tab/>
      </w:r>
      <w:r>
        <w:rPr>
          <w:rFonts w:hint="eastAsia" w:eastAsia="仿宋_GB2312" w:cs="仿宋_GB2312"/>
          <w:sz w:val="32"/>
          <w:szCs w:val="32"/>
          <w:lang w:val="en-US" w:eastAsia="zh-CN"/>
        </w:rPr>
        <w:t>5</w:t>
      </w:r>
    </w:p>
    <w:p w14:paraId="1BD4A54B">
      <w:pPr>
        <w:pStyle w:val="14"/>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eastAsia="仿宋_GB2312" w:cs="仿宋_GB2312"/>
          <w:sz w:val="32"/>
          <w:szCs w:val="32"/>
          <w:lang w:val="en-US" w:eastAsia="zh-CN"/>
        </w:rPr>
      </w:pPr>
      <w:r>
        <w:rPr>
          <w:rFonts w:hint="eastAsia" w:eastAsia="仿宋_GB2312" w:cs="仿宋_GB2312"/>
          <w:sz w:val="32"/>
          <w:szCs w:val="32"/>
        </w:rPr>
        <w:t>四、财政拨款收入支出决算总体情况说明</w:t>
      </w:r>
      <w:r>
        <w:rPr>
          <w:rFonts w:hint="eastAsia" w:eastAsia="仿宋_GB2312" w:cs="仿宋_GB2312"/>
          <w:sz w:val="32"/>
          <w:szCs w:val="32"/>
          <w:lang w:val="en-US" w:eastAsia="zh-CN"/>
        </w:rPr>
        <w:tab/>
      </w:r>
      <w:r>
        <w:rPr>
          <w:rFonts w:hint="eastAsia" w:eastAsia="仿宋_GB2312" w:cs="仿宋_GB2312"/>
          <w:sz w:val="32"/>
          <w:szCs w:val="32"/>
          <w:lang w:val="en-US" w:eastAsia="zh-CN"/>
        </w:rPr>
        <w:t>6</w:t>
      </w:r>
    </w:p>
    <w:p w14:paraId="33579B02">
      <w:pPr>
        <w:pStyle w:val="14"/>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eastAsia="仿宋_GB2312" w:cs="仿宋_GB2312"/>
          <w:sz w:val="32"/>
          <w:szCs w:val="32"/>
          <w:lang w:val="en-US" w:eastAsia="zh-CN"/>
        </w:rPr>
      </w:pPr>
      <w:r>
        <w:rPr>
          <w:rFonts w:hint="eastAsia" w:eastAsia="仿宋_GB2312" w:cs="仿宋_GB2312"/>
          <w:sz w:val="32"/>
          <w:szCs w:val="32"/>
        </w:rPr>
        <w:t>五、一般公共预算财政拨款支出决算情况说明</w:t>
      </w:r>
      <w:r>
        <w:rPr>
          <w:rFonts w:hint="eastAsia" w:eastAsia="仿宋_GB2312" w:cs="仿宋_GB2312"/>
          <w:sz w:val="32"/>
          <w:szCs w:val="32"/>
          <w:lang w:val="en-US" w:eastAsia="zh-CN"/>
        </w:rPr>
        <w:tab/>
      </w:r>
      <w:r>
        <w:rPr>
          <w:rFonts w:hint="eastAsia" w:eastAsia="仿宋_GB2312" w:cs="仿宋_GB2312"/>
          <w:sz w:val="32"/>
          <w:szCs w:val="32"/>
          <w:lang w:val="en-US" w:eastAsia="zh-CN"/>
        </w:rPr>
        <w:t>6</w:t>
      </w:r>
    </w:p>
    <w:p w14:paraId="2D261740">
      <w:pPr>
        <w:pStyle w:val="14"/>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eastAsia="仿宋_GB2312" w:cs="仿宋_GB2312"/>
          <w:sz w:val="32"/>
          <w:szCs w:val="32"/>
          <w:lang w:val="en-US" w:eastAsia="zh-CN"/>
        </w:rPr>
      </w:pPr>
      <w:r>
        <w:rPr>
          <w:rFonts w:hint="eastAsia" w:eastAsia="仿宋_GB2312" w:cs="仿宋_GB2312"/>
          <w:sz w:val="32"/>
          <w:szCs w:val="32"/>
        </w:rPr>
        <w:t>六、一般公共预算财政拨款基本支出决算情况说明</w:t>
      </w:r>
      <w:r>
        <w:rPr>
          <w:rFonts w:hint="eastAsia" w:eastAsia="仿宋_GB2312" w:cs="仿宋_GB2312"/>
          <w:sz w:val="32"/>
          <w:szCs w:val="32"/>
          <w:lang w:val="en-US" w:eastAsia="zh-CN"/>
        </w:rPr>
        <w:tab/>
      </w:r>
      <w:r>
        <w:rPr>
          <w:rFonts w:hint="eastAsia" w:eastAsia="仿宋_GB2312" w:cs="仿宋_GB2312"/>
          <w:sz w:val="32"/>
          <w:szCs w:val="32"/>
          <w:lang w:val="en-US" w:eastAsia="zh-CN"/>
        </w:rPr>
        <w:t>10</w:t>
      </w:r>
    </w:p>
    <w:p w14:paraId="6A505C7A">
      <w:pPr>
        <w:pStyle w:val="14"/>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eastAsia="仿宋_GB2312" w:cs="仿宋_GB2312"/>
          <w:sz w:val="32"/>
          <w:szCs w:val="32"/>
          <w:lang w:val="en-US" w:eastAsia="zh-CN"/>
        </w:rPr>
      </w:pPr>
      <w:r>
        <w:rPr>
          <w:rFonts w:hint="eastAsia" w:eastAsia="仿宋_GB2312" w:cs="仿宋_GB2312"/>
          <w:sz w:val="32"/>
          <w:szCs w:val="32"/>
        </w:rPr>
        <w:t>七、财政拨款“三公”经费支出决算情况说明</w:t>
      </w:r>
      <w:r>
        <w:rPr>
          <w:rFonts w:hint="eastAsia" w:eastAsia="仿宋_GB2312" w:cs="仿宋_GB2312"/>
          <w:sz w:val="32"/>
          <w:szCs w:val="32"/>
          <w:lang w:val="en-US" w:eastAsia="zh-CN"/>
        </w:rPr>
        <w:tab/>
      </w:r>
      <w:r>
        <w:rPr>
          <w:rFonts w:hint="eastAsia" w:eastAsia="仿宋_GB2312" w:cs="仿宋_GB2312"/>
          <w:sz w:val="32"/>
          <w:szCs w:val="32"/>
          <w:lang w:val="en-US" w:eastAsia="zh-CN"/>
        </w:rPr>
        <w:t>11</w:t>
      </w:r>
    </w:p>
    <w:p w14:paraId="1F7A02F7">
      <w:pPr>
        <w:pStyle w:val="14"/>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eastAsia="仿宋_GB2312" w:cs="仿宋_GB2312"/>
          <w:sz w:val="32"/>
          <w:szCs w:val="32"/>
          <w:lang w:val="en-US" w:eastAsia="zh-CN"/>
        </w:rPr>
      </w:pPr>
      <w:r>
        <w:rPr>
          <w:rFonts w:hint="eastAsia" w:eastAsia="仿宋_GB2312" w:cs="仿宋_GB2312"/>
          <w:sz w:val="32"/>
          <w:szCs w:val="32"/>
        </w:rPr>
        <w:t>八、政府性基金预算支出决算情况说明</w:t>
      </w:r>
      <w:r>
        <w:rPr>
          <w:rFonts w:hint="eastAsia" w:eastAsia="仿宋_GB2312" w:cs="仿宋_GB2312"/>
          <w:sz w:val="32"/>
          <w:szCs w:val="32"/>
          <w:lang w:val="en-US" w:eastAsia="zh-CN"/>
        </w:rPr>
        <w:tab/>
      </w:r>
      <w:r>
        <w:rPr>
          <w:rFonts w:hint="eastAsia" w:eastAsia="仿宋_GB2312" w:cs="仿宋_GB2312"/>
          <w:sz w:val="32"/>
          <w:szCs w:val="32"/>
          <w:lang w:val="en-US" w:eastAsia="zh-CN"/>
        </w:rPr>
        <w:t>13</w:t>
      </w:r>
    </w:p>
    <w:p w14:paraId="764ECF83">
      <w:pPr>
        <w:pStyle w:val="14"/>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eastAsia="仿宋_GB2312" w:cs="仿宋_GB2312"/>
          <w:sz w:val="32"/>
          <w:szCs w:val="32"/>
          <w:lang w:val="en-US" w:eastAsia="zh-CN"/>
        </w:rPr>
      </w:pPr>
      <w:r>
        <w:rPr>
          <w:rFonts w:hint="eastAsia" w:eastAsia="仿宋_GB2312" w:cs="仿宋_GB2312"/>
          <w:sz w:val="32"/>
          <w:szCs w:val="32"/>
        </w:rPr>
        <w:t>九、国有资本经营预算支出决算情况说明</w:t>
      </w:r>
      <w:r>
        <w:rPr>
          <w:rFonts w:hint="eastAsia" w:eastAsia="仿宋_GB2312" w:cs="仿宋_GB2312"/>
          <w:sz w:val="32"/>
          <w:szCs w:val="32"/>
          <w:lang w:val="en-US" w:eastAsia="zh-CN"/>
        </w:rPr>
        <w:tab/>
      </w:r>
      <w:r>
        <w:rPr>
          <w:rFonts w:hint="eastAsia" w:eastAsia="仿宋_GB2312" w:cs="仿宋_GB2312"/>
          <w:sz w:val="32"/>
          <w:szCs w:val="32"/>
          <w:lang w:val="en-US" w:eastAsia="zh-CN"/>
        </w:rPr>
        <w:t>13</w:t>
      </w:r>
    </w:p>
    <w:p w14:paraId="3C7FB8A3">
      <w:pPr>
        <w:pStyle w:val="14"/>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eastAsia="仿宋_GB2312" w:cs="仿宋_GB2312"/>
          <w:sz w:val="32"/>
          <w:szCs w:val="32"/>
          <w:lang w:val="en-US" w:eastAsia="zh-CN"/>
        </w:rPr>
      </w:pPr>
      <w:r>
        <w:rPr>
          <w:rFonts w:hint="eastAsia" w:eastAsia="仿宋_GB2312" w:cs="仿宋_GB2312"/>
          <w:sz w:val="32"/>
          <w:szCs w:val="32"/>
        </w:rPr>
        <w:t>十、其他重要事项的情况说明</w:t>
      </w:r>
      <w:r>
        <w:rPr>
          <w:rFonts w:hint="eastAsia" w:eastAsia="仿宋_GB2312" w:cs="仿宋_GB2312"/>
          <w:sz w:val="32"/>
          <w:szCs w:val="32"/>
          <w:lang w:val="en-US" w:eastAsia="zh-CN"/>
        </w:rPr>
        <w:tab/>
      </w:r>
      <w:r>
        <w:rPr>
          <w:rFonts w:hint="eastAsia" w:eastAsia="仿宋_GB2312" w:cs="仿宋_GB2312"/>
          <w:sz w:val="32"/>
          <w:szCs w:val="32"/>
          <w:lang w:val="en-US" w:eastAsia="zh-CN"/>
        </w:rPr>
        <w:t>13</w:t>
      </w:r>
    </w:p>
    <w:p w14:paraId="7400FCA4">
      <w:pPr>
        <w:pStyle w:val="13"/>
        <w:keepNext w:val="0"/>
        <w:keepLines w:val="0"/>
        <w:pageBreakBefore w:val="0"/>
        <w:widowControl w:val="0"/>
        <w:tabs>
          <w:tab w:val="right" w:leader="middleDot" w:pos="8400"/>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第三部分 名词解释</w:t>
      </w:r>
      <w:r>
        <w:rPr>
          <w:rFonts w:hint="eastAsia" w:ascii="Times New Roman" w:hAnsi="Times New Roman" w:eastAsia="黑体" w:cs="黑体"/>
          <w:sz w:val="32"/>
          <w:szCs w:val="32"/>
          <w:lang w:val="en-US" w:eastAsia="zh-CN"/>
        </w:rPr>
        <w:tab/>
      </w:r>
      <w:r>
        <w:rPr>
          <w:rFonts w:hint="eastAsia" w:ascii="Times New Roman" w:hAnsi="Times New Roman" w:eastAsia="黑体" w:cs="黑体"/>
          <w:sz w:val="32"/>
          <w:szCs w:val="32"/>
          <w:lang w:val="en-US" w:eastAsia="zh-CN"/>
        </w:rPr>
        <w:t>15</w:t>
      </w:r>
    </w:p>
    <w:p w14:paraId="0CDA4DD6">
      <w:pPr>
        <w:pStyle w:val="13"/>
        <w:keepNext w:val="0"/>
        <w:keepLines w:val="0"/>
        <w:pageBreakBefore w:val="0"/>
        <w:widowControl w:val="0"/>
        <w:tabs>
          <w:tab w:val="right" w:leader="middleDot" w:pos="8400"/>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第四部分 附件</w:t>
      </w:r>
      <w:r>
        <w:rPr>
          <w:rFonts w:hint="eastAsia" w:ascii="Times New Roman" w:hAnsi="Times New Roman" w:eastAsia="黑体" w:cs="黑体"/>
          <w:sz w:val="32"/>
          <w:szCs w:val="32"/>
          <w:lang w:val="en-US" w:eastAsia="zh-CN"/>
        </w:rPr>
        <w:tab/>
      </w:r>
      <w:r>
        <w:rPr>
          <w:rFonts w:hint="eastAsia" w:ascii="Times New Roman" w:hAnsi="Times New Roman" w:eastAsia="黑体" w:cs="黑体"/>
          <w:sz w:val="32"/>
          <w:szCs w:val="32"/>
          <w:lang w:val="en-US" w:eastAsia="zh-CN"/>
        </w:rPr>
        <w:t>20</w:t>
      </w:r>
    </w:p>
    <w:p w14:paraId="11515BCC">
      <w:pPr>
        <w:pStyle w:val="13"/>
        <w:keepNext w:val="0"/>
        <w:keepLines w:val="0"/>
        <w:pageBreakBefore w:val="0"/>
        <w:widowControl w:val="0"/>
        <w:tabs>
          <w:tab w:val="right" w:leader="middleDot" w:pos="8400"/>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第五部分 附表</w:t>
      </w:r>
      <w:r>
        <w:rPr>
          <w:rFonts w:hint="eastAsia" w:ascii="Times New Roman" w:hAnsi="Times New Roman" w:eastAsia="黑体" w:cs="黑体"/>
          <w:sz w:val="32"/>
          <w:szCs w:val="32"/>
          <w:lang w:val="en-US" w:eastAsia="zh-CN"/>
        </w:rPr>
        <w:tab/>
      </w:r>
      <w:r>
        <w:rPr>
          <w:rFonts w:hint="eastAsia" w:ascii="Times New Roman" w:hAnsi="Times New Roman" w:eastAsia="黑体" w:cs="黑体"/>
          <w:sz w:val="32"/>
          <w:szCs w:val="32"/>
          <w:lang w:val="en-US" w:eastAsia="zh-CN"/>
        </w:rPr>
        <w:t>26</w:t>
      </w:r>
    </w:p>
    <w:p w14:paraId="106E4077">
      <w:pPr>
        <w:pStyle w:val="5"/>
        <w:pageBreakBefore w:val="0"/>
        <w:kinsoku/>
        <w:wordWrap/>
        <w:overflowPunct/>
        <w:topLinePunct w:val="0"/>
        <w:autoSpaceDE/>
        <w:autoSpaceDN/>
        <w:bidi w:val="0"/>
        <w:adjustRightInd/>
        <w:snapToGrid/>
        <w:jc w:val="center"/>
        <w:textAlignment w:val="auto"/>
        <w:outlineLvl w:val="0"/>
        <w:rPr>
          <w:rFonts w:eastAsia="黑体"/>
          <w:sz w:val="32"/>
          <w:szCs w:val="32"/>
        </w:rPr>
      </w:pPr>
      <w:bookmarkStart w:id="12" w:name="_Toc15396599"/>
      <w:bookmarkStart w:id="13" w:name="_Toc15377196"/>
      <w:r>
        <w:rPr>
          <w:rFonts w:hint="eastAsia" w:eastAsia="方正小标宋简体" w:cs="方正小标宋简体"/>
          <w:b w:val="0"/>
        </w:rPr>
        <w:t xml:space="preserve">第一部分  </w:t>
      </w:r>
      <w:r>
        <w:rPr>
          <w:rFonts w:hint="eastAsia" w:eastAsia="方正小标宋简体" w:cs="方正小标宋简体"/>
          <w:b w:val="0"/>
          <w:lang w:eastAsia="zh-CN"/>
        </w:rPr>
        <w:t>单位</w:t>
      </w:r>
      <w:r>
        <w:rPr>
          <w:rStyle w:val="28"/>
          <w:rFonts w:hint="eastAsia" w:eastAsia="方正小标宋简体" w:cs="方正小标宋简体"/>
          <w:b w:val="0"/>
          <w:bCs w:val="0"/>
        </w:rPr>
        <w:t>概况</w:t>
      </w:r>
      <w:bookmarkEnd w:id="12"/>
      <w:bookmarkEnd w:id="13"/>
    </w:p>
    <w:p w14:paraId="2D986F2E">
      <w:pPr>
        <w:pStyle w:val="6"/>
        <w:pageBreakBefore w:val="0"/>
        <w:widowControl w:val="0"/>
        <w:numPr>
          <w:ilvl w:val="0"/>
          <w:numId w:val="0"/>
        </w:numPr>
        <w:kinsoku/>
        <w:wordWrap/>
        <w:overflowPunct/>
        <w:topLinePunct w:val="0"/>
        <w:autoSpaceDE/>
        <w:autoSpaceDN/>
        <w:bidi w:val="0"/>
        <w:adjustRightInd/>
        <w:snapToGrid/>
        <w:textAlignment w:val="auto"/>
        <w:outlineLvl w:val="1"/>
        <w:rPr>
          <w:rFonts w:hint="eastAsia" w:ascii="Times New Roman" w:hAnsi="Times New Roman" w:eastAsia="黑体"/>
          <w:b w:val="0"/>
        </w:rPr>
      </w:pPr>
      <w:r>
        <w:rPr>
          <w:rFonts w:hint="eastAsia" w:ascii="Times New Roman" w:hAnsi="Times New Roman" w:eastAsia="黑体" w:cstheme="majorBidi"/>
          <w:b w:val="0"/>
          <w:bCs/>
          <w:kern w:val="2"/>
          <w:sz w:val="32"/>
          <w:szCs w:val="32"/>
          <w:lang w:val="en-US" w:eastAsia="zh-CN" w:bidi="ar-SA"/>
        </w:rPr>
        <w:t>一、</w:t>
      </w:r>
      <w:r>
        <w:rPr>
          <w:rFonts w:hint="eastAsia" w:ascii="Times New Roman" w:hAnsi="Times New Roman" w:eastAsia="黑体"/>
          <w:b w:val="0"/>
        </w:rPr>
        <w:t>部门职责</w:t>
      </w:r>
    </w:p>
    <w:p w14:paraId="26EC2EEB">
      <w:pPr>
        <w:shd w:val="clear" w:color="auto" w:fill="FFFFFF"/>
        <w:suppressAutoHyphens w:val="0"/>
        <w:spacing w:line="576" w:lineRule="exact"/>
        <w:ind w:firstLine="480" w:firstLineChars="150"/>
        <w:jc w:val="left"/>
        <w:rPr>
          <w:rFonts w:hint="eastAsia" w:ascii="仿宋_GB2312" w:hAnsi="仿宋_GB2312" w:eastAsia="仿宋_GB2312" w:cs="仿宋_GB2312"/>
          <w:color w:val="000000"/>
          <w:sz w:val="32"/>
          <w:szCs w:val="32"/>
        </w:rPr>
      </w:pPr>
      <w:r>
        <w:rPr>
          <w:rFonts w:hint="default" w:ascii="Times New Roman" w:hAnsi="Times New Roman" w:eastAsia="仿宋_GB2312" w:cs="Times New Roman"/>
          <w:color w:val="000000"/>
          <w:sz w:val="32"/>
          <w:szCs w:val="32"/>
        </w:rPr>
        <w:t>（1）</w:t>
      </w:r>
      <w:r>
        <w:rPr>
          <w:rFonts w:hint="eastAsia" w:ascii="仿宋_GB2312" w:hAnsi="仿宋_GB2312" w:eastAsia="仿宋_GB2312" w:cs="仿宋_GB2312"/>
          <w:color w:val="000000"/>
          <w:sz w:val="32"/>
          <w:szCs w:val="32"/>
        </w:rPr>
        <w:t>负责制定园区行政管理规章制度。</w:t>
      </w:r>
    </w:p>
    <w:p w14:paraId="0CAAE69D">
      <w:pPr>
        <w:shd w:val="clear" w:color="auto" w:fill="FFFFFF"/>
        <w:suppressAutoHyphens w:val="0"/>
        <w:spacing w:line="576" w:lineRule="exact"/>
        <w:ind w:firstLine="320" w:firstLineChars="1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default" w:ascii="Times New Roman" w:hAnsi="Times New Roman" w:eastAsia="仿宋_GB2312" w:cs="Times New Roman"/>
          <w:color w:val="000000"/>
          <w:sz w:val="32"/>
          <w:szCs w:val="32"/>
        </w:rPr>
        <w:t>（2）</w:t>
      </w:r>
      <w:r>
        <w:rPr>
          <w:rFonts w:hint="eastAsia" w:ascii="仿宋_GB2312" w:hAnsi="仿宋_GB2312" w:eastAsia="仿宋_GB2312" w:cs="仿宋_GB2312"/>
          <w:color w:val="000000"/>
          <w:sz w:val="32"/>
          <w:szCs w:val="32"/>
        </w:rPr>
        <w:t>负责研究重大发展战略，拟订园区经济社会、产业发展规划；负责园区国土空间规划编制工作，经批准后组织实施。</w:t>
      </w:r>
    </w:p>
    <w:p w14:paraId="5ABE5355">
      <w:pPr>
        <w:shd w:val="clear" w:color="auto" w:fill="FFFFFF"/>
        <w:suppressAutoHyphens w:val="0"/>
        <w:spacing w:line="576" w:lineRule="exact"/>
        <w:ind w:firstLine="480" w:firstLineChars="150"/>
        <w:jc w:val="left"/>
        <w:rPr>
          <w:rFonts w:hint="eastAsia" w:ascii="仿宋_GB2312" w:hAnsi="仿宋_GB2312" w:eastAsia="仿宋_GB2312" w:cs="仿宋_GB2312"/>
          <w:color w:val="000000"/>
          <w:sz w:val="32"/>
          <w:szCs w:val="32"/>
        </w:rPr>
      </w:pPr>
      <w:r>
        <w:rPr>
          <w:rFonts w:hint="default" w:ascii="Times New Roman" w:hAnsi="Times New Roman" w:eastAsia="仿宋_GB2312" w:cs="Times New Roman"/>
          <w:color w:val="000000"/>
          <w:sz w:val="32"/>
          <w:szCs w:val="32"/>
        </w:rPr>
        <w:t>（3）</w:t>
      </w:r>
      <w:r>
        <w:rPr>
          <w:rFonts w:hint="eastAsia" w:ascii="仿宋_GB2312" w:hAnsi="仿宋_GB2312" w:eastAsia="仿宋_GB2312" w:cs="仿宋_GB2312"/>
          <w:color w:val="000000"/>
          <w:sz w:val="32"/>
          <w:szCs w:val="32"/>
        </w:rPr>
        <w:t>按照批准后的园区发展规划和年度计划，负责园区项目招商引资、对外经济合作，吸引企业入园。</w:t>
      </w:r>
    </w:p>
    <w:p w14:paraId="23C4D855">
      <w:pPr>
        <w:shd w:val="clear" w:color="auto" w:fill="FFFFFF"/>
        <w:suppressAutoHyphens w:val="0"/>
        <w:spacing w:line="576" w:lineRule="exact"/>
        <w:ind w:firstLine="480" w:firstLineChars="150"/>
        <w:jc w:val="left"/>
        <w:rPr>
          <w:rFonts w:hint="eastAsia" w:ascii="仿宋_GB2312" w:hAnsi="仿宋_GB2312" w:eastAsia="仿宋_GB2312" w:cs="仿宋_GB2312"/>
          <w:color w:val="000000"/>
          <w:sz w:val="32"/>
          <w:szCs w:val="32"/>
        </w:rPr>
      </w:pPr>
      <w:r>
        <w:rPr>
          <w:rFonts w:hint="default" w:ascii="Times New Roman" w:hAnsi="Times New Roman" w:eastAsia="仿宋_GB2312" w:cs="Times New Roman"/>
          <w:color w:val="000000"/>
          <w:sz w:val="32"/>
          <w:szCs w:val="32"/>
        </w:rPr>
        <w:t>（4）</w:t>
      </w:r>
      <w:r>
        <w:rPr>
          <w:rFonts w:hint="eastAsia" w:ascii="仿宋_GB2312" w:hAnsi="仿宋_GB2312" w:eastAsia="仿宋_GB2312" w:cs="仿宋_GB2312"/>
          <w:color w:val="000000"/>
          <w:sz w:val="32"/>
          <w:szCs w:val="32"/>
        </w:rPr>
        <w:t>负责制定园区土地收储计划和资金筹措；配合属地街道（镇）开展对园区土地的征地、拆迁、补偿安置、土地整理、土地储备工作。</w:t>
      </w:r>
    </w:p>
    <w:p w14:paraId="7115DD35">
      <w:pPr>
        <w:shd w:val="clear" w:color="auto" w:fill="FFFFFF"/>
        <w:suppressAutoHyphens w:val="0"/>
        <w:spacing w:line="576" w:lineRule="exact"/>
        <w:ind w:firstLine="480" w:firstLineChars="150"/>
        <w:jc w:val="left"/>
        <w:rPr>
          <w:rFonts w:hint="eastAsia" w:ascii="仿宋_GB2312" w:hAnsi="仿宋_GB2312" w:eastAsia="仿宋_GB2312" w:cs="仿宋_GB2312"/>
          <w:color w:val="000000"/>
          <w:sz w:val="32"/>
          <w:szCs w:val="32"/>
        </w:rPr>
      </w:pPr>
      <w:r>
        <w:rPr>
          <w:rFonts w:hint="default" w:ascii="Times New Roman" w:hAnsi="Times New Roman" w:eastAsia="仿宋_GB2312" w:cs="Times New Roman"/>
          <w:color w:val="000000"/>
          <w:sz w:val="32"/>
          <w:szCs w:val="32"/>
        </w:rPr>
        <w:t>（5）</w:t>
      </w:r>
      <w:r>
        <w:rPr>
          <w:rFonts w:hint="eastAsia" w:ascii="仿宋_GB2312" w:hAnsi="仿宋_GB2312" w:eastAsia="仿宋_GB2312" w:cs="仿宋_GB2312"/>
          <w:color w:val="000000"/>
          <w:sz w:val="32"/>
          <w:szCs w:val="32"/>
        </w:rPr>
        <w:t>依权限负责园区基础设施、公用设施的建设和管理，建设工程的招投标监督管理；协调开展园区在建项目管理，园区物业管理等综合管理工作。</w:t>
      </w:r>
    </w:p>
    <w:p w14:paraId="6600F9D9">
      <w:pPr>
        <w:shd w:val="clear" w:color="auto" w:fill="FFFFFF"/>
        <w:suppressAutoHyphens w:val="0"/>
        <w:spacing w:line="576" w:lineRule="exact"/>
        <w:ind w:firstLine="480" w:firstLineChars="150"/>
        <w:jc w:val="left"/>
        <w:rPr>
          <w:rFonts w:hint="eastAsia" w:ascii="仿宋_GB2312" w:hAnsi="仿宋_GB2312" w:eastAsia="仿宋_GB2312" w:cs="仿宋_GB2312"/>
          <w:color w:val="000000"/>
          <w:sz w:val="32"/>
          <w:szCs w:val="32"/>
        </w:rPr>
      </w:pPr>
      <w:r>
        <w:rPr>
          <w:rFonts w:hint="default" w:ascii="Times New Roman" w:hAnsi="Times New Roman" w:eastAsia="仿宋_GB2312" w:cs="Times New Roman"/>
          <w:color w:val="000000"/>
          <w:sz w:val="32"/>
          <w:szCs w:val="32"/>
        </w:rPr>
        <w:t>（6）</w:t>
      </w:r>
      <w:r>
        <w:rPr>
          <w:rFonts w:hint="eastAsia" w:ascii="仿宋_GB2312" w:hAnsi="仿宋_GB2312" w:eastAsia="仿宋_GB2312" w:cs="仿宋_GB2312"/>
          <w:color w:val="000000"/>
          <w:sz w:val="32"/>
          <w:szCs w:val="32"/>
        </w:rPr>
        <w:t>负责园区权限范围内的生态环境保护、污染防治、应急管理和职业健康等工作。</w:t>
      </w:r>
    </w:p>
    <w:p w14:paraId="5C1EFD3F">
      <w:pPr>
        <w:shd w:val="clear" w:color="auto" w:fill="FFFFFF"/>
        <w:suppressAutoHyphens w:val="0"/>
        <w:spacing w:line="576" w:lineRule="exact"/>
        <w:ind w:firstLine="480" w:firstLineChars="150"/>
        <w:jc w:val="left"/>
        <w:rPr>
          <w:rFonts w:hint="eastAsia" w:ascii="仿宋_GB2312" w:hAnsi="仿宋_GB2312" w:eastAsia="仿宋_GB2312" w:cs="仿宋_GB2312"/>
          <w:color w:val="000000"/>
          <w:sz w:val="32"/>
          <w:szCs w:val="32"/>
        </w:rPr>
      </w:pPr>
      <w:r>
        <w:rPr>
          <w:rFonts w:hint="default" w:ascii="Times New Roman" w:hAnsi="Times New Roman" w:eastAsia="仿宋_GB2312" w:cs="Times New Roman"/>
          <w:color w:val="000000"/>
          <w:sz w:val="32"/>
          <w:szCs w:val="32"/>
        </w:rPr>
        <w:t>（7）</w:t>
      </w:r>
      <w:r>
        <w:rPr>
          <w:rFonts w:hint="eastAsia" w:ascii="仿宋_GB2312" w:hAnsi="仿宋_GB2312" w:eastAsia="仿宋_GB2312" w:cs="仿宋_GB2312"/>
          <w:color w:val="000000"/>
          <w:sz w:val="32"/>
          <w:szCs w:val="32"/>
        </w:rPr>
        <w:t>负责园区内的行政审批事项代办服务和审批服务便民化工作；配合开展园区综合行政执法工作。</w:t>
      </w:r>
    </w:p>
    <w:p w14:paraId="7C9CF108">
      <w:pPr>
        <w:shd w:val="clear" w:color="auto" w:fill="FFFFFF"/>
        <w:suppressAutoHyphens w:val="0"/>
        <w:spacing w:line="576" w:lineRule="exact"/>
        <w:ind w:firstLine="480" w:firstLineChars="150"/>
        <w:jc w:val="left"/>
        <w:rPr>
          <w:rFonts w:hint="eastAsia" w:ascii="仿宋_GB2312" w:hAnsi="仿宋_GB2312" w:eastAsia="仿宋_GB2312" w:cs="仿宋_GB2312"/>
          <w:color w:val="000000"/>
          <w:sz w:val="32"/>
          <w:szCs w:val="32"/>
        </w:rPr>
      </w:pPr>
      <w:r>
        <w:rPr>
          <w:rFonts w:hint="default" w:ascii="Times New Roman" w:hAnsi="Times New Roman" w:eastAsia="仿宋_GB2312" w:cs="Times New Roman"/>
          <w:color w:val="000000"/>
          <w:sz w:val="32"/>
          <w:szCs w:val="32"/>
        </w:rPr>
        <w:t>（8）</w:t>
      </w:r>
      <w:r>
        <w:rPr>
          <w:rFonts w:hint="eastAsia" w:ascii="仿宋_GB2312" w:hAnsi="仿宋_GB2312" w:eastAsia="仿宋_GB2312" w:cs="仿宋_GB2312"/>
          <w:color w:val="000000"/>
          <w:sz w:val="32"/>
          <w:szCs w:val="32"/>
        </w:rPr>
        <w:t>组织拟订高新技术产业发展规划编制、政策制定并组织实施；指导高新技术企业、创新型企业申报和创新平台建设；组织开展科技型中小企业申报工作。</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w:t>
      </w:r>
      <w:r>
        <w:rPr>
          <w:rFonts w:hint="default" w:ascii="Times New Roman" w:hAnsi="Times New Roman" w:eastAsia="仿宋_GB2312" w:cs="Times New Roman"/>
          <w:color w:val="000000"/>
          <w:sz w:val="32"/>
          <w:szCs w:val="32"/>
        </w:rPr>
        <w:t>（9）</w:t>
      </w:r>
      <w:r>
        <w:rPr>
          <w:rFonts w:hint="eastAsia" w:ascii="仿宋_GB2312" w:hAnsi="仿宋_GB2312" w:eastAsia="仿宋_GB2312" w:cs="仿宋_GB2312"/>
          <w:color w:val="000000"/>
          <w:sz w:val="32"/>
          <w:szCs w:val="32"/>
        </w:rPr>
        <w:t>负责园区企业管理和服务，为园区入驻企业提供政策、法律等相关配套服务；协助办理各种证照手续，协调解决入驻企业生产经营等方面的问题。</w:t>
      </w:r>
    </w:p>
    <w:p w14:paraId="679BA2AA">
      <w:pPr>
        <w:widowControl/>
        <w:shd w:val="clear" w:color="auto" w:fill="FFFFFF"/>
        <w:suppressAutoHyphens w:val="0"/>
        <w:spacing w:line="576" w:lineRule="exact"/>
        <w:ind w:firstLine="480" w:firstLineChars="150"/>
        <w:jc w:val="left"/>
        <w:rPr>
          <w:rFonts w:hint="eastAsia" w:ascii="仿宋_GB2312" w:hAnsi="仿宋_GB2312" w:eastAsia="仿宋_GB2312" w:cs="仿宋_GB2312"/>
          <w:color w:val="000000"/>
          <w:sz w:val="32"/>
          <w:szCs w:val="32"/>
        </w:rPr>
      </w:pPr>
      <w:r>
        <w:rPr>
          <w:rFonts w:hint="default" w:ascii="Times New Roman" w:hAnsi="Times New Roman" w:eastAsia="仿宋_GB2312" w:cs="Times New Roman"/>
          <w:color w:val="000000"/>
          <w:sz w:val="32"/>
          <w:szCs w:val="32"/>
        </w:rPr>
        <w:t>（10）</w:t>
      </w:r>
      <w:r>
        <w:rPr>
          <w:rFonts w:hint="eastAsia" w:ascii="仿宋_GB2312" w:hAnsi="仿宋_GB2312" w:eastAsia="仿宋_GB2312" w:cs="仿宋_GB2312"/>
          <w:color w:val="000000"/>
          <w:sz w:val="32"/>
          <w:szCs w:val="32"/>
        </w:rPr>
        <w:t>负责园区同大企业经济合作与交流的协调服务工作，配合区级有关部门做好与大企业间的交流合作相关事项的协调、服务工作。</w:t>
      </w:r>
    </w:p>
    <w:p w14:paraId="43F5D488">
      <w:pPr>
        <w:widowControl/>
        <w:shd w:val="clear" w:color="auto" w:fill="FFFFFF"/>
        <w:suppressAutoHyphens w:val="0"/>
        <w:spacing w:line="576" w:lineRule="exact"/>
        <w:ind w:firstLine="480" w:firstLineChars="150"/>
        <w:jc w:val="left"/>
        <w:rPr>
          <w:rFonts w:hint="eastAsia" w:ascii="仿宋_GB2312" w:hAnsi="仿宋_GB2312" w:eastAsia="仿宋_GB2312" w:cs="仿宋_GB2312"/>
          <w:color w:val="000000"/>
          <w:sz w:val="32"/>
          <w:szCs w:val="32"/>
        </w:rPr>
      </w:pPr>
      <w:r>
        <w:rPr>
          <w:rFonts w:hint="default" w:ascii="Times New Roman" w:hAnsi="Times New Roman" w:eastAsia="仿宋_GB2312" w:cs="Times New Roman"/>
          <w:color w:val="000000"/>
          <w:sz w:val="32"/>
          <w:szCs w:val="32"/>
        </w:rPr>
        <w:t>（11）</w:t>
      </w:r>
      <w:r>
        <w:rPr>
          <w:rFonts w:hint="eastAsia" w:ascii="仿宋_GB2312" w:hAnsi="仿宋_GB2312" w:eastAsia="仿宋_GB2312" w:cs="仿宋_GB2312"/>
          <w:color w:val="000000"/>
          <w:sz w:val="32"/>
          <w:szCs w:val="32"/>
        </w:rPr>
        <w:t>负责园区各种数据、信息、资料的收集、整理、统计、上报工作。</w:t>
      </w:r>
    </w:p>
    <w:p w14:paraId="2616AE66">
      <w:pPr>
        <w:widowControl/>
        <w:shd w:val="clear" w:color="auto" w:fill="FFFFFF"/>
        <w:suppressAutoHyphens w:val="0"/>
        <w:spacing w:line="576" w:lineRule="exact"/>
        <w:ind w:firstLine="480" w:firstLineChars="150"/>
        <w:jc w:val="left"/>
        <w:rPr>
          <w:rFonts w:hint="eastAsia" w:ascii="仿宋_GB2312" w:hAnsi="仿宋_GB2312" w:eastAsia="仿宋_GB2312" w:cs="仿宋_GB2312"/>
          <w:color w:val="000000"/>
          <w:sz w:val="32"/>
          <w:szCs w:val="32"/>
        </w:rPr>
      </w:pPr>
      <w:r>
        <w:rPr>
          <w:rFonts w:hint="default" w:ascii="Times New Roman" w:hAnsi="Times New Roman" w:eastAsia="仿宋_GB2312" w:cs="Times New Roman"/>
          <w:color w:val="000000"/>
          <w:sz w:val="32"/>
          <w:szCs w:val="32"/>
        </w:rPr>
        <w:t>（12）</w:t>
      </w:r>
      <w:r>
        <w:rPr>
          <w:rFonts w:hint="eastAsia" w:ascii="仿宋_GB2312" w:hAnsi="仿宋_GB2312" w:eastAsia="仿宋_GB2312" w:cs="仿宋_GB2312"/>
          <w:color w:val="000000"/>
          <w:sz w:val="32"/>
          <w:szCs w:val="32"/>
        </w:rPr>
        <w:t>负责园区财务收支、国有资产的监督管理。</w:t>
      </w:r>
    </w:p>
    <w:p w14:paraId="0AEA815A">
      <w:pPr>
        <w:widowControl/>
        <w:shd w:val="clear" w:color="auto" w:fill="FFFFFF"/>
        <w:suppressAutoHyphens w:val="0"/>
        <w:spacing w:line="576" w:lineRule="exact"/>
        <w:ind w:firstLine="480" w:firstLineChars="150"/>
        <w:jc w:val="left"/>
        <w:rPr>
          <w:rFonts w:hint="eastAsia" w:ascii="仿宋_GB2312" w:hAnsi="仿宋_GB2312" w:eastAsia="仿宋_GB2312" w:cs="仿宋_GB2312"/>
          <w:color w:val="000000"/>
          <w:sz w:val="32"/>
          <w:szCs w:val="32"/>
        </w:rPr>
      </w:pPr>
      <w:r>
        <w:rPr>
          <w:rFonts w:hint="default" w:ascii="Times New Roman" w:hAnsi="Times New Roman" w:eastAsia="仿宋_GB2312" w:cs="Times New Roman"/>
          <w:color w:val="000000"/>
          <w:sz w:val="32"/>
          <w:szCs w:val="32"/>
        </w:rPr>
        <w:t>（13）</w:t>
      </w:r>
      <w:r>
        <w:rPr>
          <w:rFonts w:hint="eastAsia" w:ascii="仿宋_GB2312" w:hAnsi="仿宋_GB2312" w:eastAsia="仿宋_GB2312" w:cs="仿宋_GB2312"/>
          <w:color w:val="000000"/>
          <w:sz w:val="32"/>
          <w:szCs w:val="32"/>
        </w:rPr>
        <w:t>完成市委、市政府，区委、区政府交办的其他工作。</w:t>
      </w:r>
    </w:p>
    <w:p w14:paraId="3E1D62FB">
      <w:pPr>
        <w:pStyle w:val="6"/>
        <w:pageBreakBefore w:val="0"/>
        <w:widowControl w:val="0"/>
        <w:kinsoku/>
        <w:wordWrap/>
        <w:overflowPunct/>
        <w:topLinePunct w:val="0"/>
        <w:autoSpaceDE/>
        <w:autoSpaceDN/>
        <w:bidi w:val="0"/>
        <w:adjustRightInd/>
        <w:snapToGrid/>
        <w:textAlignment w:val="auto"/>
        <w:outlineLvl w:val="1"/>
        <w:rPr>
          <w:rStyle w:val="29"/>
          <w:rFonts w:ascii="Times New Roman" w:hAnsi="Times New Roman"/>
          <w:b w:val="0"/>
          <w:bCs w:val="0"/>
        </w:rPr>
      </w:pPr>
      <w:bookmarkStart w:id="14" w:name="_Toc15377200"/>
      <w:bookmarkStart w:id="15" w:name="_Toc15396601"/>
      <w:r>
        <w:rPr>
          <w:rFonts w:hint="eastAsia" w:ascii="Times New Roman" w:hAnsi="Times New Roman" w:eastAsia="黑体"/>
          <w:b w:val="0"/>
        </w:rPr>
        <w:t>二、机</w:t>
      </w:r>
      <w:r>
        <w:rPr>
          <w:rStyle w:val="29"/>
          <w:rFonts w:hint="eastAsia" w:ascii="Times New Roman" w:hAnsi="Times New Roman" w:eastAsia="黑体"/>
          <w:b w:val="0"/>
          <w:bCs w:val="0"/>
        </w:rPr>
        <w:t>构设置</w:t>
      </w:r>
      <w:bookmarkEnd w:id="14"/>
      <w:bookmarkEnd w:id="15"/>
    </w:p>
    <w:p w14:paraId="1255775F">
      <w:pPr>
        <w:spacing w:line="576" w:lineRule="exact"/>
        <w:ind w:firstLine="480" w:firstLineChars="15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区高新园管会内设机构五部二中心，园区管委会内设党群工作部、规划发展部、经济运行部、科技创新部、应急管理和生态环境部、园区服务中心、园区生态环境和应急服务中心。</w:t>
      </w:r>
    </w:p>
    <w:p w14:paraId="25D831C4">
      <w:pPr>
        <w:spacing w:line="576" w:lineRule="exact"/>
        <w:ind w:firstLine="482" w:firstLineChars="150"/>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
          <w:color w:val="000000"/>
          <w:sz w:val="32"/>
          <w:szCs w:val="32"/>
        </w:rPr>
        <w:t>人员情况：</w:t>
      </w:r>
      <w:r>
        <w:rPr>
          <w:rFonts w:hint="eastAsia" w:ascii="仿宋_GB2312" w:hAnsi="仿宋_GB2312" w:eastAsia="仿宋_GB2312" w:cs="仿宋_GB2312"/>
          <w:bCs/>
          <w:color w:val="000000"/>
          <w:sz w:val="32"/>
          <w:szCs w:val="32"/>
        </w:rPr>
        <w:t>截至</w:t>
      </w:r>
      <w:r>
        <w:rPr>
          <w:rFonts w:hint="default" w:ascii="Times New Roman" w:hAnsi="Times New Roman" w:eastAsia="仿宋_GB2312" w:cs="Times New Roman"/>
          <w:bCs/>
          <w:color w:val="000000"/>
          <w:sz w:val="32"/>
          <w:szCs w:val="32"/>
        </w:rPr>
        <w:t>202</w:t>
      </w:r>
      <w:r>
        <w:rPr>
          <w:rFonts w:hint="default" w:ascii="Times New Roman" w:hAnsi="Times New Roman" w:eastAsia="仿宋_GB2312" w:cs="Times New Roman"/>
          <w:bCs/>
          <w:color w:val="000000"/>
          <w:sz w:val="32"/>
          <w:szCs w:val="32"/>
          <w:lang w:val="en-US" w:eastAsia="zh-CN"/>
        </w:rPr>
        <w:t>4</w:t>
      </w:r>
      <w:r>
        <w:rPr>
          <w:rFonts w:hint="eastAsia" w:ascii="仿宋_GB2312" w:hAnsi="仿宋_GB2312" w:eastAsia="仿宋_GB2312" w:cs="仿宋_GB2312"/>
          <w:bCs/>
          <w:color w:val="000000"/>
          <w:sz w:val="32"/>
          <w:szCs w:val="32"/>
        </w:rPr>
        <w:t xml:space="preserve">年末，东区园管会总编制 </w:t>
      </w:r>
      <w:r>
        <w:rPr>
          <w:rFonts w:hint="default" w:ascii="Times New Roman" w:hAnsi="Times New Roman" w:eastAsia="仿宋_GB2312" w:cs="Times New Roman"/>
          <w:bCs/>
          <w:color w:val="000000"/>
          <w:sz w:val="32"/>
          <w:szCs w:val="32"/>
          <w:lang w:val="en-US" w:eastAsia="zh-CN"/>
        </w:rPr>
        <w:t>34</w:t>
      </w:r>
      <w:r>
        <w:rPr>
          <w:rFonts w:hint="eastAsia" w:ascii="仿宋_GB2312" w:hAnsi="仿宋_GB2312" w:eastAsia="仿宋_GB2312" w:cs="仿宋_GB2312"/>
          <w:bCs/>
          <w:color w:val="000000"/>
          <w:sz w:val="32"/>
          <w:szCs w:val="32"/>
        </w:rPr>
        <w:t xml:space="preserve"> 名，其中：行政编制</w:t>
      </w:r>
      <w:r>
        <w:rPr>
          <w:rFonts w:hint="default" w:ascii="Times New Roman" w:hAnsi="Times New Roman" w:eastAsia="仿宋_GB2312" w:cs="Times New Roman"/>
          <w:bCs/>
          <w:color w:val="000000"/>
          <w:sz w:val="32"/>
          <w:szCs w:val="32"/>
        </w:rPr>
        <w:t>10</w:t>
      </w:r>
      <w:r>
        <w:rPr>
          <w:rFonts w:hint="eastAsia" w:ascii="仿宋_GB2312" w:hAnsi="仿宋_GB2312" w:eastAsia="仿宋_GB2312" w:cs="仿宋_GB2312"/>
          <w:bCs/>
          <w:color w:val="000000"/>
          <w:sz w:val="32"/>
          <w:szCs w:val="32"/>
        </w:rPr>
        <w:t>名、攀枝花市东区园区服务中心事业编制</w:t>
      </w:r>
      <w:r>
        <w:rPr>
          <w:rFonts w:hint="default" w:ascii="Times New Roman" w:hAnsi="Times New Roman" w:eastAsia="仿宋_GB2312" w:cs="Times New Roman"/>
          <w:bCs/>
          <w:color w:val="000000"/>
          <w:sz w:val="32"/>
          <w:szCs w:val="32"/>
        </w:rPr>
        <w:t>17</w:t>
      </w:r>
      <w:r>
        <w:rPr>
          <w:rFonts w:hint="eastAsia" w:ascii="仿宋_GB2312" w:hAnsi="仿宋_GB2312" w:eastAsia="仿宋_GB2312" w:cs="仿宋_GB2312"/>
          <w:bCs/>
          <w:color w:val="000000"/>
          <w:sz w:val="32"/>
          <w:szCs w:val="32"/>
        </w:rPr>
        <w:t>名,攀枝花市东区园区生态环境和应急服务中心编制</w:t>
      </w:r>
      <w:r>
        <w:rPr>
          <w:rFonts w:hint="default" w:ascii="Times New Roman" w:hAnsi="Times New Roman" w:eastAsia="仿宋_GB2312" w:cs="Times New Roman"/>
          <w:bCs/>
          <w:color w:val="000000"/>
          <w:sz w:val="32"/>
          <w:szCs w:val="32"/>
        </w:rPr>
        <w:t>7</w:t>
      </w:r>
      <w:r>
        <w:rPr>
          <w:rFonts w:hint="eastAsia" w:ascii="仿宋_GB2312" w:hAnsi="仿宋_GB2312" w:eastAsia="仿宋_GB2312" w:cs="仿宋_GB2312"/>
          <w:bCs/>
          <w:color w:val="000000"/>
          <w:sz w:val="32"/>
          <w:szCs w:val="32"/>
        </w:rPr>
        <w:t>名。现有在职人员总数</w:t>
      </w:r>
      <w:r>
        <w:rPr>
          <w:rFonts w:hint="default" w:ascii="Times New Roman" w:hAnsi="Times New Roman" w:eastAsia="仿宋_GB2312" w:cs="Times New Roman"/>
          <w:bCs/>
          <w:color w:val="000000"/>
          <w:sz w:val="32"/>
          <w:szCs w:val="32"/>
          <w:lang w:val="en-US" w:eastAsia="zh-CN"/>
        </w:rPr>
        <w:t>35</w:t>
      </w:r>
      <w:r>
        <w:rPr>
          <w:rFonts w:hint="eastAsia" w:ascii="仿宋_GB2312" w:hAnsi="仿宋_GB2312" w:eastAsia="仿宋_GB2312" w:cs="仿宋_GB2312"/>
          <w:bCs/>
          <w:color w:val="000000"/>
          <w:sz w:val="32"/>
          <w:szCs w:val="32"/>
        </w:rPr>
        <w:t>人,其中:行政人</w:t>
      </w:r>
      <w:r>
        <w:rPr>
          <w:rFonts w:hint="eastAsia" w:ascii="仿宋_GB2312" w:hAnsi="仿宋_GB2312" w:eastAsia="仿宋_GB2312" w:cs="仿宋_GB2312"/>
          <w:bCs/>
          <w:color w:val="000000"/>
          <w:sz w:val="32"/>
          <w:szCs w:val="32"/>
          <w:lang w:eastAsia="zh-CN"/>
        </w:rPr>
        <w:t>员</w:t>
      </w:r>
      <w:r>
        <w:rPr>
          <w:rFonts w:hint="default" w:ascii="Times New Roman" w:hAnsi="Times New Roman" w:eastAsia="仿宋_GB2312" w:cs="Times New Roman"/>
          <w:bCs/>
          <w:color w:val="000000"/>
          <w:sz w:val="32"/>
          <w:szCs w:val="32"/>
        </w:rPr>
        <w:t>1</w:t>
      </w:r>
      <w:r>
        <w:rPr>
          <w:rFonts w:hint="default" w:ascii="Times New Roman" w:hAnsi="Times New Roman" w:eastAsia="仿宋_GB2312" w:cs="Times New Roman"/>
          <w:bCs/>
          <w:color w:val="000000"/>
          <w:sz w:val="32"/>
          <w:szCs w:val="32"/>
          <w:lang w:val="en-US" w:eastAsia="zh-CN"/>
        </w:rPr>
        <w:t>2</w:t>
      </w:r>
      <w:r>
        <w:rPr>
          <w:rFonts w:hint="eastAsia" w:ascii="仿宋_GB2312" w:hAnsi="仿宋_GB2312" w:eastAsia="仿宋_GB2312" w:cs="仿宋_GB2312"/>
          <w:bCs/>
          <w:color w:val="000000"/>
          <w:sz w:val="32"/>
          <w:szCs w:val="32"/>
        </w:rPr>
        <w:t>人、攀枝花市东区园区服务服务中心事业人员</w:t>
      </w:r>
      <w:r>
        <w:rPr>
          <w:rFonts w:hint="default" w:ascii="Times New Roman" w:hAnsi="Times New Roman" w:eastAsia="仿宋_GB2312" w:cs="Times New Roman"/>
          <w:bCs/>
          <w:color w:val="000000"/>
          <w:sz w:val="32"/>
          <w:szCs w:val="32"/>
        </w:rPr>
        <w:t>1</w:t>
      </w:r>
      <w:r>
        <w:rPr>
          <w:rFonts w:hint="default" w:ascii="Times New Roman" w:hAnsi="Times New Roman" w:eastAsia="仿宋_GB2312" w:cs="Times New Roman"/>
          <w:bCs/>
          <w:color w:val="000000"/>
          <w:sz w:val="32"/>
          <w:szCs w:val="32"/>
          <w:lang w:val="en-US" w:eastAsia="zh-CN"/>
        </w:rPr>
        <w:t>3</w:t>
      </w:r>
      <w:r>
        <w:rPr>
          <w:rFonts w:hint="eastAsia" w:ascii="仿宋_GB2312" w:hAnsi="仿宋_GB2312" w:eastAsia="仿宋_GB2312" w:cs="仿宋_GB2312"/>
          <w:bCs/>
          <w:color w:val="000000"/>
          <w:sz w:val="32"/>
          <w:szCs w:val="32"/>
        </w:rPr>
        <w:t>人、攀枝花市东区园区生态环境和应急服务中心</w:t>
      </w:r>
      <w:r>
        <w:rPr>
          <w:rFonts w:hint="default" w:ascii="Times New Roman" w:hAnsi="Times New Roman" w:eastAsia="仿宋_GB2312" w:cs="Times New Roman"/>
          <w:bCs/>
          <w:color w:val="000000"/>
          <w:sz w:val="32"/>
          <w:szCs w:val="32"/>
          <w:lang w:val="en-US" w:eastAsia="zh-CN"/>
        </w:rPr>
        <w:t>5</w:t>
      </w:r>
      <w:r>
        <w:rPr>
          <w:rFonts w:hint="eastAsia" w:ascii="仿宋_GB2312" w:hAnsi="仿宋_GB2312" w:eastAsia="仿宋_GB2312" w:cs="仿宋_GB2312"/>
          <w:bCs/>
          <w:color w:val="000000"/>
          <w:sz w:val="32"/>
          <w:szCs w:val="32"/>
        </w:rPr>
        <w:t>人、行政编制退休</w:t>
      </w:r>
      <w:r>
        <w:rPr>
          <w:rFonts w:hint="default" w:ascii="Times New Roman" w:hAnsi="Times New Roman" w:eastAsia="仿宋_GB2312" w:cs="Times New Roman"/>
          <w:bCs/>
          <w:color w:val="000000"/>
          <w:sz w:val="32"/>
          <w:szCs w:val="32"/>
        </w:rPr>
        <w:t>1</w:t>
      </w:r>
      <w:r>
        <w:rPr>
          <w:rFonts w:hint="eastAsia" w:ascii="仿宋_GB2312" w:hAnsi="仿宋_GB2312" w:eastAsia="仿宋_GB2312" w:cs="仿宋_GB2312"/>
          <w:bCs/>
          <w:color w:val="000000"/>
          <w:sz w:val="32"/>
          <w:szCs w:val="32"/>
        </w:rPr>
        <w:t>人,区人社局统一聘用人员</w:t>
      </w:r>
      <w:r>
        <w:rPr>
          <w:rFonts w:hint="default" w:ascii="Times New Roman" w:hAnsi="Times New Roman" w:eastAsia="仿宋_GB2312" w:cs="Times New Roman"/>
          <w:bCs/>
          <w:color w:val="000000"/>
          <w:sz w:val="32"/>
          <w:szCs w:val="32"/>
        </w:rPr>
        <w:t>2</w:t>
      </w:r>
      <w:r>
        <w:rPr>
          <w:rFonts w:hint="eastAsia" w:ascii="仿宋_GB2312" w:hAnsi="仿宋_GB2312" w:eastAsia="仿宋_GB2312" w:cs="仿宋_GB2312"/>
          <w:bCs/>
          <w:color w:val="000000"/>
          <w:sz w:val="32"/>
          <w:szCs w:val="32"/>
        </w:rPr>
        <w:t>人</w:t>
      </w:r>
      <w:r>
        <w:rPr>
          <w:rFonts w:hint="eastAsia" w:ascii="仿宋_GB2312" w:hAnsi="仿宋_GB2312" w:eastAsia="仿宋_GB2312" w:cs="仿宋_GB2312"/>
          <w:bCs/>
          <w:color w:val="000000"/>
          <w:sz w:val="32"/>
          <w:szCs w:val="32"/>
          <w:lang w:eastAsia="zh-CN"/>
        </w:rPr>
        <w:t>，社会化用工人员</w:t>
      </w:r>
      <w:r>
        <w:rPr>
          <w:rFonts w:hint="default" w:ascii="Times New Roman" w:hAnsi="Times New Roman" w:eastAsia="仿宋_GB2312" w:cs="Times New Roman"/>
          <w:bCs/>
          <w:color w:val="000000"/>
          <w:sz w:val="32"/>
          <w:szCs w:val="32"/>
          <w:lang w:val="en-US" w:eastAsia="zh-CN"/>
        </w:rPr>
        <w:t>2</w:t>
      </w:r>
      <w:r>
        <w:rPr>
          <w:rFonts w:hint="eastAsia" w:ascii="仿宋_GB2312" w:hAnsi="仿宋_GB2312" w:eastAsia="仿宋_GB2312" w:cs="仿宋_GB2312"/>
          <w:bCs/>
          <w:color w:val="000000"/>
          <w:sz w:val="32"/>
          <w:szCs w:val="32"/>
          <w:lang w:val="en-US" w:eastAsia="zh-CN"/>
        </w:rPr>
        <w:t>人。</w:t>
      </w:r>
    </w:p>
    <w:p w14:paraId="00363BA9">
      <w:pPr>
        <w:widowControl/>
        <w:jc w:val="left"/>
        <w:rPr>
          <w:rFonts w:eastAsia="仿宋"/>
          <w:kern w:val="0"/>
          <w:sz w:val="32"/>
          <w:szCs w:val="32"/>
        </w:rPr>
      </w:pPr>
      <w:r>
        <w:rPr>
          <w:rFonts w:eastAsia="仿宋"/>
          <w:sz w:val="32"/>
          <w:szCs w:val="32"/>
        </w:rPr>
        <w:br w:type="page"/>
      </w:r>
    </w:p>
    <w:p w14:paraId="682CDDE7">
      <w:pPr>
        <w:pStyle w:val="5"/>
        <w:pageBreakBefore w:val="0"/>
        <w:kinsoku/>
        <w:wordWrap/>
        <w:overflowPunct/>
        <w:topLinePunct w:val="0"/>
        <w:autoSpaceDE/>
        <w:autoSpaceDN/>
        <w:bidi w:val="0"/>
        <w:adjustRightInd/>
        <w:snapToGrid/>
        <w:jc w:val="center"/>
        <w:textAlignment w:val="auto"/>
        <w:outlineLvl w:val="0"/>
        <w:rPr>
          <w:rFonts w:eastAsia="方正小标宋简体" w:cs="方正小标宋简体"/>
          <w:b w:val="0"/>
        </w:rPr>
      </w:pPr>
      <w:bookmarkStart w:id="16" w:name="_Toc15396602"/>
      <w:bookmarkStart w:id="17" w:name="_Toc15377204"/>
      <w:r>
        <w:rPr>
          <w:rFonts w:hint="eastAsia" w:eastAsia="方正小标宋简体" w:cs="方正小标宋简体"/>
          <w:b w:val="0"/>
        </w:rPr>
        <w:t xml:space="preserve">第二部分  </w:t>
      </w:r>
      <w:r>
        <w:rPr>
          <w:rFonts w:hint="default" w:ascii="Times New Roman" w:hAnsi="Times New Roman" w:eastAsia="方正小标宋简体" w:cs="Times New Roman"/>
          <w:b w:val="0"/>
          <w:sz w:val="44"/>
          <w:szCs w:val="44"/>
        </w:rPr>
        <w:t>2024</w:t>
      </w:r>
      <w:r>
        <w:rPr>
          <w:rFonts w:hint="eastAsia" w:eastAsia="方正小标宋简体" w:cs="方正小标宋简体"/>
          <w:b w:val="0"/>
        </w:rPr>
        <w:t>年度部门决算情况说明</w:t>
      </w:r>
      <w:bookmarkEnd w:id="16"/>
      <w:bookmarkEnd w:id="17"/>
    </w:p>
    <w:p w14:paraId="5C162BE7"/>
    <w:p w14:paraId="0A8292F1">
      <w:pPr>
        <w:pStyle w:val="27"/>
        <w:pageBreakBefore w:val="0"/>
        <w:widowControl w:val="0"/>
        <w:kinsoku/>
        <w:wordWrap/>
        <w:overflowPunct/>
        <w:topLinePunct w:val="0"/>
        <w:autoSpaceDE/>
        <w:autoSpaceDN/>
        <w:bidi w:val="0"/>
        <w:adjustRightInd/>
        <w:snapToGrid/>
        <w:spacing w:line="600" w:lineRule="exact"/>
        <w:ind w:firstLine="640"/>
        <w:textAlignment w:val="auto"/>
        <w:outlineLvl w:val="1"/>
        <w:rPr>
          <w:rStyle w:val="29"/>
          <w:rFonts w:ascii="Times New Roman" w:hAnsi="Times New Roman" w:eastAsia="黑体"/>
          <w:b w:val="0"/>
        </w:rPr>
      </w:pPr>
      <w:bookmarkStart w:id="18" w:name="_Toc15377205"/>
      <w:bookmarkStart w:id="19" w:name="_Toc15396603"/>
      <w:r>
        <w:rPr>
          <w:rFonts w:hint="eastAsia" w:eastAsia="黑体"/>
          <w:sz w:val="32"/>
          <w:szCs w:val="32"/>
        </w:rPr>
        <w:t>一、收</w:t>
      </w:r>
      <w:r>
        <w:rPr>
          <w:rStyle w:val="29"/>
          <w:rFonts w:hint="eastAsia" w:ascii="Times New Roman" w:hAnsi="Times New Roman" w:eastAsia="黑体"/>
          <w:b w:val="0"/>
        </w:rPr>
        <w:t>入支出决算总体情况说明</w:t>
      </w:r>
      <w:bookmarkEnd w:id="18"/>
      <w:bookmarkEnd w:id="19"/>
    </w:p>
    <w:p w14:paraId="7B7727CA">
      <w:pPr>
        <w:pStyle w:val="27"/>
        <w:spacing w:line="600" w:lineRule="exact"/>
        <w:ind w:firstLine="640"/>
        <w:outlineLvl w:val="1"/>
        <w:rPr>
          <w:rFonts w:hint="default" w:eastAsia="仿宋_GB2312" w:cs="仿宋_GB2312"/>
          <w:sz w:val="32"/>
          <w:szCs w:val="32"/>
          <w:lang w:val="en-US" w:eastAsia="zh-CN"/>
        </w:rPr>
      </w:pPr>
      <w:r>
        <w:rPr>
          <w:rFonts w:hint="default" w:ascii="Times New Roman" w:hAnsi="Times New Roman" w:eastAsia="仿宋_GB2312" w:cs="Times New Roman"/>
          <w:sz w:val="32"/>
          <w:szCs w:val="32"/>
        </w:rPr>
        <w:t>2024</w:t>
      </w:r>
      <w:r>
        <w:rPr>
          <w:rFonts w:hint="eastAsia" w:eastAsia="仿宋_GB2312" w:cs="仿宋_GB2312"/>
          <w:sz w:val="32"/>
          <w:szCs w:val="32"/>
        </w:rPr>
        <w:t>年度收入、支出总计均为</w:t>
      </w:r>
      <w:r>
        <w:rPr>
          <w:rFonts w:hint="default" w:ascii="Times New Roman" w:hAnsi="Times New Roman" w:eastAsia="仿宋_GB2312" w:cs="Times New Roman"/>
          <w:sz w:val="32"/>
          <w:szCs w:val="32"/>
        </w:rPr>
        <w:t>3199.8</w:t>
      </w:r>
      <w:r>
        <w:rPr>
          <w:rFonts w:hint="eastAsia" w:eastAsia="仿宋_GB2312" w:cs="仿宋_GB2312"/>
          <w:sz w:val="32"/>
          <w:szCs w:val="32"/>
        </w:rPr>
        <w:t>万元。与</w:t>
      </w:r>
      <w:r>
        <w:rPr>
          <w:rFonts w:hint="default" w:ascii="Times New Roman" w:hAnsi="Times New Roman" w:eastAsia="仿宋_GB2312" w:cs="Times New Roman"/>
          <w:sz w:val="32"/>
          <w:szCs w:val="32"/>
        </w:rPr>
        <w:t>2023</w:t>
      </w:r>
      <w:r>
        <w:rPr>
          <w:rFonts w:hint="eastAsia" w:eastAsia="仿宋_GB2312" w:cs="仿宋_GB2312"/>
          <w:sz w:val="32"/>
          <w:szCs w:val="32"/>
        </w:rPr>
        <w:t>年度相比，收入、支出总计各增加</w:t>
      </w:r>
      <w:r>
        <w:rPr>
          <w:rFonts w:hint="default" w:ascii="Times New Roman" w:hAnsi="Times New Roman" w:eastAsia="仿宋_GB2312" w:cs="Times New Roman"/>
          <w:sz w:val="32"/>
          <w:szCs w:val="32"/>
          <w:lang w:val="en-US" w:eastAsia="zh-CN"/>
        </w:rPr>
        <w:t>2128</w:t>
      </w:r>
      <w:r>
        <w:rPr>
          <w:rFonts w:hint="eastAsia"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47</w:t>
      </w:r>
      <w:r>
        <w:rPr>
          <w:rFonts w:hint="eastAsia" w:eastAsia="仿宋_GB2312" w:cs="仿宋_GB2312"/>
          <w:sz w:val="32"/>
          <w:szCs w:val="32"/>
        </w:rPr>
        <w:t>万元，增长</w:t>
      </w:r>
      <w:r>
        <w:rPr>
          <w:rFonts w:hint="default" w:ascii="Times New Roman" w:hAnsi="Times New Roman" w:eastAsia="仿宋_GB2312" w:cs="Times New Roman"/>
          <w:sz w:val="32"/>
          <w:szCs w:val="32"/>
          <w:lang w:val="en-US" w:eastAsia="zh-CN"/>
        </w:rPr>
        <w:t>66</w:t>
      </w:r>
      <w:r>
        <w:rPr>
          <w:rFonts w:hint="eastAsia"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52</w:t>
      </w:r>
      <w:r>
        <w:rPr>
          <w:rFonts w:hint="eastAsia" w:eastAsia="仿宋_GB2312" w:cs="仿宋_GB2312"/>
          <w:sz w:val="32"/>
          <w:szCs w:val="32"/>
        </w:rPr>
        <w:t>%。主要变动原因是</w:t>
      </w:r>
      <w:r>
        <w:rPr>
          <w:rFonts w:hint="default" w:ascii="Times New Roman" w:hAnsi="Times New Roman" w:eastAsia="仿宋_GB2312" w:cs="Times New Roman"/>
          <w:sz w:val="32"/>
          <w:szCs w:val="32"/>
          <w:lang w:val="en-US" w:eastAsia="zh-CN"/>
        </w:rPr>
        <w:t>2024</w:t>
      </w:r>
      <w:r>
        <w:rPr>
          <w:rFonts w:hint="eastAsia" w:eastAsia="仿宋_GB2312" w:cs="仿宋_GB2312"/>
          <w:sz w:val="32"/>
          <w:szCs w:val="32"/>
          <w:lang w:val="en-US" w:eastAsia="zh-CN"/>
        </w:rPr>
        <w:t>年项目收入、支出预算增加。</w:t>
      </w:r>
    </w:p>
    <w:p w14:paraId="0CC9B907">
      <w:pPr>
        <w:ind w:firstLine="640" w:firstLineChars="200"/>
        <w:rPr>
          <w:rFonts w:eastAsia="仿宋_GB2312" w:cs="仿宋_GB2312"/>
          <w:sz w:val="32"/>
          <w:szCs w:val="32"/>
        </w:rPr>
      </w:pPr>
      <w:r>
        <w:rPr>
          <w:rFonts w:hint="eastAsia" w:eastAsia="仿宋_GB2312" w:cs="仿宋_GB2312"/>
          <w:sz w:val="32"/>
          <w:szCs w:val="32"/>
        </w:rPr>
        <w:t>（图</w:t>
      </w:r>
      <w:r>
        <w:rPr>
          <w:rFonts w:hint="default" w:ascii="Times New Roman" w:hAnsi="Times New Roman" w:eastAsia="仿宋_GB2312" w:cs="Times New Roman"/>
          <w:sz w:val="32"/>
          <w:szCs w:val="32"/>
        </w:rPr>
        <w:t>1</w:t>
      </w:r>
      <w:r>
        <w:rPr>
          <w:rFonts w:hint="eastAsia" w:eastAsia="仿宋_GB2312" w:cs="仿宋_GB2312"/>
          <w:sz w:val="32"/>
          <w:szCs w:val="32"/>
        </w:rPr>
        <w:t>：收入、支出决算总计变动情况图）</w:t>
      </w:r>
    </w:p>
    <w:p w14:paraId="155EBE35">
      <w:pPr>
        <w:keepNext w:val="0"/>
        <w:keepLines w:val="0"/>
        <w:widowControl/>
        <w:suppressLineNumbers w:val="0"/>
        <w:jc w:val="center"/>
        <w:rPr>
          <w:rFonts w:eastAsia="仿宋_GB2312" w:cs="仿宋_GB2312"/>
          <w:sz w:val="32"/>
          <w:szCs w:val="32"/>
        </w:rPr>
      </w:pPr>
      <w:r>
        <w:drawing>
          <wp:inline distT="0" distB="0" distL="114300" distR="114300">
            <wp:extent cx="5267325" cy="3067050"/>
            <wp:effectExtent l="4445" t="4445" r="5080"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3B54359">
      <w:pPr>
        <w:pStyle w:val="27"/>
        <w:pageBreakBefore w:val="0"/>
        <w:widowControl w:val="0"/>
        <w:kinsoku/>
        <w:wordWrap/>
        <w:overflowPunct/>
        <w:topLinePunct w:val="0"/>
        <w:autoSpaceDE/>
        <w:autoSpaceDN/>
        <w:bidi w:val="0"/>
        <w:adjustRightInd/>
        <w:snapToGrid/>
        <w:spacing w:line="600" w:lineRule="exact"/>
        <w:ind w:firstLine="640"/>
        <w:textAlignment w:val="auto"/>
        <w:outlineLvl w:val="1"/>
        <w:rPr>
          <w:rFonts w:eastAsia="黑体"/>
          <w:sz w:val="32"/>
          <w:szCs w:val="32"/>
        </w:rPr>
      </w:pPr>
      <w:bookmarkStart w:id="20" w:name="_Toc15377206"/>
      <w:bookmarkStart w:id="21" w:name="_Toc15396604"/>
      <w:r>
        <w:rPr>
          <w:rFonts w:hint="eastAsia" w:eastAsia="黑体"/>
          <w:sz w:val="32"/>
          <w:szCs w:val="32"/>
        </w:rPr>
        <w:t>二、收入决算情况说明</w:t>
      </w:r>
      <w:bookmarkEnd w:id="20"/>
      <w:bookmarkEnd w:id="21"/>
    </w:p>
    <w:p w14:paraId="3326178B">
      <w:pPr>
        <w:ind w:firstLine="800" w:firstLineChars="250"/>
        <w:rPr>
          <w:rFonts w:eastAsia="仿宋_GB2312" w:cs="仿宋_GB2312"/>
          <w:sz w:val="32"/>
          <w:szCs w:val="32"/>
        </w:rPr>
      </w:pPr>
      <w:r>
        <w:rPr>
          <w:rFonts w:hint="default" w:ascii="Times New Roman" w:hAnsi="Times New Roman" w:eastAsia="仿宋_GB2312" w:cs="Times New Roman"/>
          <w:sz w:val="32"/>
          <w:szCs w:val="32"/>
        </w:rPr>
        <w:t>2024</w:t>
      </w:r>
      <w:r>
        <w:rPr>
          <w:rFonts w:hint="eastAsia" w:ascii="仿宋_GB2312" w:hAnsi="仿宋_GB2312" w:eastAsia="仿宋_GB2312" w:cs="仿宋_GB2312"/>
          <w:sz w:val="32"/>
          <w:szCs w:val="32"/>
        </w:rPr>
        <w:t>年度本年收入合计</w:t>
      </w:r>
      <w:r>
        <w:rPr>
          <w:rFonts w:hint="default" w:ascii="Times New Roman" w:hAnsi="Times New Roman" w:eastAsia="仿宋_GB2312" w:cs="Times New Roman"/>
          <w:sz w:val="32"/>
          <w:szCs w:val="32"/>
        </w:rPr>
        <w:t>3171.08</w:t>
      </w:r>
      <w:r>
        <w:rPr>
          <w:rFonts w:hint="eastAsia" w:ascii="仿宋_GB2312" w:hAnsi="仿宋_GB2312" w:eastAsia="仿宋_GB2312" w:cs="仿宋_GB2312"/>
          <w:sz w:val="32"/>
          <w:szCs w:val="32"/>
        </w:rPr>
        <w:t>万元，其中：一般公共预算财政拨款收入</w:t>
      </w:r>
      <w:r>
        <w:rPr>
          <w:rFonts w:hint="default" w:ascii="Times New Roman" w:hAnsi="Times New Roman" w:eastAsia="仿宋_GB2312" w:cs="Times New Roman"/>
          <w:sz w:val="32"/>
          <w:szCs w:val="32"/>
        </w:rPr>
        <w:t>3064.37</w:t>
      </w:r>
      <w:r>
        <w:rPr>
          <w:rFonts w:hint="eastAsia" w:ascii="仿宋_GB2312" w:hAnsi="仿宋_GB2312" w:eastAsia="仿宋_GB2312" w:cs="仿宋_GB2312"/>
          <w:sz w:val="32"/>
          <w:szCs w:val="32"/>
        </w:rPr>
        <w:t>万元，占</w:t>
      </w:r>
      <w:r>
        <w:rPr>
          <w:rFonts w:hint="default" w:ascii="Times New Roman" w:hAnsi="Times New Roman" w:eastAsia="仿宋_GB2312" w:cs="Times New Roman"/>
          <w:sz w:val="32"/>
          <w:szCs w:val="32"/>
        </w:rPr>
        <w:t>96.63%</w:t>
      </w:r>
      <w:r>
        <w:rPr>
          <w:rFonts w:hint="eastAsia" w:ascii="仿宋_GB2312" w:hAnsi="仿宋_GB2312" w:eastAsia="仿宋_GB2312" w:cs="仿宋_GB2312"/>
          <w:sz w:val="32"/>
          <w:szCs w:val="32"/>
        </w:rPr>
        <w:t>；政府性基金预算财政拨款收入</w:t>
      </w:r>
      <w:r>
        <w:rPr>
          <w:rFonts w:hint="default" w:ascii="Times New Roman" w:hAnsi="Times New Roman" w:eastAsia="仿宋_GB2312" w:cs="Times New Roman"/>
          <w:sz w:val="32"/>
          <w:szCs w:val="32"/>
        </w:rPr>
        <w:t>106.7</w:t>
      </w:r>
      <w:r>
        <w:rPr>
          <w:rFonts w:hint="eastAsia" w:ascii="仿宋_GB2312" w:hAnsi="仿宋_GB2312" w:eastAsia="仿宋_GB2312" w:cs="仿宋_GB2312"/>
          <w:sz w:val="32"/>
          <w:szCs w:val="32"/>
        </w:rPr>
        <w:t>万元，占</w:t>
      </w:r>
      <w:r>
        <w:rPr>
          <w:rFonts w:hint="default" w:ascii="Times New Roman" w:hAnsi="Times New Roman" w:eastAsia="仿宋_GB2312" w:cs="Times New Roman"/>
          <w:sz w:val="32"/>
          <w:szCs w:val="32"/>
        </w:rPr>
        <w:t>3.36%</w:t>
      </w:r>
      <w:r>
        <w:rPr>
          <w:rFonts w:hint="eastAsia" w:ascii="仿宋_GB2312" w:hAnsi="仿宋_GB2312" w:eastAsia="仿宋_GB2312" w:cs="仿宋_GB2312"/>
          <w:sz w:val="32"/>
          <w:szCs w:val="32"/>
        </w:rPr>
        <w:t>；国有资本经营预算财政拨款收入</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万元，占</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%；上级补助收入</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万元，占</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%；事业收入</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万元，占</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%；经营收入</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万元，占</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%；附属单位上缴收入</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万元，占</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%；其他收入</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万元，占</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w:t>
      </w:r>
    </w:p>
    <w:p w14:paraId="37EE6B5D">
      <w:pPr>
        <w:ind w:firstLine="525" w:firstLineChars="250"/>
        <w:rPr>
          <w:rFonts w:eastAsia="仿宋_GB2312" w:cs="仿宋_GB2312"/>
          <w:sz w:val="32"/>
          <w:szCs w:val="32"/>
        </w:rPr>
      </w:pPr>
      <w:r>
        <w:drawing>
          <wp:inline distT="0" distB="0" distL="114300" distR="114300">
            <wp:extent cx="5267325" cy="3067050"/>
            <wp:effectExtent l="4445" t="4445" r="5080" b="1460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6686CD9">
      <w:pPr>
        <w:pStyle w:val="27"/>
        <w:pageBreakBefore w:val="0"/>
        <w:widowControl w:val="0"/>
        <w:kinsoku/>
        <w:wordWrap/>
        <w:overflowPunct/>
        <w:topLinePunct w:val="0"/>
        <w:autoSpaceDE/>
        <w:autoSpaceDN/>
        <w:bidi w:val="0"/>
        <w:adjustRightInd/>
        <w:snapToGrid/>
        <w:spacing w:line="600" w:lineRule="exact"/>
        <w:ind w:firstLine="640"/>
        <w:textAlignment w:val="auto"/>
        <w:outlineLvl w:val="1"/>
        <w:rPr>
          <w:rStyle w:val="29"/>
          <w:rFonts w:ascii="Times New Roman" w:hAnsi="Times New Roman" w:eastAsia="黑体"/>
          <w:b w:val="0"/>
        </w:rPr>
      </w:pPr>
      <w:bookmarkStart w:id="22" w:name="_Toc15396605"/>
      <w:bookmarkStart w:id="23" w:name="_Toc15377207"/>
      <w:r>
        <w:rPr>
          <w:rFonts w:hint="eastAsia" w:eastAsia="黑体"/>
          <w:sz w:val="32"/>
          <w:szCs w:val="32"/>
        </w:rPr>
        <w:t>三、支</w:t>
      </w:r>
      <w:r>
        <w:rPr>
          <w:rStyle w:val="29"/>
          <w:rFonts w:hint="eastAsia" w:ascii="Times New Roman" w:hAnsi="Times New Roman" w:eastAsia="黑体"/>
          <w:b w:val="0"/>
        </w:rPr>
        <w:t>出决算情况说明</w:t>
      </w:r>
      <w:bookmarkEnd w:id="22"/>
      <w:bookmarkEnd w:id="23"/>
    </w:p>
    <w:p w14:paraId="2B324C91">
      <w:pPr>
        <w:ind w:firstLine="800" w:firstLineChars="250"/>
        <w:rPr>
          <w:rFonts w:eastAsia="仿宋_GB2312" w:cs="仿宋_GB2312"/>
          <w:sz w:val="32"/>
          <w:szCs w:val="32"/>
        </w:rPr>
      </w:pPr>
      <w:r>
        <w:rPr>
          <w:rFonts w:hint="default" w:ascii="Times New Roman" w:hAnsi="Times New Roman" w:eastAsia="仿宋_GB2312" w:cs="Times New Roman"/>
          <w:sz w:val="32"/>
          <w:szCs w:val="32"/>
        </w:rPr>
        <w:t>2024</w:t>
      </w:r>
      <w:r>
        <w:rPr>
          <w:rFonts w:hint="eastAsia" w:ascii="仿宋_GB2312" w:hAnsi="仿宋_GB2312" w:eastAsia="仿宋_GB2312" w:cs="仿宋_GB2312"/>
          <w:sz w:val="32"/>
          <w:szCs w:val="32"/>
        </w:rPr>
        <w:t>年度本年支出合计</w:t>
      </w:r>
      <w:r>
        <w:rPr>
          <w:rFonts w:hint="default" w:ascii="Times New Roman" w:hAnsi="Times New Roman" w:eastAsia="仿宋_GB2312" w:cs="Times New Roman"/>
          <w:sz w:val="32"/>
          <w:szCs w:val="32"/>
        </w:rPr>
        <w:t>3171</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08</w:t>
      </w:r>
      <w:r>
        <w:rPr>
          <w:rFonts w:hint="eastAsia" w:ascii="仿宋_GB2312" w:hAnsi="仿宋_GB2312" w:eastAsia="仿宋_GB2312" w:cs="仿宋_GB2312"/>
          <w:sz w:val="32"/>
          <w:szCs w:val="32"/>
        </w:rPr>
        <w:t>万元，其中：基本支出</w:t>
      </w:r>
      <w:r>
        <w:rPr>
          <w:rFonts w:hint="default" w:ascii="Times New Roman" w:hAnsi="Times New Roman" w:eastAsia="仿宋_GB2312" w:cs="Times New Roman"/>
          <w:sz w:val="32"/>
          <w:szCs w:val="32"/>
        </w:rPr>
        <w:t>702</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31</w:t>
      </w:r>
      <w:r>
        <w:rPr>
          <w:rFonts w:hint="eastAsia" w:ascii="仿宋_GB2312" w:hAnsi="仿宋_GB2312" w:eastAsia="仿宋_GB2312" w:cs="仿宋_GB2312"/>
          <w:sz w:val="32"/>
          <w:szCs w:val="32"/>
        </w:rPr>
        <w:t>万元，占</w:t>
      </w:r>
      <w:r>
        <w:rPr>
          <w:rFonts w:hint="default" w:ascii="Times New Roman" w:hAnsi="Times New Roman" w:eastAsia="仿宋_GB2312" w:cs="Times New Roman"/>
          <w:sz w:val="32"/>
          <w:szCs w:val="32"/>
        </w:rPr>
        <w:t>22</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14</w:t>
      </w:r>
      <w:r>
        <w:rPr>
          <w:rFonts w:hint="eastAsia" w:ascii="仿宋_GB2312" w:hAnsi="仿宋_GB2312" w:eastAsia="仿宋_GB2312" w:cs="仿宋_GB2312"/>
          <w:sz w:val="32"/>
          <w:szCs w:val="32"/>
        </w:rPr>
        <w:t>%；项目支出</w:t>
      </w:r>
      <w:r>
        <w:rPr>
          <w:rFonts w:hint="default" w:ascii="Times New Roman" w:hAnsi="Times New Roman" w:eastAsia="仿宋_GB2312" w:cs="Times New Roman"/>
          <w:sz w:val="32"/>
          <w:szCs w:val="32"/>
        </w:rPr>
        <w:t>2468</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76</w:t>
      </w:r>
      <w:r>
        <w:rPr>
          <w:rFonts w:hint="eastAsia" w:ascii="仿宋_GB2312" w:hAnsi="仿宋_GB2312" w:eastAsia="仿宋_GB2312" w:cs="仿宋_GB2312"/>
          <w:sz w:val="32"/>
          <w:szCs w:val="32"/>
        </w:rPr>
        <w:t>万元，占</w:t>
      </w:r>
      <w:r>
        <w:rPr>
          <w:rFonts w:hint="default" w:ascii="Times New Roman" w:hAnsi="Times New Roman" w:eastAsia="仿宋_GB2312" w:cs="Times New Roman"/>
          <w:sz w:val="32"/>
          <w:szCs w:val="32"/>
        </w:rPr>
        <w:t>77</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85</w:t>
      </w:r>
      <w:r>
        <w:rPr>
          <w:rFonts w:hint="eastAsia" w:ascii="仿宋_GB2312" w:hAnsi="仿宋_GB2312" w:eastAsia="仿宋_GB2312" w:cs="仿宋_GB2312"/>
          <w:sz w:val="32"/>
          <w:szCs w:val="32"/>
        </w:rPr>
        <w:t>%；上缴上级支出</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万元，占</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%；经营支出</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万元，占</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%；对附属单位补助支出</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万元，占</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w:t>
      </w:r>
    </w:p>
    <w:p w14:paraId="370B7E15">
      <w:pPr>
        <w:ind w:firstLine="525" w:firstLineChars="250"/>
        <w:rPr>
          <w:rFonts w:eastAsia="仿宋_GB2312" w:cs="仿宋_GB2312"/>
          <w:sz w:val="32"/>
          <w:szCs w:val="32"/>
        </w:rPr>
      </w:pPr>
      <w:r>
        <w:drawing>
          <wp:inline distT="0" distB="0" distL="114300" distR="114300">
            <wp:extent cx="5267325" cy="3067050"/>
            <wp:effectExtent l="4445" t="4445" r="5080" b="14605"/>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D210199">
      <w:pPr>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29"/>
          <w:rFonts w:ascii="Times New Roman" w:hAnsi="Times New Roman" w:eastAsia="黑体"/>
          <w:b w:val="0"/>
        </w:rPr>
      </w:pPr>
      <w:bookmarkStart w:id="24" w:name="_Toc15396606"/>
      <w:bookmarkStart w:id="25" w:name="_Toc15377208"/>
      <w:r>
        <w:rPr>
          <w:rFonts w:hint="eastAsia" w:eastAsia="黑体"/>
          <w:sz w:val="32"/>
          <w:szCs w:val="32"/>
        </w:rPr>
        <w:t>四、财</w:t>
      </w:r>
      <w:r>
        <w:rPr>
          <w:rStyle w:val="29"/>
          <w:rFonts w:hint="eastAsia" w:ascii="Times New Roman" w:hAnsi="Times New Roman" w:eastAsia="黑体"/>
          <w:b w:val="0"/>
        </w:rPr>
        <w:t>政拨款收入支出决算总体情况说明</w:t>
      </w:r>
      <w:bookmarkEnd w:id="24"/>
      <w:bookmarkEnd w:id="25"/>
    </w:p>
    <w:p w14:paraId="3B73E6BE">
      <w:pPr>
        <w:spacing w:line="600" w:lineRule="exact"/>
        <w:ind w:firstLine="640"/>
        <w:rPr>
          <w:rFonts w:hint="eastAsia" w:eastAsia="仿宋" w:cs="仿宋_GB2312"/>
          <w:sz w:val="32"/>
          <w:szCs w:val="32"/>
          <w:lang w:eastAsia="zh-CN"/>
        </w:rPr>
      </w:pPr>
      <w:r>
        <w:rPr>
          <w:rFonts w:hint="default" w:ascii="Times New Roman" w:hAnsi="Times New Roman" w:eastAsia="仿宋_GB2312" w:cs="Times New Roman"/>
          <w:sz w:val="32"/>
          <w:szCs w:val="32"/>
        </w:rPr>
        <w:t>2024</w:t>
      </w:r>
      <w:r>
        <w:rPr>
          <w:rFonts w:hint="eastAsia" w:eastAsia="仿宋_GB2312" w:cs="仿宋_GB2312"/>
          <w:sz w:val="32"/>
          <w:szCs w:val="32"/>
        </w:rPr>
        <w:t>年度财政拨款收入、支出总计均为</w:t>
      </w:r>
      <w:r>
        <w:rPr>
          <w:rFonts w:hint="default" w:ascii="Times New Roman" w:hAnsi="Times New Roman" w:eastAsia="仿宋_GB2312" w:cs="Times New Roman"/>
          <w:sz w:val="32"/>
          <w:szCs w:val="32"/>
        </w:rPr>
        <w:t>3199</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8</w:t>
      </w:r>
      <w:r>
        <w:rPr>
          <w:rFonts w:hint="eastAsia" w:eastAsia="仿宋_GB2312" w:cs="仿宋_GB2312"/>
          <w:sz w:val="32"/>
          <w:szCs w:val="32"/>
        </w:rPr>
        <w:t>万元。与</w:t>
      </w:r>
      <w:r>
        <w:rPr>
          <w:rFonts w:hint="default" w:ascii="Times New Roman" w:hAnsi="Times New Roman" w:eastAsia="仿宋_GB2312" w:cs="Times New Roman"/>
          <w:sz w:val="32"/>
          <w:szCs w:val="32"/>
        </w:rPr>
        <w:t>2023</w:t>
      </w:r>
      <w:r>
        <w:rPr>
          <w:rFonts w:hint="eastAsia" w:eastAsia="仿宋_GB2312" w:cs="仿宋_GB2312"/>
          <w:sz w:val="32"/>
          <w:szCs w:val="32"/>
        </w:rPr>
        <w:t>年度相比，财政拨款收入总计、支出总计各增加</w:t>
      </w:r>
      <w:r>
        <w:rPr>
          <w:rFonts w:hint="default" w:ascii="Times New Roman" w:hAnsi="Times New Roman" w:eastAsia="仿宋_GB2312" w:cs="Times New Roman"/>
          <w:sz w:val="32"/>
          <w:szCs w:val="32"/>
          <w:lang w:val="en-US" w:eastAsia="zh-CN"/>
        </w:rPr>
        <w:t>2128</w:t>
      </w:r>
      <w:r>
        <w:rPr>
          <w:rFonts w:hint="eastAsia"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47</w:t>
      </w:r>
      <w:r>
        <w:rPr>
          <w:rFonts w:hint="eastAsia" w:eastAsia="仿宋_GB2312" w:cs="仿宋_GB2312"/>
          <w:sz w:val="32"/>
          <w:szCs w:val="32"/>
        </w:rPr>
        <w:t>万元，增长</w:t>
      </w:r>
      <w:r>
        <w:rPr>
          <w:rFonts w:hint="default" w:ascii="Times New Roman" w:hAnsi="Times New Roman" w:eastAsia="仿宋_GB2312" w:cs="Times New Roman"/>
          <w:sz w:val="32"/>
          <w:szCs w:val="32"/>
          <w:lang w:val="en-US" w:eastAsia="zh-CN"/>
        </w:rPr>
        <w:t>66</w:t>
      </w:r>
      <w:r>
        <w:rPr>
          <w:rFonts w:hint="eastAsia"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52</w:t>
      </w:r>
      <w:r>
        <w:rPr>
          <w:rFonts w:hint="eastAsia" w:eastAsia="仿宋_GB2312" w:cs="仿宋_GB2312"/>
          <w:sz w:val="32"/>
          <w:szCs w:val="32"/>
        </w:rPr>
        <w:t>%。主要变动原因是</w:t>
      </w: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4</w:t>
      </w:r>
      <w:r>
        <w:rPr>
          <w:rFonts w:ascii="Times New Roman" w:hAnsi="Times New Roman" w:eastAsia="仿宋"/>
          <w:color w:val="000000"/>
          <w:sz w:val="33"/>
          <w:szCs w:val="33"/>
        </w:rPr>
        <w:t>年项目收入、支出预算</w:t>
      </w:r>
      <w:r>
        <w:rPr>
          <w:rFonts w:hint="eastAsia" w:eastAsia="仿宋"/>
          <w:color w:val="000000"/>
          <w:sz w:val="33"/>
          <w:szCs w:val="33"/>
          <w:lang w:eastAsia="zh-CN"/>
        </w:rPr>
        <w:t>增加。</w:t>
      </w:r>
    </w:p>
    <w:p w14:paraId="4CFCE96A">
      <w:pPr>
        <w:spacing w:line="600" w:lineRule="exact"/>
        <w:ind w:firstLine="640" w:firstLineChars="200"/>
        <w:rPr>
          <w:rFonts w:eastAsia="仿宋_GB2312" w:cs="仿宋_GB2312"/>
          <w:sz w:val="32"/>
          <w:szCs w:val="32"/>
        </w:rPr>
      </w:pPr>
      <w:r>
        <w:rPr>
          <w:rFonts w:hint="eastAsia" w:eastAsia="仿宋_GB2312" w:cs="仿宋_GB2312"/>
          <w:sz w:val="32"/>
          <w:szCs w:val="32"/>
        </w:rPr>
        <w:t>（图</w:t>
      </w:r>
      <w:r>
        <w:rPr>
          <w:rFonts w:hint="default" w:ascii="Times New Roman" w:hAnsi="Times New Roman" w:eastAsia="仿宋_GB2312" w:cs="Times New Roman"/>
          <w:sz w:val="32"/>
          <w:szCs w:val="32"/>
        </w:rPr>
        <w:t>4</w:t>
      </w:r>
      <w:r>
        <w:rPr>
          <w:rFonts w:hint="eastAsia" w:eastAsia="仿宋_GB2312" w:cs="仿宋_GB2312"/>
          <w:sz w:val="32"/>
          <w:szCs w:val="32"/>
        </w:rPr>
        <w:t>：财政拨款收、支决算总计变动情况）</w:t>
      </w:r>
    </w:p>
    <w:p w14:paraId="61698724">
      <w:pPr>
        <w:spacing w:line="240" w:lineRule="auto"/>
        <w:ind w:firstLine="640"/>
        <w:rPr>
          <w:rFonts w:eastAsia="仿宋_GB2312" w:cs="仿宋_GB2312"/>
          <w:sz w:val="32"/>
          <w:szCs w:val="32"/>
        </w:rPr>
      </w:pPr>
      <w:r>
        <w:drawing>
          <wp:inline distT="0" distB="0" distL="114300" distR="114300">
            <wp:extent cx="5267325" cy="3067050"/>
            <wp:effectExtent l="4445" t="4445" r="5080" b="14605"/>
            <wp:docPr id="1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E93CC98">
      <w:pPr>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29"/>
          <w:rFonts w:ascii="Times New Roman" w:hAnsi="Times New Roman" w:eastAsia="黑体"/>
          <w:b w:val="0"/>
        </w:rPr>
      </w:pPr>
      <w:bookmarkStart w:id="26" w:name="_Toc15396607"/>
      <w:bookmarkStart w:id="27" w:name="_Toc15377209"/>
      <w:r>
        <w:rPr>
          <w:rFonts w:hint="eastAsia" w:eastAsia="黑体"/>
          <w:sz w:val="32"/>
          <w:szCs w:val="32"/>
        </w:rPr>
        <w:t>五、</w:t>
      </w:r>
      <w:r>
        <w:rPr>
          <w:rFonts w:hint="eastAsia" w:eastAsia="黑体"/>
          <w:b/>
          <w:sz w:val="32"/>
          <w:szCs w:val="32"/>
        </w:rPr>
        <w:t>一</w:t>
      </w:r>
      <w:r>
        <w:rPr>
          <w:rStyle w:val="29"/>
          <w:rFonts w:hint="eastAsia" w:ascii="Times New Roman" w:hAnsi="Times New Roman" w:eastAsia="黑体"/>
          <w:b w:val="0"/>
        </w:rPr>
        <w:t>般公共预算财政拨款支出决算情况说明</w:t>
      </w:r>
      <w:bookmarkEnd w:id="26"/>
      <w:bookmarkEnd w:id="27"/>
    </w:p>
    <w:p w14:paraId="7BE23801">
      <w:pPr>
        <w:spacing w:line="600" w:lineRule="exact"/>
        <w:ind w:firstLine="643" w:firstLineChars="200"/>
        <w:outlineLvl w:val="2"/>
        <w:rPr>
          <w:rFonts w:eastAsia="楷体_GB2312" w:cs="楷体_GB2312"/>
          <w:b/>
          <w:sz w:val="32"/>
          <w:szCs w:val="32"/>
        </w:rPr>
      </w:pPr>
      <w:bookmarkStart w:id="28" w:name="_Toc15377210"/>
      <w:r>
        <w:rPr>
          <w:rFonts w:hint="eastAsia" w:eastAsia="楷体_GB2312" w:cs="楷体_GB2312"/>
          <w:b/>
          <w:sz w:val="32"/>
          <w:szCs w:val="32"/>
        </w:rPr>
        <w:t>（一）一般公共预算财政拨款支出决算总体情况</w:t>
      </w:r>
      <w:bookmarkEnd w:id="28"/>
    </w:p>
    <w:p w14:paraId="2175F979">
      <w:pPr>
        <w:spacing w:line="600" w:lineRule="exact"/>
        <w:ind w:firstLine="640"/>
        <w:rPr>
          <w:rFonts w:eastAsia="仿宋_GB2312" w:cs="仿宋_GB2312"/>
          <w:sz w:val="32"/>
          <w:szCs w:val="32"/>
        </w:rPr>
      </w:pPr>
      <w:r>
        <w:rPr>
          <w:rFonts w:hint="default" w:ascii="Times New Roman" w:hAnsi="Times New Roman" w:eastAsia="仿宋_GB2312" w:cs="Times New Roman"/>
          <w:sz w:val="32"/>
          <w:szCs w:val="32"/>
        </w:rPr>
        <w:t>2024</w:t>
      </w:r>
      <w:r>
        <w:rPr>
          <w:rFonts w:hint="eastAsia" w:ascii="仿宋_GB2312" w:hAnsi="仿宋_GB2312" w:eastAsia="仿宋_GB2312" w:cs="仿宋_GB2312"/>
          <w:sz w:val="32"/>
          <w:szCs w:val="32"/>
        </w:rPr>
        <w:t>年度一般公共预算财政拨款支出</w:t>
      </w:r>
      <w:r>
        <w:rPr>
          <w:rFonts w:hint="default" w:ascii="Times New Roman" w:hAnsi="Times New Roman" w:eastAsia="仿宋_GB2312" w:cs="Times New Roman"/>
          <w:sz w:val="32"/>
          <w:szCs w:val="32"/>
        </w:rPr>
        <w:t>3064</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37</w:t>
      </w:r>
      <w:r>
        <w:rPr>
          <w:rFonts w:hint="eastAsia" w:ascii="仿宋_GB2312" w:hAnsi="仿宋_GB2312" w:eastAsia="仿宋_GB2312" w:cs="仿宋_GB2312"/>
          <w:sz w:val="32"/>
          <w:szCs w:val="32"/>
        </w:rPr>
        <w:t>万元，占本年支出合计的</w:t>
      </w:r>
      <w:r>
        <w:rPr>
          <w:rFonts w:hint="default" w:ascii="Times New Roman" w:hAnsi="Times New Roman" w:eastAsia="仿宋_GB2312" w:cs="Times New Roman"/>
          <w:sz w:val="32"/>
          <w:szCs w:val="32"/>
        </w:rPr>
        <w:t>96</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63</w:t>
      </w:r>
      <w:r>
        <w:rPr>
          <w:rFonts w:hint="eastAsia" w:ascii="仿宋_GB2312" w:hAnsi="仿宋_GB2312" w:eastAsia="仿宋_GB2312" w:cs="仿宋_GB2312"/>
          <w:sz w:val="32"/>
          <w:szCs w:val="32"/>
        </w:rPr>
        <w:t>%。与</w:t>
      </w:r>
      <w:r>
        <w:rPr>
          <w:rFonts w:hint="default" w:ascii="Times New Roman" w:hAnsi="Times New Roman" w:eastAsia="仿宋_GB2312" w:cs="Times New Roman"/>
          <w:sz w:val="32"/>
          <w:szCs w:val="32"/>
        </w:rPr>
        <w:t>2023</w:t>
      </w:r>
      <w:r>
        <w:rPr>
          <w:rFonts w:hint="eastAsia" w:ascii="仿宋_GB2312" w:hAnsi="仿宋_GB2312" w:eastAsia="仿宋_GB2312" w:cs="仿宋_GB2312"/>
          <w:sz w:val="32"/>
          <w:szCs w:val="32"/>
        </w:rPr>
        <w:t>年度相比，一般公共预算财政拨款支出增加</w:t>
      </w:r>
      <w:r>
        <w:rPr>
          <w:rFonts w:hint="default" w:ascii="Times New Roman" w:hAnsi="Times New Roman" w:eastAsia="仿宋_GB2312" w:cs="Times New Roman"/>
          <w:sz w:val="32"/>
          <w:szCs w:val="32"/>
          <w:lang w:val="en-US" w:eastAsia="zh-CN"/>
        </w:rPr>
        <w:t>2100</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97</w:t>
      </w:r>
      <w:r>
        <w:rPr>
          <w:rFonts w:hint="eastAsia" w:ascii="仿宋_GB2312" w:hAnsi="仿宋_GB2312" w:eastAsia="仿宋_GB2312" w:cs="仿宋_GB2312"/>
          <w:sz w:val="32"/>
          <w:szCs w:val="32"/>
        </w:rPr>
        <w:t>万元，增长</w:t>
      </w:r>
      <w:r>
        <w:rPr>
          <w:rFonts w:hint="default" w:ascii="Times New Roman" w:hAnsi="Times New Roman" w:eastAsia="仿宋_GB2312" w:cs="Times New Roman"/>
          <w:sz w:val="32"/>
          <w:szCs w:val="32"/>
          <w:lang w:val="en-US" w:eastAsia="zh-CN"/>
        </w:rPr>
        <w:t>68</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56</w:t>
      </w:r>
      <w:r>
        <w:rPr>
          <w:rFonts w:hint="eastAsia" w:ascii="仿宋_GB2312" w:hAnsi="仿宋_GB2312" w:eastAsia="仿宋_GB2312" w:cs="仿宋_GB2312"/>
          <w:sz w:val="32"/>
          <w:szCs w:val="32"/>
        </w:rPr>
        <w:t>%。主要变动原因是</w:t>
      </w: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4</w:t>
      </w:r>
      <w:r>
        <w:rPr>
          <w:rFonts w:ascii="Times New Roman" w:hAnsi="Times New Roman" w:eastAsia="仿宋"/>
          <w:color w:val="000000"/>
          <w:sz w:val="33"/>
          <w:szCs w:val="33"/>
        </w:rPr>
        <w:t>年项目收入、支出预算</w:t>
      </w:r>
      <w:r>
        <w:rPr>
          <w:rFonts w:hint="eastAsia" w:eastAsia="仿宋"/>
          <w:color w:val="000000"/>
          <w:sz w:val="33"/>
          <w:szCs w:val="33"/>
          <w:lang w:eastAsia="zh-CN"/>
        </w:rPr>
        <w:t>增加</w:t>
      </w:r>
      <w:r>
        <w:rPr>
          <w:rFonts w:ascii="Times New Roman" w:hAnsi="Times New Roman" w:eastAsia="仿宋"/>
          <w:color w:val="000000"/>
          <w:sz w:val="33"/>
          <w:szCs w:val="33"/>
        </w:rPr>
        <w:t>。</w:t>
      </w:r>
    </w:p>
    <w:p w14:paraId="131D3540">
      <w:pPr>
        <w:spacing w:line="240" w:lineRule="auto"/>
        <w:ind w:firstLine="640"/>
        <w:rPr>
          <w:rFonts w:eastAsia="仿宋_GB2312" w:cs="仿宋_GB2312"/>
          <w:sz w:val="32"/>
          <w:szCs w:val="32"/>
        </w:rPr>
      </w:pPr>
      <w:r>
        <w:rPr>
          <w:rFonts w:hint="eastAsia" w:eastAsia="仿宋_GB2312" w:cs="仿宋_GB2312"/>
          <w:sz w:val="32"/>
          <w:szCs w:val="32"/>
        </w:rPr>
        <w:t>（图</w:t>
      </w:r>
      <w:r>
        <w:rPr>
          <w:rFonts w:hint="default" w:ascii="Times New Roman" w:hAnsi="Times New Roman" w:eastAsia="仿宋_GB2312" w:cs="Times New Roman"/>
          <w:sz w:val="32"/>
          <w:szCs w:val="32"/>
        </w:rPr>
        <w:t>5</w:t>
      </w:r>
      <w:r>
        <w:rPr>
          <w:rFonts w:hint="eastAsia" w:eastAsia="仿宋_GB2312" w:cs="仿宋_GB2312"/>
          <w:sz w:val="32"/>
          <w:szCs w:val="32"/>
        </w:rPr>
        <w:t>：一般公共预算财政拨款支出决算变动情况）</w:t>
      </w:r>
      <w:r>
        <w:drawing>
          <wp:inline distT="0" distB="0" distL="114300" distR="114300">
            <wp:extent cx="5267325" cy="3067050"/>
            <wp:effectExtent l="4445" t="4445" r="5080" b="14605"/>
            <wp:docPr id="1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86A0A50">
      <w:pPr>
        <w:spacing w:line="600" w:lineRule="exact"/>
        <w:ind w:firstLine="640"/>
        <w:rPr>
          <w:rFonts w:eastAsia="仿宋_GB2312" w:cs="仿宋_GB2312"/>
          <w:sz w:val="32"/>
          <w:szCs w:val="32"/>
        </w:rPr>
      </w:pPr>
    </w:p>
    <w:p w14:paraId="0192B9C9">
      <w:pPr>
        <w:spacing w:line="600" w:lineRule="exact"/>
        <w:ind w:firstLine="643" w:firstLineChars="200"/>
        <w:outlineLvl w:val="2"/>
        <w:rPr>
          <w:rFonts w:eastAsia="楷体_GB2312" w:cs="楷体_GB2312"/>
          <w:b/>
          <w:sz w:val="32"/>
          <w:szCs w:val="32"/>
        </w:rPr>
      </w:pPr>
      <w:bookmarkStart w:id="29" w:name="_Toc15377211"/>
      <w:r>
        <w:rPr>
          <w:rFonts w:hint="eastAsia" w:eastAsia="楷体_GB2312" w:cs="楷体_GB2312"/>
          <w:b/>
          <w:sz w:val="32"/>
          <w:szCs w:val="32"/>
        </w:rPr>
        <w:t>（二）一般公共预算财政拨款支出决算结构情况</w:t>
      </w:r>
      <w:bookmarkEnd w:id="29"/>
    </w:p>
    <w:p w14:paraId="3A77768B">
      <w:pPr>
        <w:spacing w:line="600" w:lineRule="exact"/>
        <w:ind w:firstLine="640"/>
        <w:rPr>
          <w:rFonts w:eastAsia="仿宋_GB2312" w:cs="仿宋_GB2312"/>
          <w:sz w:val="32"/>
          <w:szCs w:val="32"/>
        </w:rPr>
      </w:pPr>
      <w:r>
        <w:rPr>
          <w:rFonts w:hint="default" w:ascii="Times New Roman" w:hAnsi="Times New Roman" w:eastAsia="仿宋_GB2312" w:cs="Times New Roman"/>
          <w:sz w:val="32"/>
          <w:szCs w:val="32"/>
        </w:rPr>
        <w:t>2024</w:t>
      </w:r>
      <w:r>
        <w:rPr>
          <w:rFonts w:hint="eastAsia" w:eastAsia="仿宋_GB2312" w:cs="仿宋_GB2312"/>
          <w:sz w:val="32"/>
          <w:szCs w:val="32"/>
        </w:rPr>
        <w:t>年度一般公共预算财政拨款支出</w:t>
      </w:r>
      <w:r>
        <w:rPr>
          <w:rFonts w:hint="default" w:ascii="Times New Roman" w:hAnsi="Times New Roman" w:eastAsia="仿宋_GB2312" w:cs="Times New Roman"/>
          <w:sz w:val="32"/>
          <w:szCs w:val="32"/>
        </w:rPr>
        <w:t>3064</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37</w:t>
      </w:r>
      <w:r>
        <w:rPr>
          <w:rFonts w:hint="eastAsia" w:ascii="仿宋_GB2312" w:hAnsi="仿宋_GB2312" w:eastAsia="仿宋_GB2312" w:cs="仿宋_GB2312"/>
          <w:sz w:val="32"/>
          <w:szCs w:val="32"/>
        </w:rPr>
        <w:t>万元</w:t>
      </w:r>
      <w:r>
        <w:rPr>
          <w:rFonts w:hint="eastAsia" w:eastAsia="仿宋_GB2312" w:cs="仿宋_GB2312"/>
          <w:sz w:val="32"/>
          <w:szCs w:val="32"/>
        </w:rPr>
        <w:t>，主要用于以下方面：一般公共服务支出</w:t>
      </w:r>
      <w:r>
        <w:rPr>
          <w:rFonts w:hint="default" w:ascii="Times New Roman" w:hAnsi="Times New Roman" w:eastAsia="仿宋_GB2312" w:cs="Times New Roman"/>
          <w:sz w:val="32"/>
          <w:szCs w:val="32"/>
        </w:rPr>
        <w:t>5</w:t>
      </w:r>
      <w:r>
        <w:rPr>
          <w:rFonts w:hint="eastAsia" w:eastAsia="仿宋_GB2312" w:cs="仿宋_GB2312"/>
          <w:sz w:val="32"/>
          <w:szCs w:val="32"/>
        </w:rPr>
        <w:t>.</w:t>
      </w:r>
      <w:r>
        <w:rPr>
          <w:rFonts w:hint="default" w:ascii="Times New Roman" w:hAnsi="Times New Roman" w:eastAsia="仿宋_GB2312" w:cs="Times New Roman"/>
          <w:sz w:val="32"/>
          <w:szCs w:val="32"/>
        </w:rPr>
        <w:t>69</w:t>
      </w:r>
      <w:r>
        <w:rPr>
          <w:rFonts w:hint="eastAsia" w:eastAsia="仿宋_GB2312" w:cs="仿宋_GB2312"/>
          <w:sz w:val="32"/>
          <w:szCs w:val="32"/>
        </w:rPr>
        <w:t>万元，占</w:t>
      </w:r>
      <w:r>
        <w:rPr>
          <w:rFonts w:hint="default" w:ascii="Times New Roman" w:hAnsi="Times New Roman" w:eastAsia="仿宋_GB2312" w:cs="Times New Roman"/>
          <w:sz w:val="32"/>
          <w:szCs w:val="32"/>
          <w:lang w:val="en-US" w:eastAsia="zh-CN"/>
        </w:rPr>
        <w:t>0</w:t>
      </w:r>
      <w:r>
        <w:rPr>
          <w:rFonts w:hint="eastAsia"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19</w:t>
      </w:r>
      <w:r>
        <w:rPr>
          <w:rFonts w:hint="eastAsia" w:eastAsia="仿宋_GB2312" w:cs="仿宋_GB2312"/>
          <w:sz w:val="32"/>
          <w:szCs w:val="32"/>
        </w:rPr>
        <w:t>%；社会保障和就业支出</w:t>
      </w:r>
      <w:r>
        <w:rPr>
          <w:rFonts w:hint="default" w:ascii="Times New Roman" w:hAnsi="Times New Roman" w:eastAsia="仿宋_GB2312" w:cs="Times New Roman"/>
          <w:sz w:val="32"/>
          <w:szCs w:val="32"/>
        </w:rPr>
        <w:t>89</w:t>
      </w:r>
      <w:r>
        <w:rPr>
          <w:rFonts w:hint="eastAsia" w:eastAsia="仿宋_GB2312" w:cs="仿宋_GB2312"/>
          <w:sz w:val="32"/>
          <w:szCs w:val="32"/>
        </w:rPr>
        <w:t>.</w:t>
      </w:r>
      <w:r>
        <w:rPr>
          <w:rFonts w:hint="default" w:ascii="Times New Roman" w:hAnsi="Times New Roman" w:eastAsia="仿宋_GB2312" w:cs="Times New Roman"/>
          <w:sz w:val="32"/>
          <w:szCs w:val="32"/>
        </w:rPr>
        <w:t>96</w:t>
      </w:r>
      <w:r>
        <w:rPr>
          <w:rFonts w:hint="eastAsia" w:eastAsia="仿宋_GB2312" w:cs="仿宋_GB2312"/>
          <w:sz w:val="32"/>
          <w:szCs w:val="32"/>
        </w:rPr>
        <w:t>万元，占</w:t>
      </w:r>
      <w:r>
        <w:rPr>
          <w:rFonts w:hint="default" w:ascii="Times New Roman" w:hAnsi="Times New Roman" w:eastAsia="仿宋_GB2312" w:cs="Times New Roman"/>
          <w:sz w:val="32"/>
          <w:szCs w:val="32"/>
          <w:lang w:val="en-US" w:eastAsia="zh-CN"/>
        </w:rPr>
        <w:t>2</w:t>
      </w:r>
      <w:r>
        <w:rPr>
          <w:rFonts w:hint="eastAsia"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94</w:t>
      </w:r>
      <w:r>
        <w:rPr>
          <w:rFonts w:hint="eastAsia" w:eastAsia="仿宋_GB2312" w:cs="仿宋_GB2312"/>
          <w:sz w:val="32"/>
          <w:szCs w:val="32"/>
        </w:rPr>
        <w:t>%；卫生健康支出</w:t>
      </w:r>
      <w:r>
        <w:rPr>
          <w:rFonts w:hint="default" w:ascii="Times New Roman" w:hAnsi="Times New Roman" w:eastAsia="仿宋_GB2312" w:cs="Times New Roman"/>
          <w:sz w:val="32"/>
          <w:szCs w:val="32"/>
        </w:rPr>
        <w:t>47</w:t>
      </w:r>
      <w:r>
        <w:rPr>
          <w:rFonts w:hint="eastAsia" w:eastAsia="仿宋_GB2312" w:cs="仿宋_GB2312"/>
          <w:sz w:val="32"/>
          <w:szCs w:val="32"/>
        </w:rPr>
        <w:t>.</w:t>
      </w:r>
      <w:r>
        <w:rPr>
          <w:rFonts w:hint="default" w:ascii="Times New Roman" w:hAnsi="Times New Roman" w:eastAsia="仿宋_GB2312" w:cs="Times New Roman"/>
          <w:sz w:val="32"/>
          <w:szCs w:val="32"/>
        </w:rPr>
        <w:t>70</w:t>
      </w:r>
      <w:r>
        <w:rPr>
          <w:rFonts w:hint="eastAsia" w:eastAsia="仿宋_GB2312" w:cs="仿宋_GB2312"/>
          <w:sz w:val="32"/>
          <w:szCs w:val="32"/>
        </w:rPr>
        <w:t>万元，占</w:t>
      </w:r>
      <w:r>
        <w:rPr>
          <w:rFonts w:hint="default" w:ascii="Times New Roman" w:hAnsi="Times New Roman" w:eastAsia="仿宋_GB2312" w:cs="Times New Roman"/>
          <w:sz w:val="32"/>
          <w:szCs w:val="32"/>
          <w:lang w:val="en-US" w:eastAsia="zh-CN"/>
        </w:rPr>
        <w:t>1</w:t>
      </w:r>
      <w:r>
        <w:rPr>
          <w:rFonts w:hint="eastAsia"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56</w:t>
      </w:r>
      <w:r>
        <w:rPr>
          <w:rFonts w:hint="eastAsia" w:eastAsia="仿宋_GB2312" w:cs="仿宋_GB2312"/>
          <w:sz w:val="32"/>
          <w:szCs w:val="32"/>
        </w:rPr>
        <w:t>%；住房保障支出</w:t>
      </w:r>
      <w:r>
        <w:rPr>
          <w:rFonts w:hint="default" w:ascii="Times New Roman" w:hAnsi="Times New Roman" w:eastAsia="仿宋_GB2312" w:cs="Times New Roman"/>
          <w:sz w:val="32"/>
          <w:szCs w:val="32"/>
        </w:rPr>
        <w:t>49</w:t>
      </w:r>
      <w:r>
        <w:rPr>
          <w:rFonts w:hint="eastAsia" w:eastAsia="仿宋_GB2312" w:cs="仿宋_GB2312"/>
          <w:sz w:val="32"/>
          <w:szCs w:val="32"/>
        </w:rPr>
        <w:t>.</w:t>
      </w:r>
      <w:r>
        <w:rPr>
          <w:rFonts w:hint="default" w:ascii="Times New Roman" w:hAnsi="Times New Roman" w:eastAsia="仿宋_GB2312" w:cs="Times New Roman"/>
          <w:sz w:val="32"/>
          <w:szCs w:val="32"/>
        </w:rPr>
        <w:t>45</w:t>
      </w:r>
      <w:r>
        <w:rPr>
          <w:rFonts w:hint="eastAsia" w:eastAsia="仿宋_GB2312" w:cs="仿宋_GB2312"/>
          <w:sz w:val="32"/>
          <w:szCs w:val="32"/>
        </w:rPr>
        <w:t>万元，占</w:t>
      </w:r>
      <w:r>
        <w:rPr>
          <w:rFonts w:hint="default" w:ascii="Times New Roman" w:hAnsi="Times New Roman" w:eastAsia="仿宋_GB2312" w:cs="Times New Roman"/>
          <w:sz w:val="32"/>
          <w:szCs w:val="32"/>
          <w:lang w:val="en-US" w:eastAsia="zh-CN"/>
        </w:rPr>
        <w:t>1</w:t>
      </w:r>
      <w:r>
        <w:rPr>
          <w:rFonts w:hint="eastAsia"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61</w:t>
      </w:r>
      <w:r>
        <w:rPr>
          <w:rFonts w:hint="eastAsia" w:eastAsia="仿宋_GB2312" w:cs="仿宋_GB2312"/>
          <w:sz w:val="32"/>
          <w:szCs w:val="32"/>
        </w:rPr>
        <w:t>%；</w:t>
      </w:r>
      <w:r>
        <w:rPr>
          <w:rFonts w:hint="eastAsia" w:ascii="仿宋_GB2312" w:hAnsi="仿宋_GB2312" w:eastAsia="仿宋_GB2312" w:cs="仿宋_GB2312"/>
          <w:b w:val="0"/>
          <w:bCs w:val="0"/>
          <w:color w:val="000000"/>
          <w:sz w:val="32"/>
          <w:szCs w:val="32"/>
        </w:rPr>
        <w:t>资源勘探信息等支出</w:t>
      </w:r>
      <w:r>
        <w:rPr>
          <w:rFonts w:hint="default" w:ascii="Times New Roman" w:hAnsi="Times New Roman" w:eastAsia="仿宋" w:cs="Times New Roman"/>
          <w:b w:val="0"/>
          <w:bCs w:val="0"/>
          <w:color w:val="000000"/>
          <w:sz w:val="32"/>
          <w:szCs w:val="32"/>
        </w:rPr>
        <w:t>1</w:t>
      </w:r>
      <w:r>
        <w:rPr>
          <w:rFonts w:hint="eastAsia" w:ascii="Times New Roman" w:hAnsi="Times New Roman" w:eastAsia="仿宋"/>
          <w:b w:val="0"/>
          <w:bCs w:val="0"/>
          <w:color w:val="000000"/>
          <w:sz w:val="33"/>
          <w:szCs w:val="33"/>
        </w:rPr>
        <w:t>,</w:t>
      </w:r>
      <w:r>
        <w:rPr>
          <w:rFonts w:hint="default" w:ascii="Times New Roman" w:hAnsi="Times New Roman" w:eastAsia="仿宋" w:cs="Times New Roman"/>
          <w:b w:val="0"/>
          <w:bCs w:val="0"/>
          <w:color w:val="000000"/>
          <w:sz w:val="32"/>
          <w:szCs w:val="32"/>
        </w:rPr>
        <w:t>057</w:t>
      </w:r>
      <w:r>
        <w:rPr>
          <w:rFonts w:hint="eastAsia" w:ascii="Times New Roman" w:hAnsi="Times New Roman" w:eastAsia="仿宋"/>
          <w:b w:val="0"/>
          <w:bCs w:val="0"/>
          <w:color w:val="000000"/>
          <w:sz w:val="33"/>
          <w:szCs w:val="33"/>
        </w:rPr>
        <w:t>.</w:t>
      </w:r>
      <w:r>
        <w:rPr>
          <w:rFonts w:hint="default" w:ascii="Times New Roman" w:hAnsi="Times New Roman" w:eastAsia="仿宋" w:cs="Times New Roman"/>
          <w:b w:val="0"/>
          <w:bCs w:val="0"/>
          <w:color w:val="000000"/>
          <w:sz w:val="32"/>
          <w:szCs w:val="32"/>
        </w:rPr>
        <w:t>96</w:t>
      </w:r>
      <w:r>
        <w:rPr>
          <w:rFonts w:hint="eastAsia" w:ascii="仿宋_GB2312" w:hAnsi="仿宋_GB2312" w:eastAsia="仿宋_GB2312" w:cs="仿宋_GB2312"/>
          <w:b w:val="0"/>
          <w:bCs w:val="0"/>
          <w:color w:val="000000"/>
          <w:sz w:val="32"/>
          <w:szCs w:val="32"/>
          <w:lang w:eastAsia="zh-CN"/>
        </w:rPr>
        <w:t>万元</w:t>
      </w:r>
      <w:r>
        <w:rPr>
          <w:rFonts w:hint="eastAsia" w:ascii="仿宋_GB2312" w:hAnsi="仿宋_GB2312" w:eastAsia="仿宋_GB2312" w:cs="仿宋_GB2312"/>
          <w:b w:val="0"/>
          <w:bCs w:val="0"/>
          <w:color w:val="000000"/>
          <w:sz w:val="32"/>
          <w:szCs w:val="32"/>
          <w:lang w:val="en-US" w:eastAsia="zh-CN"/>
        </w:rPr>
        <w:t>,占</w:t>
      </w:r>
      <w:r>
        <w:rPr>
          <w:rFonts w:hint="default" w:ascii="Times New Roman" w:hAnsi="Times New Roman" w:eastAsia="仿宋" w:cs="Times New Roman"/>
          <w:b w:val="0"/>
          <w:bCs w:val="0"/>
          <w:color w:val="000000"/>
          <w:sz w:val="32"/>
          <w:szCs w:val="32"/>
          <w:lang w:val="en-US" w:eastAsia="zh-CN"/>
        </w:rPr>
        <w:t>34</w:t>
      </w:r>
      <w:r>
        <w:rPr>
          <w:rFonts w:hint="eastAsia" w:eastAsia="仿宋"/>
          <w:b w:val="0"/>
          <w:bCs w:val="0"/>
          <w:color w:val="000000"/>
          <w:sz w:val="33"/>
          <w:szCs w:val="33"/>
          <w:lang w:val="en-US" w:eastAsia="zh-CN"/>
        </w:rPr>
        <w:t>.</w:t>
      </w:r>
      <w:r>
        <w:rPr>
          <w:rFonts w:hint="default" w:ascii="Times New Roman" w:hAnsi="Times New Roman" w:eastAsia="仿宋" w:cs="Times New Roman"/>
          <w:b w:val="0"/>
          <w:bCs w:val="0"/>
          <w:color w:val="000000"/>
          <w:sz w:val="32"/>
          <w:szCs w:val="32"/>
          <w:lang w:val="en-US" w:eastAsia="zh-CN"/>
        </w:rPr>
        <w:t>52</w:t>
      </w:r>
      <w:r>
        <w:rPr>
          <w:rFonts w:hint="eastAsia" w:eastAsia="仿宋"/>
          <w:b w:val="0"/>
          <w:bCs w:val="0"/>
          <w:color w:val="000000"/>
          <w:sz w:val="33"/>
          <w:szCs w:val="33"/>
          <w:lang w:val="en-US" w:eastAsia="zh-CN"/>
        </w:rPr>
        <w:t>%；</w:t>
      </w:r>
      <w:r>
        <w:rPr>
          <w:rFonts w:hint="eastAsia" w:ascii="仿宋_GB2312" w:hAnsi="仿宋_GB2312" w:eastAsia="仿宋_GB2312" w:cs="仿宋_GB2312"/>
          <w:b w:val="0"/>
          <w:bCs w:val="0"/>
          <w:color w:val="000000"/>
          <w:sz w:val="32"/>
          <w:szCs w:val="32"/>
          <w:lang w:val="en-US" w:eastAsia="zh-CN"/>
        </w:rPr>
        <w:t>节能环保支出</w:t>
      </w:r>
      <w:r>
        <w:rPr>
          <w:rFonts w:hint="default" w:ascii="Times New Roman" w:hAnsi="Times New Roman" w:eastAsia="仿宋" w:cs="Times New Roman"/>
          <w:b w:val="0"/>
          <w:bCs w:val="0"/>
          <w:color w:val="000000"/>
          <w:sz w:val="32"/>
          <w:szCs w:val="32"/>
          <w:lang w:val="en-US" w:eastAsia="zh-CN"/>
        </w:rPr>
        <w:t>300</w:t>
      </w:r>
      <w:r>
        <w:rPr>
          <w:rFonts w:hint="eastAsia" w:eastAsia="仿宋"/>
          <w:b w:val="0"/>
          <w:bCs w:val="0"/>
          <w:color w:val="000000"/>
          <w:sz w:val="33"/>
          <w:szCs w:val="33"/>
          <w:lang w:val="en-US" w:eastAsia="zh-CN"/>
        </w:rPr>
        <w:t>.</w:t>
      </w:r>
      <w:r>
        <w:rPr>
          <w:rFonts w:hint="default" w:ascii="Times New Roman" w:hAnsi="Times New Roman" w:eastAsia="仿宋" w:cs="Times New Roman"/>
          <w:b w:val="0"/>
          <w:bCs w:val="0"/>
          <w:color w:val="000000"/>
          <w:sz w:val="32"/>
          <w:szCs w:val="32"/>
          <w:lang w:val="en-US" w:eastAsia="zh-CN"/>
        </w:rPr>
        <w:t>15</w:t>
      </w:r>
      <w:r>
        <w:rPr>
          <w:rFonts w:hint="eastAsia" w:ascii="仿宋_GB2312" w:hAnsi="仿宋_GB2312" w:eastAsia="仿宋_GB2312" w:cs="仿宋_GB2312"/>
          <w:b w:val="0"/>
          <w:bCs w:val="0"/>
          <w:color w:val="000000"/>
          <w:sz w:val="32"/>
          <w:szCs w:val="32"/>
          <w:lang w:val="en-US" w:eastAsia="zh-CN"/>
        </w:rPr>
        <w:t>万元，占</w:t>
      </w:r>
      <w:r>
        <w:rPr>
          <w:rFonts w:hint="default" w:ascii="Times New Roman" w:hAnsi="Times New Roman" w:eastAsia="仿宋" w:cs="Times New Roman"/>
          <w:b w:val="0"/>
          <w:bCs w:val="0"/>
          <w:color w:val="000000"/>
          <w:sz w:val="32"/>
          <w:szCs w:val="32"/>
          <w:lang w:val="en-US" w:eastAsia="zh-CN"/>
        </w:rPr>
        <w:t>9</w:t>
      </w:r>
      <w:r>
        <w:rPr>
          <w:rFonts w:hint="eastAsia" w:eastAsia="仿宋"/>
          <w:b w:val="0"/>
          <w:bCs w:val="0"/>
          <w:color w:val="000000"/>
          <w:sz w:val="33"/>
          <w:szCs w:val="33"/>
          <w:lang w:val="en-US" w:eastAsia="zh-CN"/>
        </w:rPr>
        <w:t>.</w:t>
      </w:r>
      <w:r>
        <w:rPr>
          <w:rFonts w:hint="default" w:ascii="Times New Roman" w:hAnsi="Times New Roman" w:eastAsia="仿宋" w:cs="Times New Roman"/>
          <w:b w:val="0"/>
          <w:bCs w:val="0"/>
          <w:color w:val="000000"/>
          <w:sz w:val="32"/>
          <w:szCs w:val="32"/>
          <w:lang w:val="en-US" w:eastAsia="zh-CN"/>
        </w:rPr>
        <w:t>79</w:t>
      </w:r>
      <w:r>
        <w:rPr>
          <w:rFonts w:hint="eastAsia" w:eastAsia="仿宋"/>
          <w:b w:val="0"/>
          <w:bCs w:val="0"/>
          <w:color w:val="000000"/>
          <w:sz w:val="33"/>
          <w:szCs w:val="33"/>
          <w:lang w:val="en-US" w:eastAsia="zh-CN"/>
        </w:rPr>
        <w:t>%</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color w:val="000000"/>
          <w:sz w:val="32"/>
          <w:szCs w:val="32"/>
        </w:rPr>
        <w:t>其他支出</w:t>
      </w:r>
      <w:r>
        <w:rPr>
          <w:rFonts w:hint="default" w:ascii="Times New Roman" w:hAnsi="Times New Roman" w:eastAsia="仿宋" w:cs="Times New Roman"/>
          <w:b w:val="0"/>
          <w:bCs/>
          <w:color w:val="000000"/>
          <w:sz w:val="32"/>
          <w:szCs w:val="32"/>
        </w:rPr>
        <w:t>1</w:t>
      </w:r>
      <w:r>
        <w:rPr>
          <w:rFonts w:hint="eastAsia" w:ascii="Times New Roman" w:hAnsi="Times New Roman" w:eastAsia="仿宋"/>
          <w:b w:val="0"/>
          <w:bCs/>
          <w:color w:val="000000"/>
          <w:sz w:val="33"/>
          <w:szCs w:val="33"/>
        </w:rPr>
        <w:t>,</w:t>
      </w:r>
      <w:r>
        <w:rPr>
          <w:rFonts w:hint="default" w:ascii="Times New Roman" w:hAnsi="Times New Roman" w:eastAsia="仿宋" w:cs="Times New Roman"/>
          <w:b w:val="0"/>
          <w:bCs/>
          <w:color w:val="000000"/>
          <w:sz w:val="32"/>
          <w:szCs w:val="32"/>
        </w:rPr>
        <w:t>513</w:t>
      </w:r>
      <w:r>
        <w:rPr>
          <w:rFonts w:hint="eastAsia" w:ascii="Times New Roman" w:hAnsi="Times New Roman" w:eastAsia="仿宋"/>
          <w:b w:val="0"/>
          <w:bCs/>
          <w:color w:val="000000"/>
          <w:sz w:val="33"/>
          <w:szCs w:val="33"/>
        </w:rPr>
        <w:t>.</w:t>
      </w:r>
      <w:r>
        <w:rPr>
          <w:rFonts w:hint="default" w:ascii="Times New Roman" w:hAnsi="Times New Roman" w:eastAsia="仿宋" w:cs="Times New Roman"/>
          <w:b w:val="0"/>
          <w:bCs/>
          <w:color w:val="000000"/>
          <w:sz w:val="32"/>
          <w:szCs w:val="32"/>
        </w:rPr>
        <w:t>46</w:t>
      </w:r>
      <w:r>
        <w:rPr>
          <w:rFonts w:hint="eastAsia" w:ascii="方正楷体_GBK" w:hAnsi="方正楷体_GBK" w:eastAsia="方正楷体_GBK" w:cs="方正楷体_GBK"/>
          <w:b w:val="0"/>
          <w:bCs/>
          <w:color w:val="000000"/>
          <w:sz w:val="32"/>
          <w:szCs w:val="32"/>
          <w:lang w:eastAsia="zh-CN"/>
        </w:rPr>
        <w:t>万元，占</w:t>
      </w:r>
      <w:r>
        <w:rPr>
          <w:rFonts w:hint="default" w:ascii="Times New Roman" w:hAnsi="Times New Roman" w:eastAsia="仿宋" w:cs="Times New Roman"/>
          <w:b w:val="0"/>
          <w:bCs/>
          <w:color w:val="000000"/>
          <w:sz w:val="32"/>
          <w:szCs w:val="32"/>
          <w:lang w:val="en-US" w:eastAsia="zh-CN"/>
        </w:rPr>
        <w:t>49</w:t>
      </w:r>
      <w:r>
        <w:rPr>
          <w:rFonts w:hint="eastAsia" w:eastAsia="仿宋"/>
          <w:b w:val="0"/>
          <w:bCs/>
          <w:color w:val="000000"/>
          <w:sz w:val="33"/>
          <w:szCs w:val="33"/>
          <w:lang w:val="en-US" w:eastAsia="zh-CN"/>
        </w:rPr>
        <w:t>.</w:t>
      </w:r>
      <w:r>
        <w:rPr>
          <w:rFonts w:hint="default" w:ascii="Times New Roman" w:hAnsi="Times New Roman" w:eastAsia="仿宋" w:cs="Times New Roman"/>
          <w:b w:val="0"/>
          <w:bCs/>
          <w:color w:val="000000"/>
          <w:sz w:val="32"/>
          <w:szCs w:val="32"/>
          <w:lang w:val="en-US" w:eastAsia="zh-CN"/>
        </w:rPr>
        <w:t>39</w:t>
      </w:r>
      <w:r>
        <w:rPr>
          <w:rFonts w:hint="eastAsia" w:eastAsia="仿宋"/>
          <w:b w:val="0"/>
          <w:bCs/>
          <w:color w:val="000000"/>
          <w:sz w:val="33"/>
          <w:szCs w:val="33"/>
          <w:lang w:val="en-US" w:eastAsia="zh-CN"/>
        </w:rPr>
        <w:t>%。</w:t>
      </w:r>
      <w:r>
        <w:rPr>
          <w:rFonts w:hint="eastAsia" w:eastAsia="仿宋_GB2312" w:cs="仿宋_GB2312"/>
          <w:sz w:val="32"/>
          <w:szCs w:val="32"/>
        </w:rPr>
        <w:t>（图</w:t>
      </w:r>
      <w:r>
        <w:rPr>
          <w:rFonts w:hint="default" w:ascii="Times New Roman" w:hAnsi="Times New Roman" w:eastAsia="仿宋_GB2312" w:cs="Times New Roman"/>
          <w:sz w:val="32"/>
          <w:szCs w:val="32"/>
        </w:rPr>
        <w:t>6</w:t>
      </w:r>
      <w:r>
        <w:rPr>
          <w:rFonts w:hint="eastAsia" w:eastAsia="仿宋_GB2312" w:cs="仿宋_GB2312"/>
          <w:sz w:val="32"/>
          <w:szCs w:val="32"/>
        </w:rPr>
        <w:t>：一般公共预算财政拨款支出决算结构）</w:t>
      </w:r>
    </w:p>
    <w:p w14:paraId="28CAB357">
      <w:pPr>
        <w:spacing w:line="240" w:lineRule="auto"/>
        <w:ind w:firstLine="640"/>
        <w:rPr>
          <w:rFonts w:eastAsia="仿宋_GB2312" w:cs="仿宋_GB2312"/>
          <w:sz w:val="32"/>
          <w:szCs w:val="32"/>
        </w:rPr>
      </w:pPr>
      <w:r>
        <w:drawing>
          <wp:inline distT="0" distB="0" distL="114300" distR="114300">
            <wp:extent cx="5267325" cy="3066415"/>
            <wp:effectExtent l="4445" t="4445" r="5080" b="15240"/>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5DE2F37">
      <w:pPr>
        <w:spacing w:line="600" w:lineRule="exact"/>
        <w:ind w:firstLine="643" w:firstLineChars="200"/>
        <w:outlineLvl w:val="2"/>
        <w:rPr>
          <w:rFonts w:eastAsia="楷体_GB2312" w:cs="楷体_GB2312"/>
          <w:b/>
          <w:sz w:val="32"/>
          <w:szCs w:val="32"/>
        </w:rPr>
      </w:pPr>
      <w:bookmarkStart w:id="30" w:name="_Toc15377212"/>
      <w:r>
        <w:rPr>
          <w:rFonts w:hint="eastAsia" w:eastAsia="楷体_GB2312" w:cs="楷体_GB2312"/>
          <w:b/>
          <w:sz w:val="32"/>
          <w:szCs w:val="32"/>
        </w:rPr>
        <w:t>（三）一般公共预算财政拨款支出决算具体情况</w:t>
      </w:r>
      <w:bookmarkEnd w:id="30"/>
    </w:p>
    <w:p w14:paraId="765B5800">
      <w:pPr>
        <w:spacing w:line="600" w:lineRule="exact"/>
        <w:ind w:firstLine="640"/>
        <w:rPr>
          <w:rFonts w:eastAsia="仿宋_GB2312" w:cs="仿宋_GB2312"/>
          <w:sz w:val="32"/>
          <w:szCs w:val="32"/>
        </w:rPr>
      </w:pPr>
      <w:bookmarkStart w:id="31" w:name="_Toc15378460"/>
      <w:bookmarkStart w:id="32" w:name="_Toc15377444"/>
      <w:bookmarkStart w:id="33" w:name="_Toc15377213"/>
      <w:r>
        <w:rPr>
          <w:rFonts w:hint="default" w:ascii="Times New Roman" w:hAnsi="Times New Roman" w:eastAsia="仿宋_GB2312" w:cs="Times New Roman"/>
          <w:sz w:val="32"/>
          <w:szCs w:val="32"/>
        </w:rPr>
        <w:t>2024</w:t>
      </w:r>
      <w:r>
        <w:rPr>
          <w:rFonts w:hint="eastAsia" w:eastAsia="仿宋_GB2312" w:cs="仿宋_GB2312"/>
          <w:sz w:val="32"/>
          <w:szCs w:val="32"/>
        </w:rPr>
        <w:t>年度一般公共预算财政拨款支出决算数为</w:t>
      </w:r>
      <w:r>
        <w:rPr>
          <w:rFonts w:hint="default" w:ascii="Times New Roman" w:hAnsi="Times New Roman" w:eastAsia="仿宋_GB2312" w:cs="Times New Roman"/>
          <w:sz w:val="32"/>
          <w:szCs w:val="32"/>
        </w:rPr>
        <w:t>3064</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37</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rPr>
        <w:t>，</w:t>
      </w:r>
      <w:r>
        <w:rPr>
          <w:rFonts w:hint="eastAsia" w:eastAsia="仿宋_GB2312" w:cs="仿宋_GB2312"/>
          <w:sz w:val="32"/>
          <w:szCs w:val="32"/>
        </w:rPr>
        <w:t>完成预算</w:t>
      </w:r>
      <w:r>
        <w:rPr>
          <w:rFonts w:hint="default" w:ascii="Times New Roman" w:hAnsi="Times New Roman" w:eastAsia="仿宋_GB2312" w:cs="Times New Roman"/>
          <w:sz w:val="32"/>
          <w:szCs w:val="32"/>
          <w:lang w:val="en-US" w:eastAsia="zh-CN"/>
        </w:rPr>
        <w:t>100</w:t>
      </w:r>
      <w:r>
        <w:rPr>
          <w:rFonts w:hint="eastAsia" w:eastAsia="仿宋_GB2312" w:cs="仿宋_GB2312"/>
          <w:sz w:val="32"/>
          <w:szCs w:val="32"/>
        </w:rPr>
        <w:t>%。其中：</w:t>
      </w:r>
      <w:bookmarkEnd w:id="31"/>
      <w:bookmarkEnd w:id="32"/>
      <w:bookmarkEnd w:id="33"/>
    </w:p>
    <w:p w14:paraId="6B6F1052">
      <w:pPr>
        <w:numPr>
          <w:ilvl w:val="0"/>
          <w:numId w:val="1"/>
        </w:numPr>
        <w:spacing w:line="600" w:lineRule="exact"/>
        <w:ind w:firstLine="640"/>
        <w:rPr>
          <w:rFonts w:hint="eastAsia" w:eastAsia="仿宋_GB2312" w:cs="仿宋_GB2312"/>
          <w:sz w:val="32"/>
          <w:szCs w:val="32"/>
        </w:rPr>
      </w:pPr>
      <w:r>
        <w:rPr>
          <w:rFonts w:hint="eastAsia" w:eastAsia="仿宋_GB2312" w:cs="仿宋_GB2312"/>
          <w:sz w:val="32"/>
          <w:szCs w:val="32"/>
        </w:rPr>
        <w:t>一般公共服务（类）统计信息事务（款）专项统计业务（项）：支出决算为</w:t>
      </w:r>
      <w:r>
        <w:rPr>
          <w:rFonts w:hint="default" w:ascii="Times New Roman" w:hAnsi="Times New Roman" w:eastAsia="仿宋_GB2312" w:cs="Times New Roman"/>
          <w:sz w:val="32"/>
          <w:szCs w:val="32"/>
        </w:rPr>
        <w:t>5</w:t>
      </w:r>
      <w:r>
        <w:rPr>
          <w:rFonts w:hint="eastAsia" w:eastAsia="仿宋_GB2312" w:cs="仿宋_GB2312"/>
          <w:sz w:val="32"/>
          <w:szCs w:val="32"/>
        </w:rPr>
        <w:t>.</w:t>
      </w:r>
      <w:r>
        <w:rPr>
          <w:rFonts w:hint="default" w:ascii="Times New Roman" w:hAnsi="Times New Roman" w:eastAsia="仿宋_GB2312" w:cs="Times New Roman"/>
          <w:sz w:val="32"/>
          <w:szCs w:val="32"/>
        </w:rPr>
        <w:t>69</w:t>
      </w:r>
      <w:r>
        <w:rPr>
          <w:rFonts w:hint="eastAsia" w:eastAsia="仿宋_GB2312" w:cs="仿宋_GB2312"/>
          <w:sz w:val="32"/>
          <w:szCs w:val="32"/>
        </w:rPr>
        <w:t>万元，完成预算</w:t>
      </w:r>
      <w:r>
        <w:rPr>
          <w:rFonts w:hint="default" w:ascii="Times New Roman" w:hAnsi="Times New Roman" w:eastAsia="仿宋_GB2312" w:cs="Times New Roman"/>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383F5E6F">
      <w:pPr>
        <w:pStyle w:val="2"/>
        <w:numPr>
          <w:ilvl w:val="0"/>
          <w:numId w:val="0"/>
        </w:numPr>
        <w:ind w:left="640" w:leftChars="0"/>
      </w:pPr>
    </w:p>
    <w:p w14:paraId="64C2900D">
      <w:pPr>
        <w:spacing w:line="600" w:lineRule="exact"/>
        <w:ind w:firstLine="640"/>
        <w:rPr>
          <w:rFonts w:hint="eastAsia" w:eastAsia="仿宋_GB2312" w:cs="仿宋_GB2312"/>
          <w:sz w:val="32"/>
          <w:szCs w:val="32"/>
          <w:lang w:eastAsia="zh-CN"/>
        </w:rPr>
      </w:pPr>
      <w:r>
        <w:rPr>
          <w:rFonts w:hint="default" w:ascii="Times New Roman" w:hAnsi="Times New Roman" w:eastAsia="仿宋_GB2312" w:cs="Times New Roman"/>
          <w:sz w:val="32"/>
          <w:szCs w:val="32"/>
          <w:lang w:val="en-US" w:eastAsia="zh-CN"/>
        </w:rPr>
        <w:t>2</w:t>
      </w:r>
      <w:r>
        <w:rPr>
          <w:rFonts w:hint="eastAsia" w:eastAsia="仿宋_GB2312" w:cs="仿宋_GB2312"/>
          <w:sz w:val="32"/>
          <w:szCs w:val="32"/>
        </w:rPr>
        <w:t>.社会保障和就业（类）行政事业单位养老支出（款）行政单位离退休（项）：支出决算为</w:t>
      </w:r>
      <w:r>
        <w:rPr>
          <w:rFonts w:hint="default" w:ascii="Times New Roman" w:hAnsi="Times New Roman" w:eastAsia="仿宋_GB2312" w:cs="Times New Roman"/>
          <w:sz w:val="32"/>
          <w:szCs w:val="32"/>
        </w:rPr>
        <w:t>2</w:t>
      </w:r>
      <w:r>
        <w:rPr>
          <w:rFonts w:hint="eastAsia" w:eastAsia="仿宋_GB2312" w:cs="仿宋_GB2312"/>
          <w:sz w:val="32"/>
          <w:szCs w:val="32"/>
        </w:rPr>
        <w:t>.</w:t>
      </w:r>
      <w:r>
        <w:rPr>
          <w:rFonts w:hint="default" w:ascii="Times New Roman" w:hAnsi="Times New Roman" w:eastAsia="仿宋_GB2312" w:cs="Times New Roman"/>
          <w:sz w:val="32"/>
          <w:szCs w:val="32"/>
        </w:rPr>
        <w:t>04</w:t>
      </w:r>
      <w:r>
        <w:rPr>
          <w:rFonts w:hint="eastAsia" w:eastAsia="仿宋_GB2312" w:cs="仿宋_GB2312"/>
          <w:sz w:val="32"/>
          <w:szCs w:val="32"/>
        </w:rPr>
        <w:t>万元，完成预算</w:t>
      </w:r>
      <w:r>
        <w:rPr>
          <w:rFonts w:hint="default" w:ascii="Times New Roman" w:hAnsi="Times New Roman" w:eastAsia="仿宋_GB2312" w:cs="Times New Roman"/>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53BEDC8C">
      <w:pPr>
        <w:spacing w:line="600" w:lineRule="exact"/>
        <w:ind w:firstLine="640"/>
        <w:rPr>
          <w:rFonts w:hint="eastAsia" w:eastAsia="仿宋_GB2312" w:cs="仿宋_GB2312"/>
          <w:sz w:val="32"/>
          <w:szCs w:val="32"/>
          <w:lang w:eastAsia="zh-CN"/>
        </w:rPr>
      </w:pPr>
      <w:r>
        <w:rPr>
          <w:rFonts w:hint="default" w:ascii="Times New Roman" w:hAnsi="Times New Roman" w:eastAsia="仿宋_GB2312" w:cs="Times New Roman"/>
          <w:sz w:val="32"/>
          <w:szCs w:val="32"/>
          <w:lang w:val="en-US" w:eastAsia="zh-CN"/>
        </w:rPr>
        <w:t>3</w:t>
      </w:r>
      <w:r>
        <w:rPr>
          <w:rFonts w:hint="eastAsia" w:eastAsia="仿宋_GB2312" w:cs="仿宋_GB2312"/>
          <w:sz w:val="32"/>
          <w:szCs w:val="32"/>
        </w:rPr>
        <w:t>.社会保障和就业（类）行政事业单位养老支出（款）机关事业单位基本养老保险缴费支出（项）：支出决算为</w:t>
      </w:r>
      <w:r>
        <w:rPr>
          <w:rFonts w:hint="default" w:ascii="Times New Roman" w:hAnsi="Times New Roman" w:eastAsia="仿宋_GB2312" w:cs="Times New Roman"/>
          <w:sz w:val="32"/>
          <w:szCs w:val="32"/>
        </w:rPr>
        <w:t>60</w:t>
      </w:r>
      <w:r>
        <w:rPr>
          <w:rFonts w:hint="eastAsia" w:eastAsia="仿宋_GB2312" w:cs="仿宋_GB2312"/>
          <w:sz w:val="32"/>
          <w:szCs w:val="32"/>
        </w:rPr>
        <w:t>.</w:t>
      </w:r>
      <w:r>
        <w:rPr>
          <w:rFonts w:hint="default" w:ascii="Times New Roman" w:hAnsi="Times New Roman" w:eastAsia="仿宋_GB2312" w:cs="Times New Roman"/>
          <w:sz w:val="32"/>
          <w:szCs w:val="32"/>
        </w:rPr>
        <w:t>40</w:t>
      </w:r>
      <w:r>
        <w:rPr>
          <w:rFonts w:hint="eastAsia" w:eastAsia="仿宋_GB2312" w:cs="仿宋_GB2312"/>
          <w:sz w:val="32"/>
          <w:szCs w:val="32"/>
          <w:lang w:eastAsia="zh-CN"/>
        </w:rPr>
        <w:t>万元，</w:t>
      </w:r>
      <w:r>
        <w:rPr>
          <w:rFonts w:hint="eastAsia" w:eastAsia="仿宋_GB2312" w:cs="仿宋_GB2312"/>
          <w:sz w:val="32"/>
          <w:szCs w:val="32"/>
        </w:rPr>
        <w:t>完成预算</w:t>
      </w:r>
      <w:r>
        <w:rPr>
          <w:rFonts w:hint="default" w:ascii="Times New Roman" w:hAnsi="Times New Roman" w:eastAsia="仿宋_GB2312" w:cs="Times New Roman"/>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5CAE2198">
      <w:pPr>
        <w:spacing w:line="600" w:lineRule="exact"/>
        <w:ind w:firstLine="640"/>
        <w:rPr>
          <w:rFonts w:hint="eastAsia" w:eastAsia="仿宋_GB2312" w:cs="仿宋_GB2312"/>
          <w:sz w:val="32"/>
          <w:szCs w:val="32"/>
          <w:lang w:eastAsia="zh-CN"/>
        </w:rPr>
      </w:pPr>
      <w:r>
        <w:rPr>
          <w:rFonts w:hint="default" w:ascii="Times New Roman" w:hAnsi="Times New Roman" w:eastAsia="仿宋_GB2312" w:cs="Times New Roman"/>
          <w:sz w:val="32"/>
          <w:szCs w:val="32"/>
          <w:lang w:val="en-US" w:eastAsia="zh-CN"/>
        </w:rPr>
        <w:t>4</w:t>
      </w:r>
      <w:r>
        <w:rPr>
          <w:rFonts w:hint="eastAsia" w:eastAsia="仿宋_GB2312" w:cs="仿宋_GB2312"/>
          <w:sz w:val="32"/>
          <w:szCs w:val="32"/>
        </w:rPr>
        <w:t>.社会保障和就业（类）行政事业单位养老支出（款）机关事业单位职业年金缴费支出（项）：支出决算为</w:t>
      </w:r>
      <w:r>
        <w:rPr>
          <w:rFonts w:hint="default" w:ascii="Times New Roman" w:hAnsi="Times New Roman" w:eastAsia="仿宋_GB2312" w:cs="Times New Roman"/>
          <w:sz w:val="32"/>
          <w:szCs w:val="32"/>
        </w:rPr>
        <w:t>27</w:t>
      </w:r>
      <w:r>
        <w:rPr>
          <w:rFonts w:hint="eastAsia" w:eastAsia="仿宋_GB2312" w:cs="仿宋_GB2312"/>
          <w:sz w:val="32"/>
          <w:szCs w:val="32"/>
        </w:rPr>
        <w:t>.</w:t>
      </w:r>
      <w:r>
        <w:rPr>
          <w:rFonts w:hint="default" w:ascii="Times New Roman" w:hAnsi="Times New Roman" w:eastAsia="仿宋_GB2312" w:cs="Times New Roman"/>
          <w:sz w:val="32"/>
          <w:szCs w:val="32"/>
        </w:rPr>
        <w:t>53</w:t>
      </w:r>
      <w:r>
        <w:rPr>
          <w:rFonts w:hint="eastAsia" w:eastAsia="仿宋_GB2312" w:cs="仿宋_GB2312"/>
          <w:sz w:val="32"/>
          <w:szCs w:val="32"/>
          <w:lang w:eastAsia="zh-CN"/>
        </w:rPr>
        <w:t>万元，</w:t>
      </w:r>
      <w:r>
        <w:rPr>
          <w:rFonts w:hint="eastAsia" w:eastAsia="仿宋_GB2312" w:cs="仿宋_GB2312"/>
          <w:sz w:val="32"/>
          <w:szCs w:val="32"/>
        </w:rPr>
        <w:t>完成预算</w:t>
      </w:r>
      <w:r>
        <w:rPr>
          <w:rFonts w:hint="default" w:ascii="Times New Roman" w:hAnsi="Times New Roman" w:eastAsia="仿宋_GB2312" w:cs="Times New Roman"/>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593701F1">
      <w:pPr>
        <w:spacing w:line="600" w:lineRule="exact"/>
        <w:ind w:firstLine="640"/>
        <w:rPr>
          <w:rFonts w:hint="eastAsia" w:eastAsia="仿宋_GB2312" w:cs="仿宋_GB2312"/>
          <w:sz w:val="32"/>
          <w:szCs w:val="32"/>
          <w:lang w:eastAsia="zh-CN"/>
        </w:rPr>
      </w:pPr>
      <w:r>
        <w:rPr>
          <w:rFonts w:hint="default" w:ascii="Times New Roman" w:hAnsi="Times New Roman" w:eastAsia="仿宋_GB2312" w:cs="Times New Roman"/>
          <w:sz w:val="32"/>
          <w:szCs w:val="32"/>
          <w:lang w:val="en-US" w:eastAsia="zh-CN"/>
        </w:rPr>
        <w:t>5</w:t>
      </w:r>
      <w:r>
        <w:rPr>
          <w:rFonts w:hint="eastAsia" w:eastAsia="仿宋_GB2312" w:cs="仿宋_GB2312"/>
          <w:sz w:val="32"/>
          <w:szCs w:val="32"/>
        </w:rPr>
        <w:t>.卫生健康支出（类）行政事业单位医疗（款）行政单位医疗（项）：支出决算为</w:t>
      </w:r>
      <w:r>
        <w:rPr>
          <w:rFonts w:hint="default" w:ascii="Times New Roman" w:hAnsi="Times New Roman" w:eastAsia="仿宋_GB2312" w:cs="Times New Roman"/>
          <w:sz w:val="32"/>
          <w:szCs w:val="32"/>
        </w:rPr>
        <w:t>16</w:t>
      </w:r>
      <w:r>
        <w:rPr>
          <w:rFonts w:hint="eastAsia" w:eastAsia="仿宋_GB2312" w:cs="仿宋_GB2312"/>
          <w:sz w:val="32"/>
          <w:szCs w:val="32"/>
        </w:rPr>
        <w:t>.</w:t>
      </w:r>
      <w:r>
        <w:rPr>
          <w:rFonts w:hint="default" w:ascii="Times New Roman" w:hAnsi="Times New Roman" w:eastAsia="仿宋_GB2312" w:cs="Times New Roman"/>
          <w:sz w:val="32"/>
          <w:szCs w:val="32"/>
        </w:rPr>
        <w:t>03</w:t>
      </w:r>
      <w:r>
        <w:rPr>
          <w:rFonts w:hint="eastAsia" w:eastAsia="仿宋_GB2312" w:cs="仿宋_GB2312"/>
          <w:sz w:val="32"/>
          <w:szCs w:val="32"/>
          <w:lang w:eastAsia="zh-CN"/>
        </w:rPr>
        <w:t>万元，</w:t>
      </w:r>
      <w:r>
        <w:rPr>
          <w:rFonts w:hint="eastAsia" w:eastAsia="仿宋_GB2312" w:cs="仿宋_GB2312"/>
          <w:sz w:val="32"/>
          <w:szCs w:val="32"/>
        </w:rPr>
        <w:t>完成预算</w:t>
      </w:r>
      <w:r>
        <w:rPr>
          <w:rFonts w:hint="default" w:ascii="Times New Roman" w:hAnsi="Times New Roman" w:eastAsia="仿宋_GB2312" w:cs="Times New Roman"/>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5EF5036E">
      <w:pPr>
        <w:spacing w:line="600" w:lineRule="exact"/>
        <w:ind w:firstLine="640"/>
        <w:rPr>
          <w:rFonts w:hint="eastAsia" w:eastAsia="仿宋_GB2312" w:cs="仿宋_GB2312"/>
          <w:sz w:val="32"/>
          <w:szCs w:val="32"/>
          <w:lang w:eastAsia="zh-CN"/>
        </w:rPr>
      </w:pPr>
      <w:r>
        <w:rPr>
          <w:rFonts w:hint="default" w:ascii="Times New Roman" w:hAnsi="Times New Roman" w:eastAsia="仿宋_GB2312" w:cs="Times New Roman"/>
          <w:sz w:val="32"/>
          <w:szCs w:val="32"/>
          <w:lang w:val="en-US" w:eastAsia="zh-CN"/>
        </w:rPr>
        <w:t>6</w:t>
      </w:r>
      <w:r>
        <w:rPr>
          <w:rFonts w:hint="eastAsia" w:eastAsia="仿宋_GB2312" w:cs="仿宋_GB2312"/>
          <w:sz w:val="32"/>
          <w:szCs w:val="32"/>
        </w:rPr>
        <w:t>.卫生健康支出（类）行政事业单位医疗（款）事业单位医疗（项）：支出决算为</w:t>
      </w:r>
      <w:r>
        <w:rPr>
          <w:rFonts w:hint="default" w:ascii="Times New Roman" w:hAnsi="Times New Roman" w:eastAsia="仿宋_GB2312" w:cs="Times New Roman"/>
          <w:sz w:val="32"/>
          <w:szCs w:val="32"/>
        </w:rPr>
        <w:t>16</w:t>
      </w:r>
      <w:r>
        <w:rPr>
          <w:rFonts w:hint="eastAsia" w:eastAsia="仿宋_GB2312" w:cs="仿宋_GB2312"/>
          <w:sz w:val="32"/>
          <w:szCs w:val="32"/>
        </w:rPr>
        <w:t>.</w:t>
      </w:r>
      <w:r>
        <w:rPr>
          <w:rFonts w:hint="default" w:ascii="Times New Roman" w:hAnsi="Times New Roman" w:eastAsia="仿宋_GB2312" w:cs="Times New Roman"/>
          <w:sz w:val="32"/>
          <w:szCs w:val="32"/>
        </w:rPr>
        <w:t>64</w:t>
      </w:r>
      <w:r>
        <w:rPr>
          <w:rFonts w:hint="eastAsia" w:eastAsia="仿宋_GB2312" w:cs="仿宋_GB2312"/>
          <w:sz w:val="32"/>
          <w:szCs w:val="32"/>
          <w:lang w:eastAsia="zh-CN"/>
        </w:rPr>
        <w:t>万元，</w:t>
      </w:r>
      <w:r>
        <w:rPr>
          <w:rFonts w:hint="eastAsia" w:eastAsia="仿宋_GB2312" w:cs="仿宋_GB2312"/>
          <w:sz w:val="32"/>
          <w:szCs w:val="32"/>
        </w:rPr>
        <w:t>完成预算</w:t>
      </w:r>
      <w:r>
        <w:rPr>
          <w:rFonts w:hint="default" w:ascii="Times New Roman" w:hAnsi="Times New Roman" w:eastAsia="仿宋_GB2312" w:cs="Times New Roman"/>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62F10357">
      <w:pPr>
        <w:spacing w:line="600" w:lineRule="exact"/>
        <w:ind w:firstLine="640"/>
        <w:rPr>
          <w:rFonts w:hint="eastAsia" w:eastAsia="仿宋_GB2312" w:cs="仿宋_GB2312"/>
          <w:sz w:val="32"/>
          <w:szCs w:val="32"/>
          <w:lang w:eastAsia="zh-CN"/>
        </w:rPr>
      </w:pPr>
      <w:r>
        <w:rPr>
          <w:rFonts w:hint="default" w:ascii="Times New Roman" w:hAnsi="Times New Roman" w:eastAsia="仿宋_GB2312" w:cs="Times New Roman"/>
          <w:sz w:val="32"/>
          <w:szCs w:val="32"/>
          <w:lang w:val="en-US" w:eastAsia="zh-CN"/>
        </w:rPr>
        <w:t>7</w:t>
      </w:r>
      <w:r>
        <w:rPr>
          <w:rFonts w:hint="eastAsia" w:eastAsia="仿宋_GB2312" w:cs="仿宋_GB2312"/>
          <w:sz w:val="32"/>
          <w:szCs w:val="32"/>
        </w:rPr>
        <w:t>.卫生健康支出（类）行政事业单位医疗（款）公务员医疗补助（项）：支出决算为</w:t>
      </w:r>
      <w:r>
        <w:rPr>
          <w:rFonts w:hint="default" w:ascii="Times New Roman" w:hAnsi="Times New Roman" w:eastAsia="仿宋_GB2312" w:cs="Times New Roman"/>
          <w:sz w:val="32"/>
          <w:szCs w:val="32"/>
        </w:rPr>
        <w:t>15</w:t>
      </w:r>
      <w:r>
        <w:rPr>
          <w:rFonts w:hint="eastAsia" w:eastAsia="仿宋_GB2312" w:cs="仿宋_GB2312"/>
          <w:sz w:val="32"/>
          <w:szCs w:val="32"/>
        </w:rPr>
        <w:t>.</w:t>
      </w:r>
      <w:r>
        <w:rPr>
          <w:rFonts w:hint="default" w:ascii="Times New Roman" w:hAnsi="Times New Roman" w:eastAsia="仿宋_GB2312" w:cs="Times New Roman"/>
          <w:sz w:val="32"/>
          <w:szCs w:val="32"/>
        </w:rPr>
        <w:t>03</w:t>
      </w:r>
      <w:r>
        <w:rPr>
          <w:rFonts w:hint="eastAsia" w:eastAsia="仿宋_GB2312" w:cs="仿宋_GB2312"/>
          <w:sz w:val="32"/>
          <w:szCs w:val="32"/>
          <w:lang w:eastAsia="zh-CN"/>
        </w:rPr>
        <w:t>万元，</w:t>
      </w:r>
      <w:r>
        <w:rPr>
          <w:rFonts w:hint="eastAsia" w:eastAsia="仿宋_GB2312" w:cs="仿宋_GB2312"/>
          <w:sz w:val="32"/>
          <w:szCs w:val="32"/>
        </w:rPr>
        <w:t>完成预算</w:t>
      </w:r>
      <w:r>
        <w:rPr>
          <w:rFonts w:hint="default" w:ascii="Times New Roman" w:hAnsi="Times New Roman" w:eastAsia="仿宋_GB2312" w:cs="Times New Roman"/>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7421F922">
      <w:pPr>
        <w:spacing w:line="600" w:lineRule="exact"/>
        <w:ind w:firstLine="640"/>
        <w:rPr>
          <w:rFonts w:hint="eastAsia" w:eastAsia="仿宋_GB2312" w:cs="仿宋_GB2312"/>
          <w:sz w:val="32"/>
          <w:szCs w:val="32"/>
          <w:lang w:eastAsia="zh-CN"/>
        </w:rPr>
      </w:pPr>
      <w:r>
        <w:rPr>
          <w:rFonts w:hint="default" w:ascii="Times New Roman" w:hAnsi="Times New Roman" w:eastAsia="仿宋_GB2312" w:cs="Times New Roman"/>
          <w:sz w:val="32"/>
          <w:szCs w:val="32"/>
          <w:lang w:val="en-US" w:eastAsia="zh-CN"/>
        </w:rPr>
        <w:t>8</w:t>
      </w:r>
      <w:r>
        <w:rPr>
          <w:rFonts w:hint="eastAsia" w:eastAsia="仿宋_GB2312" w:cs="仿宋_GB2312"/>
          <w:sz w:val="32"/>
          <w:szCs w:val="32"/>
        </w:rPr>
        <w:t>.节能环保支出（类）污染防治（款）水体（项）：支出决算为</w:t>
      </w:r>
      <w:r>
        <w:rPr>
          <w:rFonts w:hint="default" w:ascii="Times New Roman" w:hAnsi="Times New Roman" w:eastAsia="仿宋_GB2312" w:cs="Times New Roman"/>
          <w:sz w:val="32"/>
          <w:szCs w:val="32"/>
        </w:rPr>
        <w:t>100</w:t>
      </w:r>
      <w:r>
        <w:rPr>
          <w:rFonts w:hint="eastAsia" w:eastAsia="仿宋_GB2312" w:cs="仿宋_GB2312"/>
          <w:sz w:val="32"/>
          <w:szCs w:val="32"/>
        </w:rPr>
        <w:t>.</w:t>
      </w:r>
      <w:r>
        <w:rPr>
          <w:rFonts w:hint="default" w:ascii="Times New Roman" w:hAnsi="Times New Roman" w:eastAsia="仿宋_GB2312" w:cs="Times New Roman"/>
          <w:sz w:val="32"/>
          <w:szCs w:val="32"/>
        </w:rPr>
        <w:t>00</w:t>
      </w:r>
      <w:r>
        <w:rPr>
          <w:rFonts w:hint="eastAsia" w:eastAsia="仿宋_GB2312" w:cs="仿宋_GB2312"/>
          <w:sz w:val="32"/>
          <w:szCs w:val="32"/>
          <w:lang w:eastAsia="zh-CN"/>
        </w:rPr>
        <w:t>万元，</w:t>
      </w:r>
      <w:r>
        <w:rPr>
          <w:rFonts w:hint="eastAsia" w:eastAsia="仿宋_GB2312" w:cs="仿宋_GB2312"/>
          <w:sz w:val="32"/>
          <w:szCs w:val="32"/>
        </w:rPr>
        <w:t>完成预算</w:t>
      </w:r>
      <w:r>
        <w:rPr>
          <w:rFonts w:hint="default" w:ascii="Times New Roman" w:hAnsi="Times New Roman" w:eastAsia="仿宋_GB2312" w:cs="Times New Roman"/>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4256BD25">
      <w:pPr>
        <w:spacing w:line="600" w:lineRule="exact"/>
        <w:ind w:firstLine="640"/>
        <w:rPr>
          <w:rFonts w:hint="eastAsia" w:eastAsia="仿宋_GB2312" w:cs="仿宋_GB2312"/>
          <w:sz w:val="32"/>
          <w:szCs w:val="32"/>
          <w:lang w:eastAsia="zh-CN"/>
        </w:rPr>
      </w:pPr>
      <w:r>
        <w:rPr>
          <w:rFonts w:hint="default" w:ascii="Times New Roman" w:hAnsi="Times New Roman" w:eastAsia="仿宋_GB2312" w:cs="Times New Roman"/>
          <w:sz w:val="32"/>
          <w:szCs w:val="32"/>
          <w:lang w:val="en-US" w:eastAsia="zh-CN"/>
        </w:rPr>
        <w:t>9</w:t>
      </w:r>
      <w:r>
        <w:rPr>
          <w:rFonts w:hint="eastAsia" w:eastAsia="仿宋_GB2312" w:cs="仿宋_GB2312"/>
          <w:sz w:val="32"/>
          <w:szCs w:val="32"/>
        </w:rPr>
        <w:t>.节能环保支出（类）污染防治（款）土壤（项）：支出决算为</w:t>
      </w:r>
      <w:r>
        <w:rPr>
          <w:rFonts w:hint="default" w:ascii="Times New Roman" w:hAnsi="Times New Roman" w:eastAsia="仿宋_GB2312" w:cs="Times New Roman"/>
          <w:sz w:val="32"/>
          <w:szCs w:val="32"/>
        </w:rPr>
        <w:t>200</w:t>
      </w:r>
      <w:r>
        <w:rPr>
          <w:rFonts w:hint="eastAsia" w:eastAsia="仿宋_GB2312" w:cs="仿宋_GB2312"/>
          <w:sz w:val="32"/>
          <w:szCs w:val="32"/>
        </w:rPr>
        <w:t>.</w:t>
      </w:r>
      <w:r>
        <w:rPr>
          <w:rFonts w:hint="default" w:ascii="Times New Roman" w:hAnsi="Times New Roman" w:eastAsia="仿宋_GB2312" w:cs="Times New Roman"/>
          <w:sz w:val="32"/>
          <w:szCs w:val="32"/>
        </w:rPr>
        <w:t>15</w:t>
      </w:r>
      <w:r>
        <w:rPr>
          <w:rFonts w:hint="eastAsia" w:eastAsia="仿宋_GB2312" w:cs="仿宋_GB2312"/>
          <w:sz w:val="32"/>
          <w:szCs w:val="32"/>
          <w:lang w:eastAsia="zh-CN"/>
        </w:rPr>
        <w:t>万元，</w:t>
      </w:r>
      <w:r>
        <w:rPr>
          <w:rFonts w:hint="eastAsia" w:eastAsia="仿宋_GB2312" w:cs="仿宋_GB2312"/>
          <w:sz w:val="32"/>
          <w:szCs w:val="32"/>
        </w:rPr>
        <w:t>完成预算</w:t>
      </w:r>
      <w:r>
        <w:rPr>
          <w:rFonts w:hint="default" w:ascii="Times New Roman" w:hAnsi="Times New Roman" w:eastAsia="仿宋_GB2312" w:cs="Times New Roman"/>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30354187">
      <w:pPr>
        <w:spacing w:line="600" w:lineRule="exact"/>
        <w:ind w:firstLine="640"/>
        <w:rPr>
          <w:rFonts w:hint="eastAsia" w:eastAsia="仿宋_GB2312" w:cs="仿宋_GB2312"/>
          <w:sz w:val="32"/>
          <w:szCs w:val="32"/>
          <w:lang w:eastAsia="zh-CN"/>
        </w:rPr>
      </w:pPr>
      <w:r>
        <w:rPr>
          <w:rFonts w:hint="default" w:ascii="Times New Roman" w:hAnsi="Times New Roman" w:eastAsia="仿宋_GB2312" w:cs="Times New Roman"/>
          <w:sz w:val="32"/>
          <w:szCs w:val="32"/>
          <w:lang w:val="en-US" w:eastAsia="zh-CN"/>
        </w:rPr>
        <w:t>10</w:t>
      </w:r>
      <w:r>
        <w:rPr>
          <w:rFonts w:hint="eastAsia" w:eastAsia="仿宋_GB2312" w:cs="仿宋_GB2312"/>
          <w:sz w:val="32"/>
          <w:szCs w:val="32"/>
        </w:rPr>
        <w:t>.资源勘探工业信息等支出（类）制造业（款）行政运行（项）：支出决算为</w:t>
      </w:r>
      <w:r>
        <w:rPr>
          <w:rFonts w:hint="default" w:ascii="Times New Roman" w:hAnsi="Times New Roman" w:eastAsia="仿宋_GB2312" w:cs="Times New Roman"/>
          <w:sz w:val="32"/>
          <w:szCs w:val="32"/>
        </w:rPr>
        <w:t>260</w:t>
      </w:r>
      <w:r>
        <w:rPr>
          <w:rFonts w:hint="eastAsia" w:eastAsia="仿宋_GB2312" w:cs="仿宋_GB2312"/>
          <w:sz w:val="32"/>
          <w:szCs w:val="32"/>
        </w:rPr>
        <w:t>.</w:t>
      </w:r>
      <w:r>
        <w:rPr>
          <w:rFonts w:hint="default" w:ascii="Times New Roman" w:hAnsi="Times New Roman" w:eastAsia="仿宋_GB2312" w:cs="Times New Roman"/>
          <w:sz w:val="32"/>
          <w:szCs w:val="32"/>
        </w:rPr>
        <w:t>72</w:t>
      </w:r>
      <w:r>
        <w:rPr>
          <w:rFonts w:hint="eastAsia" w:eastAsia="仿宋_GB2312" w:cs="仿宋_GB2312"/>
          <w:sz w:val="32"/>
          <w:szCs w:val="32"/>
          <w:lang w:eastAsia="zh-CN"/>
        </w:rPr>
        <w:t>万元，</w:t>
      </w:r>
      <w:r>
        <w:rPr>
          <w:rFonts w:hint="eastAsia" w:eastAsia="仿宋_GB2312" w:cs="仿宋_GB2312"/>
          <w:sz w:val="32"/>
          <w:szCs w:val="32"/>
        </w:rPr>
        <w:t>完成预算</w:t>
      </w:r>
      <w:r>
        <w:rPr>
          <w:rFonts w:hint="default" w:ascii="Times New Roman" w:hAnsi="Times New Roman" w:eastAsia="仿宋_GB2312" w:cs="Times New Roman"/>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4B8ECC4A">
      <w:pPr>
        <w:spacing w:line="600" w:lineRule="exact"/>
        <w:ind w:firstLine="640"/>
        <w:rPr>
          <w:rFonts w:hint="eastAsia" w:eastAsia="仿宋_GB2312" w:cs="仿宋_GB2312"/>
          <w:sz w:val="32"/>
          <w:szCs w:val="32"/>
          <w:lang w:eastAsia="zh-CN"/>
        </w:rPr>
      </w:pPr>
      <w:r>
        <w:rPr>
          <w:rFonts w:hint="default" w:ascii="Times New Roman" w:hAnsi="Times New Roman" w:eastAsia="仿宋_GB2312" w:cs="Times New Roman"/>
          <w:sz w:val="32"/>
          <w:szCs w:val="32"/>
          <w:lang w:val="en-US" w:eastAsia="zh-CN"/>
        </w:rPr>
        <w:t>11</w:t>
      </w:r>
      <w:r>
        <w:rPr>
          <w:rFonts w:hint="eastAsia" w:eastAsia="仿宋_GB2312" w:cs="仿宋_GB2312"/>
          <w:sz w:val="32"/>
          <w:szCs w:val="32"/>
        </w:rPr>
        <w:t>.资源勘探工业信息等支出（类）制造业（款）机关服务（项）：支出决算为</w:t>
      </w:r>
      <w:r>
        <w:rPr>
          <w:rFonts w:hint="default" w:ascii="Times New Roman" w:hAnsi="Times New Roman" w:eastAsia="仿宋_GB2312" w:cs="Times New Roman"/>
          <w:sz w:val="32"/>
          <w:szCs w:val="32"/>
        </w:rPr>
        <w:t>253</w:t>
      </w:r>
      <w:r>
        <w:rPr>
          <w:rFonts w:hint="eastAsia" w:eastAsia="仿宋_GB2312" w:cs="仿宋_GB2312"/>
          <w:sz w:val="32"/>
          <w:szCs w:val="32"/>
        </w:rPr>
        <w:t>.</w:t>
      </w:r>
      <w:r>
        <w:rPr>
          <w:rFonts w:hint="default" w:ascii="Times New Roman" w:hAnsi="Times New Roman" w:eastAsia="仿宋_GB2312" w:cs="Times New Roman"/>
          <w:sz w:val="32"/>
          <w:szCs w:val="32"/>
        </w:rPr>
        <w:t>32</w:t>
      </w:r>
      <w:r>
        <w:rPr>
          <w:rFonts w:hint="eastAsia" w:eastAsia="仿宋_GB2312" w:cs="仿宋_GB2312"/>
          <w:sz w:val="32"/>
          <w:szCs w:val="32"/>
          <w:lang w:eastAsia="zh-CN"/>
        </w:rPr>
        <w:t>万元，</w:t>
      </w:r>
      <w:r>
        <w:rPr>
          <w:rFonts w:hint="eastAsia" w:eastAsia="仿宋_GB2312" w:cs="仿宋_GB2312"/>
          <w:sz w:val="32"/>
          <w:szCs w:val="32"/>
        </w:rPr>
        <w:t>完成预算</w:t>
      </w:r>
      <w:r>
        <w:rPr>
          <w:rFonts w:hint="default" w:ascii="Times New Roman" w:hAnsi="Times New Roman" w:eastAsia="仿宋_GB2312" w:cs="Times New Roman"/>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7C11909C">
      <w:pPr>
        <w:spacing w:line="600" w:lineRule="exact"/>
        <w:ind w:firstLine="640"/>
        <w:rPr>
          <w:rFonts w:hint="eastAsia" w:eastAsia="仿宋_GB2312" w:cs="仿宋_GB2312"/>
          <w:sz w:val="32"/>
          <w:szCs w:val="32"/>
          <w:lang w:eastAsia="zh-CN"/>
        </w:rPr>
      </w:pPr>
      <w:r>
        <w:rPr>
          <w:rFonts w:hint="default" w:ascii="Times New Roman" w:hAnsi="Times New Roman" w:eastAsia="仿宋_GB2312" w:cs="Times New Roman"/>
          <w:sz w:val="32"/>
          <w:szCs w:val="32"/>
          <w:lang w:val="en-US" w:eastAsia="zh-CN"/>
        </w:rPr>
        <w:t>12</w:t>
      </w:r>
      <w:r>
        <w:rPr>
          <w:rFonts w:hint="eastAsia" w:eastAsia="仿宋_GB2312" w:cs="仿宋_GB2312"/>
          <w:sz w:val="32"/>
          <w:szCs w:val="32"/>
        </w:rPr>
        <w:t>.资源勘探工业信息等支出（类）制造业（款）其他制造业支出（项）：支出决算为</w:t>
      </w:r>
      <w:r>
        <w:rPr>
          <w:rFonts w:hint="default" w:ascii="Times New Roman" w:hAnsi="Times New Roman" w:eastAsia="仿宋_GB2312" w:cs="Times New Roman"/>
          <w:sz w:val="32"/>
          <w:szCs w:val="32"/>
        </w:rPr>
        <w:t>512</w:t>
      </w:r>
      <w:r>
        <w:rPr>
          <w:rFonts w:hint="eastAsia" w:eastAsia="仿宋_GB2312" w:cs="仿宋_GB2312"/>
          <w:sz w:val="32"/>
          <w:szCs w:val="32"/>
        </w:rPr>
        <w:t>.</w:t>
      </w:r>
      <w:r>
        <w:rPr>
          <w:rFonts w:hint="default" w:ascii="Times New Roman" w:hAnsi="Times New Roman" w:eastAsia="仿宋_GB2312" w:cs="Times New Roman"/>
          <w:sz w:val="32"/>
          <w:szCs w:val="32"/>
        </w:rPr>
        <w:t>76</w:t>
      </w:r>
      <w:r>
        <w:rPr>
          <w:rFonts w:hint="eastAsia" w:eastAsia="仿宋_GB2312" w:cs="仿宋_GB2312"/>
          <w:sz w:val="32"/>
          <w:szCs w:val="32"/>
          <w:lang w:eastAsia="zh-CN"/>
        </w:rPr>
        <w:t>万元，</w:t>
      </w:r>
      <w:r>
        <w:rPr>
          <w:rFonts w:hint="eastAsia" w:eastAsia="仿宋_GB2312" w:cs="仿宋_GB2312"/>
          <w:sz w:val="32"/>
          <w:szCs w:val="32"/>
        </w:rPr>
        <w:t>完成预算</w:t>
      </w:r>
      <w:r>
        <w:rPr>
          <w:rFonts w:hint="default" w:ascii="Times New Roman" w:hAnsi="Times New Roman" w:eastAsia="仿宋_GB2312" w:cs="Times New Roman"/>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23CB8D0B">
      <w:pPr>
        <w:spacing w:line="600" w:lineRule="exact"/>
        <w:ind w:firstLine="640"/>
        <w:rPr>
          <w:rFonts w:hint="eastAsia" w:eastAsia="仿宋_GB2312" w:cs="仿宋_GB2312"/>
          <w:sz w:val="32"/>
          <w:szCs w:val="32"/>
          <w:lang w:eastAsia="zh-CN"/>
        </w:rPr>
      </w:pPr>
      <w:r>
        <w:rPr>
          <w:rFonts w:hint="default" w:ascii="Times New Roman" w:hAnsi="Times New Roman" w:eastAsia="仿宋_GB2312" w:cs="Times New Roman"/>
          <w:sz w:val="32"/>
          <w:szCs w:val="32"/>
          <w:lang w:val="en-US" w:eastAsia="zh-CN"/>
        </w:rPr>
        <w:t>13</w:t>
      </w:r>
      <w:r>
        <w:rPr>
          <w:rFonts w:hint="eastAsia" w:eastAsia="仿宋_GB2312" w:cs="仿宋_GB2312"/>
          <w:sz w:val="32"/>
          <w:szCs w:val="32"/>
        </w:rPr>
        <w:t>.资源勘探工业信息等支出（类）建筑业（款）机关服务（项）：支出决算为</w:t>
      </w:r>
      <w:r>
        <w:rPr>
          <w:rFonts w:hint="default" w:ascii="Times New Roman" w:hAnsi="Times New Roman" w:eastAsia="仿宋_GB2312" w:cs="Times New Roman"/>
          <w:sz w:val="32"/>
          <w:szCs w:val="32"/>
        </w:rPr>
        <w:t>1</w:t>
      </w:r>
      <w:r>
        <w:rPr>
          <w:rFonts w:hint="eastAsia" w:eastAsia="仿宋_GB2312" w:cs="仿宋_GB2312"/>
          <w:sz w:val="32"/>
          <w:szCs w:val="32"/>
        </w:rPr>
        <w:t>.</w:t>
      </w:r>
      <w:r>
        <w:rPr>
          <w:rFonts w:hint="default" w:ascii="Times New Roman" w:hAnsi="Times New Roman" w:eastAsia="仿宋_GB2312" w:cs="Times New Roman"/>
          <w:sz w:val="32"/>
          <w:szCs w:val="32"/>
        </w:rPr>
        <w:t>17</w:t>
      </w:r>
      <w:r>
        <w:rPr>
          <w:rFonts w:hint="eastAsia" w:eastAsia="仿宋_GB2312" w:cs="仿宋_GB2312"/>
          <w:sz w:val="32"/>
          <w:szCs w:val="32"/>
          <w:lang w:eastAsia="zh-CN"/>
        </w:rPr>
        <w:t>万元，</w:t>
      </w:r>
      <w:r>
        <w:rPr>
          <w:rFonts w:hint="eastAsia" w:eastAsia="仿宋_GB2312" w:cs="仿宋_GB2312"/>
          <w:sz w:val="32"/>
          <w:szCs w:val="32"/>
        </w:rPr>
        <w:t>完成预算</w:t>
      </w:r>
      <w:r>
        <w:rPr>
          <w:rFonts w:hint="default" w:ascii="Times New Roman" w:hAnsi="Times New Roman" w:eastAsia="仿宋_GB2312" w:cs="Times New Roman"/>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6497A9BC">
      <w:pPr>
        <w:spacing w:line="600" w:lineRule="exact"/>
        <w:ind w:firstLine="640"/>
        <w:rPr>
          <w:rFonts w:hint="eastAsia" w:eastAsia="仿宋_GB2312" w:cs="仿宋_GB2312"/>
          <w:sz w:val="32"/>
          <w:szCs w:val="32"/>
          <w:lang w:eastAsia="zh-CN"/>
        </w:rPr>
      </w:pPr>
      <w:r>
        <w:rPr>
          <w:rFonts w:hint="default" w:ascii="Times New Roman" w:hAnsi="Times New Roman" w:eastAsia="仿宋_GB2312" w:cs="Times New Roman"/>
          <w:sz w:val="32"/>
          <w:szCs w:val="32"/>
          <w:lang w:val="en-US" w:eastAsia="zh-CN"/>
        </w:rPr>
        <w:t>14</w:t>
      </w:r>
      <w:r>
        <w:rPr>
          <w:rFonts w:hint="eastAsia" w:eastAsia="仿宋_GB2312" w:cs="仿宋_GB2312"/>
          <w:sz w:val="32"/>
          <w:szCs w:val="32"/>
        </w:rPr>
        <w:t>.资源勘探工业信息等支出（类）支持中小企业发展和管理支出（款）其他支持中小企业发展和管理支出（项）：支出决算为</w:t>
      </w:r>
      <w:r>
        <w:rPr>
          <w:rFonts w:hint="default" w:ascii="Times New Roman" w:hAnsi="Times New Roman" w:eastAsia="仿宋_GB2312" w:cs="Times New Roman"/>
          <w:sz w:val="32"/>
          <w:szCs w:val="32"/>
        </w:rPr>
        <w:t>30</w:t>
      </w:r>
      <w:r>
        <w:rPr>
          <w:rFonts w:hint="eastAsia" w:eastAsia="仿宋_GB2312" w:cs="仿宋_GB2312"/>
          <w:sz w:val="32"/>
          <w:szCs w:val="32"/>
        </w:rPr>
        <w:t>.</w:t>
      </w:r>
      <w:r>
        <w:rPr>
          <w:rFonts w:hint="default" w:ascii="Times New Roman" w:hAnsi="Times New Roman" w:eastAsia="仿宋_GB2312" w:cs="Times New Roman"/>
          <w:sz w:val="32"/>
          <w:szCs w:val="32"/>
        </w:rPr>
        <w:t>00</w:t>
      </w:r>
      <w:r>
        <w:rPr>
          <w:rFonts w:hint="eastAsia" w:eastAsia="仿宋_GB2312" w:cs="仿宋_GB2312"/>
          <w:sz w:val="32"/>
          <w:szCs w:val="32"/>
          <w:lang w:eastAsia="zh-CN"/>
        </w:rPr>
        <w:t>万元，</w:t>
      </w:r>
      <w:r>
        <w:rPr>
          <w:rFonts w:hint="eastAsia" w:eastAsia="仿宋_GB2312" w:cs="仿宋_GB2312"/>
          <w:sz w:val="32"/>
          <w:szCs w:val="32"/>
        </w:rPr>
        <w:t>完成预算</w:t>
      </w:r>
      <w:r>
        <w:rPr>
          <w:rFonts w:hint="default" w:ascii="Times New Roman" w:hAnsi="Times New Roman" w:eastAsia="仿宋_GB2312" w:cs="Times New Roman"/>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549CC4FB">
      <w:pPr>
        <w:spacing w:line="600" w:lineRule="exact"/>
        <w:ind w:firstLine="640"/>
        <w:rPr>
          <w:rFonts w:hint="eastAsia" w:eastAsia="仿宋_GB2312" w:cs="仿宋_GB2312"/>
          <w:sz w:val="32"/>
          <w:szCs w:val="32"/>
          <w:lang w:eastAsia="zh-CN"/>
        </w:rPr>
      </w:pPr>
      <w:r>
        <w:rPr>
          <w:rFonts w:hint="default" w:ascii="Times New Roman" w:hAnsi="Times New Roman" w:eastAsia="仿宋_GB2312" w:cs="Times New Roman"/>
          <w:sz w:val="32"/>
          <w:szCs w:val="32"/>
          <w:lang w:val="en-US" w:eastAsia="zh-CN"/>
        </w:rPr>
        <w:t>15</w:t>
      </w:r>
      <w:r>
        <w:rPr>
          <w:rFonts w:hint="eastAsia" w:eastAsia="仿宋_GB2312" w:cs="仿宋_GB2312"/>
          <w:sz w:val="32"/>
          <w:szCs w:val="32"/>
        </w:rPr>
        <w:t>.住房保障支出（类）住房改革支出（款）住房公积金（项）：支出决算为</w:t>
      </w:r>
      <w:r>
        <w:rPr>
          <w:rFonts w:hint="default" w:ascii="Times New Roman" w:hAnsi="Times New Roman" w:eastAsia="仿宋_GB2312" w:cs="Times New Roman"/>
          <w:sz w:val="32"/>
          <w:szCs w:val="32"/>
        </w:rPr>
        <w:t>49</w:t>
      </w:r>
      <w:r>
        <w:rPr>
          <w:rFonts w:hint="eastAsia" w:eastAsia="仿宋_GB2312" w:cs="仿宋_GB2312"/>
          <w:sz w:val="32"/>
          <w:szCs w:val="32"/>
        </w:rPr>
        <w:t>.</w:t>
      </w:r>
      <w:r>
        <w:rPr>
          <w:rFonts w:hint="default" w:ascii="Times New Roman" w:hAnsi="Times New Roman" w:eastAsia="仿宋_GB2312" w:cs="Times New Roman"/>
          <w:sz w:val="32"/>
          <w:szCs w:val="32"/>
        </w:rPr>
        <w:t>45</w:t>
      </w:r>
      <w:r>
        <w:rPr>
          <w:rFonts w:hint="eastAsia" w:eastAsia="仿宋_GB2312" w:cs="仿宋_GB2312"/>
          <w:sz w:val="32"/>
          <w:szCs w:val="32"/>
          <w:lang w:eastAsia="zh-CN"/>
        </w:rPr>
        <w:t>万元，</w:t>
      </w:r>
      <w:r>
        <w:rPr>
          <w:rFonts w:hint="eastAsia" w:eastAsia="仿宋_GB2312" w:cs="仿宋_GB2312"/>
          <w:sz w:val="32"/>
          <w:szCs w:val="32"/>
        </w:rPr>
        <w:t>完成预算</w:t>
      </w:r>
      <w:r>
        <w:rPr>
          <w:rFonts w:hint="default" w:ascii="Times New Roman" w:hAnsi="Times New Roman" w:eastAsia="仿宋_GB2312" w:cs="Times New Roman"/>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7A730851">
      <w:pPr>
        <w:spacing w:line="600" w:lineRule="exact"/>
        <w:ind w:firstLine="640"/>
        <w:rPr>
          <w:rFonts w:hint="eastAsia" w:eastAsia="仿宋_GB2312" w:cs="仿宋_GB2312"/>
          <w:sz w:val="32"/>
          <w:szCs w:val="32"/>
          <w:lang w:eastAsia="zh-CN"/>
        </w:rPr>
      </w:pPr>
      <w:r>
        <w:rPr>
          <w:rFonts w:hint="default" w:ascii="Times New Roman" w:hAnsi="Times New Roman" w:eastAsia="仿宋_GB2312" w:cs="Times New Roman"/>
          <w:sz w:val="32"/>
          <w:szCs w:val="32"/>
          <w:lang w:val="en-US" w:eastAsia="zh-CN"/>
        </w:rPr>
        <w:t>16</w:t>
      </w:r>
      <w:r>
        <w:rPr>
          <w:rFonts w:hint="eastAsia" w:eastAsia="仿宋_GB2312" w:cs="仿宋_GB2312"/>
          <w:sz w:val="32"/>
          <w:szCs w:val="32"/>
        </w:rPr>
        <w:t>.其他支出（类）其他支出（款）其他支出（项）：支出决算为</w:t>
      </w:r>
      <w:r>
        <w:rPr>
          <w:rFonts w:hint="default" w:ascii="Times New Roman" w:hAnsi="Times New Roman" w:eastAsia="仿宋_GB2312" w:cs="Times New Roman"/>
          <w:sz w:val="32"/>
          <w:szCs w:val="32"/>
        </w:rPr>
        <w:t>1</w:t>
      </w:r>
      <w:r>
        <w:rPr>
          <w:rFonts w:hint="eastAsia" w:eastAsia="仿宋_GB2312" w:cs="仿宋_GB2312"/>
          <w:sz w:val="32"/>
          <w:szCs w:val="32"/>
        </w:rPr>
        <w:t>,</w:t>
      </w:r>
      <w:r>
        <w:rPr>
          <w:rFonts w:hint="default" w:ascii="Times New Roman" w:hAnsi="Times New Roman" w:eastAsia="仿宋_GB2312" w:cs="Times New Roman"/>
          <w:sz w:val="32"/>
          <w:szCs w:val="32"/>
        </w:rPr>
        <w:t>513</w:t>
      </w:r>
      <w:r>
        <w:rPr>
          <w:rFonts w:hint="eastAsia" w:eastAsia="仿宋_GB2312" w:cs="仿宋_GB2312"/>
          <w:sz w:val="32"/>
          <w:szCs w:val="32"/>
        </w:rPr>
        <w:t>.</w:t>
      </w:r>
      <w:r>
        <w:rPr>
          <w:rFonts w:hint="default" w:ascii="Times New Roman" w:hAnsi="Times New Roman" w:eastAsia="仿宋_GB2312" w:cs="Times New Roman"/>
          <w:sz w:val="32"/>
          <w:szCs w:val="32"/>
        </w:rPr>
        <w:t>46</w:t>
      </w:r>
      <w:r>
        <w:rPr>
          <w:rFonts w:hint="eastAsia" w:eastAsia="仿宋_GB2312" w:cs="仿宋_GB2312"/>
          <w:sz w:val="32"/>
          <w:szCs w:val="32"/>
          <w:lang w:eastAsia="zh-CN"/>
        </w:rPr>
        <w:t>万元，</w:t>
      </w:r>
      <w:r>
        <w:rPr>
          <w:rFonts w:hint="eastAsia" w:eastAsia="仿宋_GB2312" w:cs="仿宋_GB2312"/>
          <w:sz w:val="32"/>
          <w:szCs w:val="32"/>
        </w:rPr>
        <w:t>完成预算</w:t>
      </w:r>
      <w:r>
        <w:rPr>
          <w:rFonts w:hint="default" w:ascii="Times New Roman" w:hAnsi="Times New Roman" w:eastAsia="仿宋_GB2312" w:cs="Times New Roman"/>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776DD26A">
      <w:pPr>
        <w:pageBreakBefore w:val="0"/>
        <w:widowControl w:val="0"/>
        <w:tabs>
          <w:tab w:val="right" w:pos="8306"/>
        </w:tabs>
        <w:kinsoku/>
        <w:wordWrap/>
        <w:overflowPunct/>
        <w:topLinePunct w:val="0"/>
        <w:autoSpaceDE/>
        <w:autoSpaceDN/>
        <w:bidi w:val="0"/>
        <w:adjustRightInd/>
        <w:snapToGrid/>
        <w:spacing w:line="600" w:lineRule="exact"/>
        <w:ind w:firstLine="640" w:firstLineChars="200"/>
        <w:textAlignment w:val="auto"/>
        <w:outlineLvl w:val="1"/>
        <w:rPr>
          <w:rStyle w:val="29"/>
          <w:rFonts w:ascii="Times New Roman" w:hAnsi="Times New Roman"/>
        </w:rPr>
      </w:pPr>
      <w:bookmarkStart w:id="34" w:name="_Toc15377214"/>
      <w:bookmarkStart w:id="35" w:name="_Toc15396608"/>
      <w:r>
        <w:rPr>
          <w:rFonts w:hint="eastAsia" w:eastAsia="黑体"/>
          <w:sz w:val="32"/>
          <w:szCs w:val="32"/>
        </w:rPr>
        <w:t>六</w:t>
      </w:r>
      <w:r>
        <w:rPr>
          <w:rFonts w:hint="eastAsia" w:eastAsia="黑体"/>
          <w:b/>
          <w:sz w:val="32"/>
          <w:szCs w:val="32"/>
        </w:rPr>
        <w:t>、一</w:t>
      </w:r>
      <w:r>
        <w:rPr>
          <w:rStyle w:val="29"/>
          <w:rFonts w:hint="eastAsia" w:ascii="Times New Roman" w:hAnsi="Times New Roman" w:eastAsia="黑体"/>
          <w:b w:val="0"/>
        </w:rPr>
        <w:t>般公共预算财政拨款基本支出决算情况说明</w:t>
      </w:r>
      <w:bookmarkEnd w:id="34"/>
      <w:bookmarkEnd w:id="35"/>
      <w:r>
        <w:rPr>
          <w:rStyle w:val="29"/>
          <w:rFonts w:ascii="Times New Roman" w:hAnsi="Times New Roman" w:eastAsia="黑体"/>
          <w:b w:val="0"/>
        </w:rPr>
        <w:tab/>
      </w:r>
    </w:p>
    <w:p w14:paraId="02DF15E7">
      <w:pPr>
        <w:spacing w:line="600" w:lineRule="exact"/>
        <w:ind w:firstLine="640"/>
        <w:rPr>
          <w:rFonts w:eastAsia="仿宋_GB2312" w:cs="仿宋_GB2312"/>
          <w:sz w:val="32"/>
          <w:szCs w:val="32"/>
        </w:rPr>
      </w:pPr>
      <w:r>
        <w:rPr>
          <w:rFonts w:hint="default" w:ascii="Times New Roman" w:hAnsi="Times New Roman" w:eastAsia="仿宋_GB2312" w:cs="Times New Roman"/>
          <w:sz w:val="32"/>
          <w:szCs w:val="32"/>
        </w:rPr>
        <w:t>2024</w:t>
      </w:r>
      <w:r>
        <w:rPr>
          <w:rFonts w:hint="eastAsia" w:eastAsia="仿宋_GB2312" w:cs="仿宋_GB2312"/>
          <w:sz w:val="32"/>
          <w:szCs w:val="32"/>
        </w:rPr>
        <w:t>年度一般公共预算财政拨款基本支出</w:t>
      </w:r>
      <w:r>
        <w:rPr>
          <w:rFonts w:hint="default" w:ascii="Times New Roman" w:hAnsi="Times New Roman" w:eastAsia="仿宋_GB2312" w:cs="Times New Roman"/>
          <w:sz w:val="32"/>
          <w:szCs w:val="32"/>
        </w:rPr>
        <w:t>702</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31</w:t>
      </w:r>
      <w:r>
        <w:rPr>
          <w:rFonts w:hint="eastAsia" w:ascii="仿宋_GB2312" w:hAnsi="仿宋_GB2312" w:eastAsia="仿宋_GB2312" w:cs="仿宋_GB2312"/>
          <w:sz w:val="32"/>
          <w:szCs w:val="32"/>
        </w:rPr>
        <w:t>万</w:t>
      </w:r>
      <w:r>
        <w:rPr>
          <w:rFonts w:hint="eastAsia" w:eastAsia="仿宋_GB2312" w:cs="仿宋_GB2312"/>
          <w:sz w:val="32"/>
          <w:szCs w:val="32"/>
        </w:rPr>
        <w:t>元，其中：</w:t>
      </w:r>
    </w:p>
    <w:p w14:paraId="454E1C3A">
      <w:pPr>
        <w:spacing w:line="600" w:lineRule="exact"/>
        <w:ind w:firstLine="640"/>
        <w:rPr>
          <w:rFonts w:hint="eastAsia" w:eastAsia="仿宋_GB2312" w:cs="仿宋_GB2312"/>
          <w:sz w:val="32"/>
          <w:szCs w:val="32"/>
        </w:rPr>
      </w:pPr>
      <w:r>
        <w:rPr>
          <w:rFonts w:hint="eastAsia" w:eastAsia="仿宋_GB2312" w:cs="仿宋_GB2312"/>
          <w:sz w:val="32"/>
          <w:szCs w:val="32"/>
        </w:rPr>
        <w:t>人员经费</w:t>
      </w:r>
      <w:r>
        <w:rPr>
          <w:rFonts w:hint="default" w:ascii="Times New Roman" w:hAnsi="Times New Roman" w:eastAsia="仿宋_GB2312" w:cs="Times New Roman"/>
          <w:sz w:val="32"/>
          <w:szCs w:val="32"/>
        </w:rPr>
        <w:t>648</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32</w:t>
      </w:r>
      <w:r>
        <w:rPr>
          <w:rFonts w:hint="eastAsia" w:ascii="仿宋_GB2312" w:hAnsi="仿宋_GB2312" w:eastAsia="仿宋_GB2312" w:cs="仿宋_GB2312"/>
          <w:sz w:val="32"/>
          <w:szCs w:val="32"/>
        </w:rPr>
        <w:t>万</w:t>
      </w:r>
      <w:r>
        <w:rPr>
          <w:rFonts w:hint="eastAsia" w:eastAsia="仿宋_GB2312" w:cs="仿宋_GB2312"/>
          <w:sz w:val="32"/>
          <w:szCs w:val="32"/>
        </w:rPr>
        <w:t>元，主要包括：基本工资</w:t>
      </w:r>
      <w:r>
        <w:rPr>
          <w:rFonts w:hint="default" w:ascii="Times New Roman" w:hAnsi="Times New Roman" w:eastAsia="仿宋_GB2312" w:cs="Times New Roman"/>
          <w:sz w:val="32"/>
          <w:szCs w:val="32"/>
        </w:rPr>
        <w:t>129</w:t>
      </w:r>
      <w:r>
        <w:rPr>
          <w:rFonts w:hint="eastAsia" w:eastAsia="仿宋_GB2312" w:cs="仿宋_GB2312"/>
          <w:sz w:val="32"/>
          <w:szCs w:val="32"/>
        </w:rPr>
        <w:t>.</w:t>
      </w:r>
      <w:r>
        <w:rPr>
          <w:rFonts w:hint="default" w:ascii="Times New Roman" w:hAnsi="Times New Roman" w:eastAsia="仿宋_GB2312" w:cs="Times New Roman"/>
          <w:sz w:val="32"/>
          <w:szCs w:val="32"/>
        </w:rPr>
        <w:t>27</w:t>
      </w:r>
      <w:r>
        <w:rPr>
          <w:rFonts w:hint="eastAsia" w:eastAsia="仿宋_GB2312" w:cs="仿宋_GB2312"/>
          <w:sz w:val="32"/>
          <w:szCs w:val="32"/>
          <w:lang w:eastAsia="zh-CN"/>
        </w:rPr>
        <w:t>万元</w:t>
      </w:r>
      <w:r>
        <w:rPr>
          <w:rFonts w:hint="eastAsia" w:eastAsia="仿宋_GB2312" w:cs="仿宋_GB2312"/>
          <w:sz w:val="32"/>
          <w:szCs w:val="32"/>
        </w:rPr>
        <w:t>、津贴补贴</w:t>
      </w:r>
      <w:r>
        <w:rPr>
          <w:rFonts w:hint="default" w:ascii="Times New Roman" w:hAnsi="Times New Roman" w:eastAsia="仿宋_GB2312" w:cs="Times New Roman"/>
          <w:sz w:val="32"/>
          <w:szCs w:val="32"/>
        </w:rPr>
        <w:t>64</w:t>
      </w:r>
      <w:r>
        <w:rPr>
          <w:rFonts w:hint="eastAsia" w:eastAsia="仿宋_GB2312" w:cs="仿宋_GB2312"/>
          <w:sz w:val="32"/>
          <w:szCs w:val="32"/>
        </w:rPr>
        <w:t>.</w:t>
      </w:r>
      <w:r>
        <w:rPr>
          <w:rFonts w:hint="default" w:ascii="Times New Roman" w:hAnsi="Times New Roman" w:eastAsia="仿宋_GB2312" w:cs="Times New Roman"/>
          <w:sz w:val="32"/>
          <w:szCs w:val="32"/>
        </w:rPr>
        <w:t>13</w:t>
      </w:r>
      <w:r>
        <w:rPr>
          <w:rFonts w:hint="eastAsia" w:eastAsia="仿宋_GB2312" w:cs="仿宋_GB2312"/>
          <w:sz w:val="32"/>
          <w:szCs w:val="32"/>
          <w:lang w:eastAsia="zh-CN"/>
        </w:rPr>
        <w:t>万元</w:t>
      </w:r>
      <w:r>
        <w:rPr>
          <w:rFonts w:hint="eastAsia" w:eastAsia="仿宋_GB2312" w:cs="仿宋_GB2312"/>
          <w:sz w:val="32"/>
          <w:szCs w:val="32"/>
        </w:rPr>
        <w:t>、奖金</w:t>
      </w:r>
      <w:r>
        <w:rPr>
          <w:rFonts w:hint="default" w:ascii="Times New Roman" w:hAnsi="Times New Roman" w:eastAsia="仿宋_GB2312" w:cs="Times New Roman"/>
          <w:sz w:val="32"/>
          <w:szCs w:val="32"/>
        </w:rPr>
        <w:t>160</w:t>
      </w:r>
      <w:r>
        <w:rPr>
          <w:rFonts w:hint="eastAsia" w:eastAsia="仿宋_GB2312" w:cs="仿宋_GB2312"/>
          <w:sz w:val="32"/>
          <w:szCs w:val="32"/>
        </w:rPr>
        <w:t>.</w:t>
      </w:r>
      <w:r>
        <w:rPr>
          <w:rFonts w:hint="default" w:ascii="Times New Roman" w:hAnsi="Times New Roman" w:eastAsia="仿宋_GB2312" w:cs="Times New Roman"/>
          <w:sz w:val="32"/>
          <w:szCs w:val="32"/>
        </w:rPr>
        <w:t>65</w:t>
      </w:r>
      <w:r>
        <w:rPr>
          <w:rFonts w:hint="eastAsia" w:eastAsia="仿宋_GB2312" w:cs="仿宋_GB2312"/>
          <w:sz w:val="32"/>
          <w:szCs w:val="32"/>
          <w:lang w:eastAsia="zh-CN"/>
        </w:rPr>
        <w:t>万元</w:t>
      </w:r>
      <w:r>
        <w:rPr>
          <w:rFonts w:hint="eastAsia" w:eastAsia="仿宋_GB2312" w:cs="仿宋_GB2312"/>
          <w:sz w:val="32"/>
          <w:szCs w:val="32"/>
        </w:rPr>
        <w:t>、伙食补助费</w:t>
      </w:r>
      <w:r>
        <w:rPr>
          <w:rFonts w:hint="default" w:ascii="Times New Roman" w:hAnsi="Times New Roman" w:eastAsia="仿宋_GB2312" w:cs="Times New Roman"/>
          <w:sz w:val="32"/>
          <w:szCs w:val="32"/>
        </w:rPr>
        <w:t>0</w:t>
      </w:r>
      <w:r>
        <w:rPr>
          <w:rFonts w:hint="eastAsia" w:eastAsia="仿宋_GB2312" w:cs="仿宋_GB2312"/>
          <w:sz w:val="32"/>
          <w:szCs w:val="32"/>
          <w:lang w:eastAsia="zh-CN"/>
        </w:rPr>
        <w:t>万元</w:t>
      </w:r>
      <w:r>
        <w:rPr>
          <w:rFonts w:hint="eastAsia" w:eastAsia="仿宋_GB2312" w:cs="仿宋_GB2312"/>
          <w:sz w:val="32"/>
          <w:szCs w:val="32"/>
        </w:rPr>
        <w:t>、绩效工资</w:t>
      </w:r>
      <w:r>
        <w:rPr>
          <w:rFonts w:hint="default" w:ascii="Times New Roman" w:hAnsi="Times New Roman" w:eastAsia="仿宋_GB2312" w:cs="Times New Roman"/>
          <w:sz w:val="32"/>
          <w:szCs w:val="32"/>
        </w:rPr>
        <w:t>74</w:t>
      </w:r>
      <w:r>
        <w:rPr>
          <w:rFonts w:hint="eastAsia" w:eastAsia="仿宋_GB2312" w:cs="仿宋_GB2312"/>
          <w:sz w:val="32"/>
          <w:szCs w:val="32"/>
        </w:rPr>
        <w:t>.</w:t>
      </w:r>
      <w:r>
        <w:rPr>
          <w:rFonts w:hint="default" w:ascii="Times New Roman" w:hAnsi="Times New Roman" w:eastAsia="仿宋_GB2312" w:cs="Times New Roman"/>
          <w:sz w:val="32"/>
          <w:szCs w:val="32"/>
        </w:rPr>
        <w:t>22</w:t>
      </w:r>
      <w:r>
        <w:rPr>
          <w:rFonts w:hint="eastAsia" w:eastAsia="仿宋_GB2312" w:cs="仿宋_GB2312"/>
          <w:sz w:val="32"/>
          <w:szCs w:val="32"/>
          <w:lang w:eastAsia="zh-CN"/>
        </w:rPr>
        <w:t>万元</w:t>
      </w:r>
      <w:r>
        <w:rPr>
          <w:rFonts w:hint="eastAsia" w:eastAsia="仿宋_GB2312" w:cs="仿宋_GB2312"/>
          <w:sz w:val="32"/>
          <w:szCs w:val="32"/>
        </w:rPr>
        <w:t>、机关事业单位基本养老保险缴费</w:t>
      </w:r>
      <w:r>
        <w:rPr>
          <w:rFonts w:hint="default" w:ascii="Times New Roman" w:hAnsi="Times New Roman" w:eastAsia="仿宋_GB2312" w:cs="Times New Roman"/>
          <w:sz w:val="32"/>
          <w:szCs w:val="32"/>
        </w:rPr>
        <w:t>60</w:t>
      </w:r>
      <w:r>
        <w:rPr>
          <w:rFonts w:hint="eastAsia" w:eastAsia="仿宋_GB2312" w:cs="仿宋_GB2312"/>
          <w:sz w:val="32"/>
          <w:szCs w:val="32"/>
        </w:rPr>
        <w:t>.</w:t>
      </w:r>
      <w:r>
        <w:rPr>
          <w:rFonts w:hint="default" w:ascii="Times New Roman" w:hAnsi="Times New Roman" w:eastAsia="仿宋_GB2312" w:cs="Times New Roman"/>
          <w:sz w:val="32"/>
          <w:szCs w:val="32"/>
        </w:rPr>
        <w:t>40</w:t>
      </w:r>
      <w:r>
        <w:rPr>
          <w:rFonts w:hint="eastAsia" w:eastAsia="仿宋_GB2312" w:cs="仿宋_GB2312"/>
          <w:sz w:val="32"/>
          <w:szCs w:val="32"/>
          <w:lang w:eastAsia="zh-CN"/>
        </w:rPr>
        <w:t>万元</w:t>
      </w:r>
      <w:r>
        <w:rPr>
          <w:rFonts w:hint="eastAsia" w:eastAsia="仿宋_GB2312" w:cs="仿宋_GB2312"/>
          <w:sz w:val="32"/>
          <w:szCs w:val="32"/>
        </w:rPr>
        <w:t>、职业年金缴费</w:t>
      </w:r>
      <w:r>
        <w:rPr>
          <w:rFonts w:hint="default" w:ascii="Times New Roman" w:hAnsi="Times New Roman" w:eastAsia="仿宋_GB2312" w:cs="Times New Roman"/>
          <w:sz w:val="32"/>
          <w:szCs w:val="32"/>
        </w:rPr>
        <w:t>27</w:t>
      </w:r>
      <w:r>
        <w:rPr>
          <w:rFonts w:hint="eastAsia" w:eastAsia="仿宋_GB2312" w:cs="仿宋_GB2312"/>
          <w:sz w:val="32"/>
          <w:szCs w:val="32"/>
        </w:rPr>
        <w:t>.</w:t>
      </w:r>
      <w:r>
        <w:rPr>
          <w:rFonts w:hint="default" w:ascii="Times New Roman" w:hAnsi="Times New Roman" w:eastAsia="仿宋_GB2312" w:cs="Times New Roman"/>
          <w:sz w:val="32"/>
          <w:szCs w:val="32"/>
        </w:rPr>
        <w:t>53</w:t>
      </w:r>
      <w:r>
        <w:rPr>
          <w:rFonts w:hint="eastAsia" w:eastAsia="仿宋_GB2312" w:cs="仿宋_GB2312"/>
          <w:sz w:val="32"/>
          <w:szCs w:val="32"/>
          <w:lang w:eastAsia="zh-CN"/>
        </w:rPr>
        <w:t>万元、</w:t>
      </w:r>
      <w:r>
        <w:rPr>
          <w:rFonts w:hint="eastAsia" w:eastAsia="仿宋_GB2312" w:cs="仿宋_GB2312"/>
          <w:sz w:val="32"/>
          <w:szCs w:val="32"/>
        </w:rPr>
        <w:t>职工基本医疗保险缴费</w:t>
      </w:r>
      <w:r>
        <w:rPr>
          <w:rFonts w:hint="default" w:ascii="Times New Roman" w:hAnsi="Times New Roman" w:eastAsia="仿宋_GB2312" w:cs="Times New Roman"/>
          <w:sz w:val="32"/>
          <w:szCs w:val="32"/>
        </w:rPr>
        <w:t>32</w:t>
      </w:r>
      <w:r>
        <w:rPr>
          <w:rFonts w:hint="eastAsia" w:eastAsia="仿宋_GB2312" w:cs="仿宋_GB2312"/>
          <w:sz w:val="32"/>
          <w:szCs w:val="32"/>
        </w:rPr>
        <w:t>.</w:t>
      </w:r>
      <w:r>
        <w:rPr>
          <w:rFonts w:hint="default" w:ascii="Times New Roman" w:hAnsi="Times New Roman" w:eastAsia="仿宋_GB2312" w:cs="Times New Roman"/>
          <w:sz w:val="32"/>
          <w:szCs w:val="32"/>
        </w:rPr>
        <w:t>67</w:t>
      </w:r>
      <w:r>
        <w:rPr>
          <w:rFonts w:hint="eastAsia" w:eastAsia="仿宋_GB2312" w:cs="仿宋_GB2312"/>
          <w:sz w:val="32"/>
          <w:szCs w:val="32"/>
          <w:lang w:eastAsia="zh-CN"/>
        </w:rPr>
        <w:t>万元、公务员医疗补助缴费</w:t>
      </w:r>
      <w:r>
        <w:rPr>
          <w:rFonts w:hint="default" w:ascii="Times New Roman" w:hAnsi="Times New Roman" w:eastAsia="仿宋_GB2312" w:cs="Times New Roman"/>
          <w:sz w:val="32"/>
          <w:szCs w:val="32"/>
          <w:lang w:eastAsia="zh-CN"/>
        </w:rPr>
        <w:t>15</w:t>
      </w:r>
      <w:r>
        <w:rPr>
          <w:rFonts w:hint="eastAsia" w:eastAsia="仿宋_GB2312" w:cs="仿宋_GB2312"/>
          <w:sz w:val="32"/>
          <w:szCs w:val="32"/>
          <w:lang w:eastAsia="zh-CN"/>
        </w:rPr>
        <w:t>.</w:t>
      </w:r>
      <w:r>
        <w:rPr>
          <w:rFonts w:hint="default" w:ascii="Times New Roman" w:hAnsi="Times New Roman" w:eastAsia="仿宋_GB2312" w:cs="Times New Roman"/>
          <w:sz w:val="32"/>
          <w:szCs w:val="32"/>
          <w:lang w:eastAsia="zh-CN"/>
        </w:rPr>
        <w:t>03</w:t>
      </w:r>
      <w:r>
        <w:rPr>
          <w:rFonts w:hint="eastAsia" w:eastAsia="仿宋_GB2312" w:cs="仿宋_GB2312"/>
          <w:sz w:val="32"/>
          <w:szCs w:val="32"/>
          <w:lang w:eastAsia="zh-CN"/>
        </w:rPr>
        <w:t>万元、</w:t>
      </w:r>
      <w:r>
        <w:rPr>
          <w:rFonts w:hint="eastAsia" w:eastAsia="仿宋_GB2312" w:cs="仿宋_GB2312"/>
          <w:sz w:val="32"/>
          <w:szCs w:val="32"/>
        </w:rPr>
        <w:t>其他社会保障缴费</w:t>
      </w:r>
      <w:r>
        <w:rPr>
          <w:rFonts w:hint="default" w:ascii="Times New Roman" w:hAnsi="Times New Roman" w:eastAsia="仿宋_GB2312" w:cs="Times New Roman"/>
          <w:sz w:val="32"/>
          <w:szCs w:val="32"/>
        </w:rPr>
        <w:t>1</w:t>
      </w:r>
      <w:r>
        <w:rPr>
          <w:rFonts w:hint="eastAsia" w:eastAsia="仿宋_GB2312" w:cs="仿宋_GB2312"/>
          <w:sz w:val="32"/>
          <w:szCs w:val="32"/>
        </w:rPr>
        <w:t>.</w:t>
      </w:r>
      <w:r>
        <w:rPr>
          <w:rFonts w:hint="default" w:ascii="Times New Roman" w:hAnsi="Times New Roman" w:eastAsia="仿宋_GB2312" w:cs="Times New Roman"/>
          <w:sz w:val="32"/>
          <w:szCs w:val="32"/>
        </w:rPr>
        <w:t>65</w:t>
      </w:r>
      <w:r>
        <w:rPr>
          <w:rFonts w:hint="eastAsia" w:eastAsia="仿宋_GB2312" w:cs="仿宋_GB2312"/>
          <w:sz w:val="32"/>
          <w:szCs w:val="32"/>
          <w:lang w:eastAsia="zh-CN"/>
        </w:rPr>
        <w:t>万元</w:t>
      </w:r>
      <w:r>
        <w:rPr>
          <w:rFonts w:hint="eastAsia" w:eastAsia="仿宋_GB2312" w:cs="仿宋_GB2312"/>
          <w:sz w:val="32"/>
          <w:szCs w:val="32"/>
        </w:rPr>
        <w:t>、住房公积金</w:t>
      </w:r>
      <w:r>
        <w:rPr>
          <w:rFonts w:hint="default" w:ascii="Times New Roman" w:hAnsi="Times New Roman" w:eastAsia="仿宋_GB2312" w:cs="Times New Roman"/>
          <w:sz w:val="32"/>
          <w:szCs w:val="32"/>
        </w:rPr>
        <w:t>49</w:t>
      </w:r>
      <w:r>
        <w:rPr>
          <w:rFonts w:hint="eastAsia" w:eastAsia="仿宋_GB2312" w:cs="仿宋_GB2312"/>
          <w:sz w:val="32"/>
          <w:szCs w:val="32"/>
        </w:rPr>
        <w:t>.</w:t>
      </w:r>
      <w:r>
        <w:rPr>
          <w:rFonts w:hint="default" w:ascii="Times New Roman" w:hAnsi="Times New Roman" w:eastAsia="仿宋_GB2312" w:cs="Times New Roman"/>
          <w:sz w:val="32"/>
          <w:szCs w:val="32"/>
        </w:rPr>
        <w:t>45</w:t>
      </w:r>
      <w:r>
        <w:rPr>
          <w:rFonts w:hint="eastAsia" w:eastAsia="仿宋_GB2312" w:cs="仿宋_GB2312"/>
          <w:sz w:val="32"/>
          <w:szCs w:val="32"/>
          <w:lang w:eastAsia="zh-CN"/>
        </w:rPr>
        <w:t>万元、医疗费</w:t>
      </w:r>
      <w:r>
        <w:rPr>
          <w:rFonts w:hint="default" w:ascii="Times New Roman" w:hAnsi="Times New Roman" w:eastAsia="仿宋_GB2312" w:cs="Times New Roman"/>
          <w:sz w:val="32"/>
          <w:szCs w:val="32"/>
          <w:lang w:val="en-US" w:eastAsia="zh-CN"/>
        </w:rPr>
        <w:t>0</w:t>
      </w:r>
      <w:r>
        <w:rPr>
          <w:rFonts w:hint="eastAsia" w:eastAsia="仿宋_GB2312" w:cs="仿宋_GB2312"/>
          <w:sz w:val="32"/>
          <w:szCs w:val="32"/>
          <w:lang w:val="en-US" w:eastAsia="zh-CN"/>
        </w:rPr>
        <w:t>万元、</w:t>
      </w:r>
      <w:r>
        <w:rPr>
          <w:rFonts w:hint="eastAsia" w:eastAsia="仿宋_GB2312" w:cs="仿宋_GB2312"/>
          <w:sz w:val="32"/>
          <w:szCs w:val="32"/>
        </w:rPr>
        <w:t>其他工资福利支出</w:t>
      </w:r>
      <w:r>
        <w:rPr>
          <w:rFonts w:hint="default" w:ascii="Times New Roman" w:hAnsi="Times New Roman" w:eastAsia="仿宋_GB2312" w:cs="Times New Roman"/>
          <w:sz w:val="32"/>
          <w:szCs w:val="32"/>
        </w:rPr>
        <w:t>31</w:t>
      </w:r>
      <w:r>
        <w:rPr>
          <w:rFonts w:hint="eastAsia" w:eastAsia="仿宋_GB2312" w:cs="仿宋_GB2312"/>
          <w:sz w:val="32"/>
          <w:szCs w:val="32"/>
        </w:rPr>
        <w:t>.</w:t>
      </w:r>
      <w:r>
        <w:rPr>
          <w:rFonts w:hint="default" w:ascii="Times New Roman" w:hAnsi="Times New Roman" w:eastAsia="仿宋_GB2312" w:cs="Times New Roman"/>
          <w:sz w:val="32"/>
          <w:szCs w:val="32"/>
        </w:rPr>
        <w:t>63</w:t>
      </w:r>
      <w:r>
        <w:rPr>
          <w:rFonts w:hint="eastAsia" w:eastAsia="仿宋_GB2312" w:cs="仿宋_GB2312"/>
          <w:sz w:val="32"/>
          <w:szCs w:val="32"/>
          <w:lang w:eastAsia="zh-CN"/>
        </w:rPr>
        <w:t>万元</w:t>
      </w:r>
      <w:r>
        <w:rPr>
          <w:rFonts w:hint="eastAsia" w:eastAsia="仿宋_GB2312" w:cs="仿宋_GB2312"/>
          <w:sz w:val="32"/>
          <w:szCs w:val="32"/>
        </w:rPr>
        <w:t>、离休费</w:t>
      </w:r>
      <w:r>
        <w:rPr>
          <w:rFonts w:hint="default" w:ascii="Times New Roman" w:hAnsi="Times New Roman" w:eastAsia="仿宋_GB2312" w:cs="Times New Roman"/>
          <w:sz w:val="32"/>
          <w:szCs w:val="32"/>
          <w:lang w:val="en-US" w:eastAsia="zh-CN"/>
        </w:rPr>
        <w:t>0</w:t>
      </w:r>
      <w:r>
        <w:rPr>
          <w:rFonts w:hint="eastAsia" w:eastAsia="仿宋_GB2312" w:cs="仿宋_GB2312"/>
          <w:sz w:val="32"/>
          <w:szCs w:val="32"/>
          <w:lang w:val="en-US" w:eastAsia="zh-CN"/>
        </w:rPr>
        <w:t>万元</w:t>
      </w:r>
      <w:r>
        <w:rPr>
          <w:rFonts w:hint="eastAsia" w:eastAsia="仿宋_GB2312" w:cs="仿宋_GB2312"/>
          <w:sz w:val="32"/>
          <w:szCs w:val="32"/>
        </w:rPr>
        <w:t>、退休费</w:t>
      </w:r>
      <w:r>
        <w:rPr>
          <w:rFonts w:hint="default" w:ascii="Times New Roman" w:hAnsi="Times New Roman" w:eastAsia="仿宋_GB2312" w:cs="Times New Roman"/>
          <w:sz w:val="32"/>
          <w:szCs w:val="32"/>
          <w:lang w:val="en-US" w:eastAsia="zh-CN"/>
        </w:rPr>
        <w:t>0</w:t>
      </w:r>
      <w:r>
        <w:rPr>
          <w:rFonts w:hint="eastAsia" w:eastAsia="仿宋_GB2312" w:cs="仿宋_GB2312"/>
          <w:sz w:val="32"/>
          <w:szCs w:val="32"/>
          <w:lang w:val="en-US" w:eastAsia="zh-CN"/>
        </w:rPr>
        <w:t>万元</w:t>
      </w:r>
      <w:r>
        <w:rPr>
          <w:rFonts w:hint="eastAsia" w:eastAsia="仿宋_GB2312" w:cs="仿宋_GB2312"/>
          <w:sz w:val="32"/>
          <w:szCs w:val="32"/>
        </w:rPr>
        <w:t>、</w:t>
      </w:r>
      <w:r>
        <w:rPr>
          <w:rFonts w:hint="eastAsia" w:ascii="仿宋_GB2312" w:hAnsi="仿宋_GB2312" w:eastAsia="仿宋_GB2312" w:cs="仿宋_GB2312"/>
          <w:color w:val="000000"/>
          <w:sz w:val="32"/>
          <w:szCs w:val="32"/>
        </w:rPr>
        <w:t>退职（役）费</w:t>
      </w:r>
      <w:r>
        <w:rPr>
          <w:rFonts w:hint="default" w:ascii="Times New Roman" w:hAnsi="Times New Roman" w:eastAsia="仿宋" w:cs="Times New Roman"/>
          <w:color w:val="000000"/>
          <w:sz w:val="32"/>
          <w:szCs w:val="32"/>
        </w:rPr>
        <w:t>0</w:t>
      </w:r>
      <w:r>
        <w:rPr>
          <w:rFonts w:hint="eastAsia" w:ascii="仿宋_GB2312" w:hAnsi="仿宋_GB2312" w:eastAsia="仿宋_GB2312" w:cs="仿宋_GB2312"/>
          <w:color w:val="000000"/>
          <w:sz w:val="33"/>
          <w:szCs w:val="33"/>
        </w:rPr>
        <w:t>万元</w:t>
      </w:r>
      <w:r>
        <w:rPr>
          <w:rFonts w:hint="eastAsia" w:ascii="仿宋_GB2312" w:hAnsi="仿宋_GB2312" w:eastAsia="仿宋_GB2312" w:cs="仿宋_GB2312"/>
          <w:color w:val="000000"/>
          <w:sz w:val="33"/>
          <w:szCs w:val="33"/>
          <w:lang w:eastAsia="zh-CN"/>
        </w:rPr>
        <w:t>、</w:t>
      </w:r>
      <w:r>
        <w:rPr>
          <w:rFonts w:hint="eastAsia" w:eastAsia="仿宋_GB2312" w:cs="仿宋_GB2312"/>
          <w:sz w:val="32"/>
          <w:szCs w:val="32"/>
        </w:rPr>
        <w:t>抚恤金</w:t>
      </w:r>
      <w:r>
        <w:rPr>
          <w:rFonts w:hint="default" w:ascii="Times New Roman" w:hAnsi="Times New Roman" w:eastAsia="仿宋_GB2312" w:cs="Times New Roman"/>
          <w:sz w:val="32"/>
          <w:szCs w:val="32"/>
          <w:lang w:val="en-US" w:eastAsia="zh-CN"/>
        </w:rPr>
        <w:t>0</w:t>
      </w:r>
      <w:r>
        <w:rPr>
          <w:rFonts w:hint="eastAsia" w:eastAsia="仿宋_GB2312" w:cs="仿宋_GB2312"/>
          <w:sz w:val="32"/>
          <w:szCs w:val="32"/>
          <w:lang w:val="en-US" w:eastAsia="zh-CN"/>
        </w:rPr>
        <w:t>万元</w:t>
      </w:r>
      <w:r>
        <w:rPr>
          <w:rFonts w:hint="eastAsia" w:eastAsia="仿宋_GB2312" w:cs="仿宋_GB2312"/>
          <w:sz w:val="32"/>
          <w:szCs w:val="32"/>
        </w:rPr>
        <w:t>、生活补助</w:t>
      </w:r>
      <w:r>
        <w:rPr>
          <w:rFonts w:hint="default" w:ascii="Times New Roman" w:hAnsi="Times New Roman" w:eastAsia="仿宋_GB2312" w:cs="Times New Roman"/>
          <w:sz w:val="32"/>
          <w:szCs w:val="32"/>
        </w:rPr>
        <w:t>1</w:t>
      </w:r>
      <w:r>
        <w:rPr>
          <w:rFonts w:hint="eastAsia" w:eastAsia="仿宋_GB2312" w:cs="仿宋_GB2312"/>
          <w:sz w:val="32"/>
          <w:szCs w:val="32"/>
        </w:rPr>
        <w:t>.</w:t>
      </w:r>
      <w:r>
        <w:rPr>
          <w:rFonts w:hint="default" w:ascii="Times New Roman" w:hAnsi="Times New Roman" w:eastAsia="仿宋_GB2312" w:cs="Times New Roman"/>
          <w:sz w:val="32"/>
          <w:szCs w:val="32"/>
        </w:rPr>
        <w:t>29</w:t>
      </w:r>
      <w:r>
        <w:rPr>
          <w:rFonts w:hint="eastAsia" w:eastAsia="仿宋_GB2312" w:cs="仿宋_GB2312"/>
          <w:sz w:val="32"/>
          <w:szCs w:val="32"/>
          <w:lang w:eastAsia="zh-CN"/>
        </w:rPr>
        <w:t>万元</w:t>
      </w:r>
      <w:r>
        <w:rPr>
          <w:rFonts w:hint="eastAsia" w:eastAsia="仿宋_GB2312" w:cs="仿宋_GB2312"/>
          <w:sz w:val="32"/>
          <w:szCs w:val="32"/>
        </w:rPr>
        <w:t>、救济费</w:t>
      </w:r>
      <w:r>
        <w:rPr>
          <w:rFonts w:hint="default" w:ascii="Times New Roman" w:hAnsi="Times New Roman" w:eastAsia="仿宋_GB2312" w:cs="Times New Roman"/>
          <w:sz w:val="32"/>
          <w:szCs w:val="32"/>
          <w:lang w:val="en-US" w:eastAsia="zh-CN"/>
        </w:rPr>
        <w:t>0</w:t>
      </w:r>
      <w:r>
        <w:rPr>
          <w:rFonts w:hint="eastAsia" w:eastAsia="仿宋_GB2312" w:cs="仿宋_GB2312"/>
          <w:sz w:val="32"/>
          <w:szCs w:val="32"/>
          <w:lang w:val="en-US" w:eastAsia="zh-CN"/>
        </w:rPr>
        <w:t>万元、</w:t>
      </w:r>
      <w:r>
        <w:rPr>
          <w:rFonts w:hint="eastAsia" w:eastAsia="仿宋_GB2312" w:cs="仿宋_GB2312"/>
          <w:sz w:val="32"/>
          <w:szCs w:val="32"/>
        </w:rPr>
        <w:t>医疗费补助</w:t>
      </w:r>
      <w:r>
        <w:rPr>
          <w:rFonts w:hint="default" w:ascii="Times New Roman" w:hAnsi="Times New Roman" w:eastAsia="仿宋_GB2312" w:cs="Times New Roman"/>
          <w:sz w:val="32"/>
          <w:szCs w:val="32"/>
        </w:rPr>
        <w:t>0</w:t>
      </w:r>
      <w:r>
        <w:rPr>
          <w:rFonts w:hint="eastAsia" w:eastAsia="仿宋_GB2312" w:cs="仿宋_GB2312"/>
          <w:sz w:val="32"/>
          <w:szCs w:val="32"/>
        </w:rPr>
        <w:t>.</w:t>
      </w:r>
      <w:r>
        <w:rPr>
          <w:rFonts w:hint="default" w:ascii="Times New Roman" w:hAnsi="Times New Roman" w:eastAsia="仿宋_GB2312" w:cs="Times New Roman"/>
          <w:sz w:val="32"/>
          <w:szCs w:val="32"/>
        </w:rPr>
        <w:t>40</w:t>
      </w:r>
      <w:r>
        <w:rPr>
          <w:rFonts w:hint="eastAsia" w:eastAsia="仿宋_GB2312" w:cs="仿宋_GB2312"/>
          <w:sz w:val="32"/>
          <w:szCs w:val="32"/>
          <w:lang w:eastAsia="zh-CN"/>
        </w:rPr>
        <w:t>万元</w:t>
      </w:r>
      <w:r>
        <w:rPr>
          <w:rFonts w:hint="eastAsia" w:eastAsia="仿宋_GB2312" w:cs="仿宋_GB2312"/>
          <w:sz w:val="32"/>
          <w:szCs w:val="32"/>
        </w:rPr>
        <w:t>、</w:t>
      </w:r>
      <w:r>
        <w:rPr>
          <w:rFonts w:hint="eastAsia" w:ascii="仿宋_GB2312" w:hAnsi="仿宋_GB2312" w:eastAsia="仿宋_GB2312" w:cs="仿宋_GB2312"/>
          <w:color w:val="000000"/>
          <w:sz w:val="32"/>
          <w:szCs w:val="32"/>
        </w:rPr>
        <w:t>助学金</w:t>
      </w:r>
      <w:r>
        <w:rPr>
          <w:rFonts w:hint="default" w:ascii="Times New Roman" w:hAnsi="Times New Roman" w:eastAsia="仿宋" w:cs="Times New Roman"/>
          <w:color w:val="000000"/>
          <w:sz w:val="32"/>
          <w:szCs w:val="32"/>
        </w:rPr>
        <w:t>0</w:t>
      </w:r>
      <w:r>
        <w:rPr>
          <w:rFonts w:hint="eastAsia" w:ascii="仿宋_GB2312" w:hAnsi="仿宋_GB2312" w:eastAsia="仿宋_GB2312" w:cs="仿宋_GB2312"/>
          <w:color w:val="000000"/>
          <w:sz w:val="32"/>
          <w:szCs w:val="32"/>
        </w:rPr>
        <w:t>万元、奖学金</w:t>
      </w:r>
      <w:r>
        <w:rPr>
          <w:rFonts w:hint="default" w:ascii="Times New Roman" w:hAnsi="Times New Roman" w:eastAsia="仿宋" w:cs="Times New Roman"/>
          <w:color w:val="000000"/>
          <w:sz w:val="32"/>
          <w:szCs w:val="32"/>
        </w:rPr>
        <w:t>0</w:t>
      </w:r>
      <w:r>
        <w:rPr>
          <w:rFonts w:hint="eastAsia" w:ascii="仿宋_GB2312" w:hAnsi="仿宋_GB2312" w:eastAsia="仿宋_GB2312" w:cs="仿宋_GB2312"/>
          <w:color w:val="000000"/>
          <w:sz w:val="32"/>
          <w:szCs w:val="32"/>
        </w:rPr>
        <w:t>万元、个人农业生产补贴</w:t>
      </w:r>
      <w:r>
        <w:rPr>
          <w:rFonts w:hint="default" w:ascii="Times New Roman" w:hAnsi="Times New Roman" w:eastAsia="仿宋" w:cs="Times New Roman"/>
          <w:color w:val="000000"/>
          <w:sz w:val="32"/>
          <w:szCs w:val="32"/>
        </w:rPr>
        <w:t>0</w:t>
      </w:r>
      <w:r>
        <w:rPr>
          <w:rFonts w:hint="eastAsia" w:ascii="仿宋_GB2312" w:hAnsi="仿宋_GB2312" w:eastAsia="仿宋_GB2312" w:cs="仿宋_GB2312"/>
          <w:color w:val="000000"/>
          <w:sz w:val="32"/>
          <w:szCs w:val="32"/>
        </w:rPr>
        <w:t>万元、代缴社会保险费</w:t>
      </w:r>
      <w:r>
        <w:rPr>
          <w:rFonts w:hint="default" w:ascii="Times New Roman" w:hAnsi="Times New Roman" w:eastAsia="仿宋" w:cs="Times New Roman"/>
          <w:color w:val="000000"/>
          <w:sz w:val="32"/>
          <w:szCs w:val="32"/>
        </w:rPr>
        <w:t>0</w:t>
      </w:r>
      <w:r>
        <w:rPr>
          <w:rFonts w:hint="eastAsia" w:ascii="仿宋_GB2312" w:hAnsi="仿宋_GB2312" w:eastAsia="仿宋_GB2312" w:cs="仿宋_GB2312"/>
          <w:color w:val="000000"/>
          <w:sz w:val="32"/>
          <w:szCs w:val="32"/>
        </w:rPr>
        <w:t>万元、其他对个人和家庭的补助支出</w:t>
      </w:r>
      <w:r>
        <w:rPr>
          <w:rFonts w:hint="default" w:ascii="Times New Roman" w:hAnsi="Times New Roman" w:eastAsia="仿宋" w:cs="Times New Roman"/>
          <w:color w:val="000000"/>
          <w:sz w:val="32"/>
          <w:szCs w:val="32"/>
        </w:rPr>
        <w:t>0</w:t>
      </w:r>
      <w:r>
        <w:rPr>
          <w:rFonts w:hint="eastAsia" w:ascii="仿宋_GB2312" w:hAnsi="仿宋_GB2312" w:eastAsia="仿宋_GB2312" w:cs="仿宋_GB2312"/>
          <w:color w:val="000000"/>
          <w:sz w:val="32"/>
          <w:szCs w:val="32"/>
        </w:rPr>
        <w:t>万元等</w:t>
      </w:r>
      <w:r>
        <w:rPr>
          <w:rFonts w:hint="eastAsia" w:ascii="仿宋_GB2312" w:hAnsi="仿宋_GB2312" w:eastAsia="仿宋_GB2312" w:cs="仿宋_GB2312"/>
          <w:color w:val="000000"/>
          <w:sz w:val="32"/>
          <w:szCs w:val="32"/>
          <w:lang w:eastAsia="zh-CN"/>
        </w:rPr>
        <w:t>。</w:t>
      </w:r>
      <w:r>
        <w:rPr>
          <w:rFonts w:hint="eastAsia" w:eastAsia="仿宋_GB2312" w:cs="仿宋_GB2312"/>
          <w:sz w:val="32"/>
          <w:szCs w:val="32"/>
        </w:rPr>
        <w:t>　　</w:t>
      </w:r>
    </w:p>
    <w:p w14:paraId="18661AED">
      <w:pPr>
        <w:spacing w:line="600" w:lineRule="exact"/>
        <w:ind w:firstLine="640"/>
        <w:rPr>
          <w:rFonts w:eastAsia="仿宋_GB2312" w:cs="仿宋_GB2312"/>
          <w:sz w:val="32"/>
          <w:szCs w:val="32"/>
        </w:rPr>
      </w:pPr>
      <w:r>
        <w:rPr>
          <w:rFonts w:hint="eastAsia" w:eastAsia="仿宋_GB2312" w:cs="仿宋_GB2312"/>
          <w:sz w:val="32"/>
          <w:szCs w:val="32"/>
        </w:rPr>
        <w:t>公用经费</w:t>
      </w:r>
      <w:r>
        <w:rPr>
          <w:rFonts w:hint="default" w:ascii="Times New Roman" w:hAnsi="Times New Roman" w:eastAsia="仿宋_GB2312" w:cs="Times New Roman"/>
          <w:sz w:val="32"/>
          <w:szCs w:val="32"/>
        </w:rPr>
        <w:t>54</w:t>
      </w:r>
      <w:r>
        <w:rPr>
          <w:rFonts w:hint="eastAsia" w:ascii="仿宋_GB2312" w:hAnsi="仿宋_GB2312" w:eastAsia="仿宋_GB2312" w:cs="仿宋_GB2312"/>
          <w:sz w:val="32"/>
          <w:szCs w:val="32"/>
        </w:rPr>
        <w:t>万</w:t>
      </w:r>
      <w:r>
        <w:rPr>
          <w:rFonts w:hint="eastAsia" w:eastAsia="仿宋_GB2312" w:cs="仿宋_GB2312"/>
          <w:sz w:val="32"/>
          <w:szCs w:val="32"/>
        </w:rPr>
        <w:t>元，主要包括：办公费</w:t>
      </w:r>
      <w:r>
        <w:rPr>
          <w:rFonts w:hint="default" w:ascii="Times New Roman" w:hAnsi="Times New Roman" w:eastAsia="仿宋_GB2312" w:cs="Times New Roman"/>
          <w:sz w:val="32"/>
          <w:szCs w:val="32"/>
        </w:rPr>
        <w:t>5</w:t>
      </w:r>
      <w:r>
        <w:rPr>
          <w:rFonts w:hint="eastAsia" w:eastAsia="仿宋_GB2312" w:cs="仿宋_GB2312"/>
          <w:sz w:val="32"/>
          <w:szCs w:val="32"/>
        </w:rPr>
        <w:t>.</w:t>
      </w:r>
      <w:r>
        <w:rPr>
          <w:rFonts w:hint="default" w:ascii="Times New Roman" w:hAnsi="Times New Roman" w:eastAsia="仿宋_GB2312" w:cs="Times New Roman"/>
          <w:sz w:val="32"/>
          <w:szCs w:val="32"/>
        </w:rPr>
        <w:t>71</w:t>
      </w:r>
      <w:r>
        <w:rPr>
          <w:rFonts w:hint="eastAsia" w:eastAsia="仿宋_GB2312" w:cs="仿宋_GB2312"/>
          <w:sz w:val="32"/>
          <w:szCs w:val="32"/>
        </w:rPr>
        <w:t>万元、印刷费</w:t>
      </w:r>
      <w:r>
        <w:rPr>
          <w:rFonts w:hint="default" w:ascii="Times New Roman" w:hAnsi="Times New Roman" w:eastAsia="仿宋_GB2312" w:cs="Times New Roman"/>
          <w:color w:val="000000" w:themeColor="text1"/>
          <w:sz w:val="32"/>
          <w:szCs w:val="32"/>
          <w14:textFill>
            <w14:solidFill>
              <w14:schemeClr w14:val="tx1"/>
            </w14:solidFill>
          </w14:textFill>
        </w:rPr>
        <w:t>0</w:t>
      </w:r>
      <w:r>
        <w:rPr>
          <w:rFonts w:hint="eastAsia" w:eastAsia="仿宋_GB2312" w:cs="仿宋_GB2312"/>
          <w:color w:val="000000" w:themeColor="text1"/>
          <w:sz w:val="32"/>
          <w:szCs w:val="32"/>
          <w14:textFill>
            <w14:solidFill>
              <w14:schemeClr w14:val="tx1"/>
            </w14:solidFill>
          </w14:textFill>
        </w:rPr>
        <w:t>.</w:t>
      </w:r>
      <w:r>
        <w:rPr>
          <w:rFonts w:hint="eastAsia" w:eastAsia="仿宋_GB2312" w:cs="仿宋_GB2312"/>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8</w:t>
      </w:r>
      <w:r>
        <w:rPr>
          <w:rFonts w:hint="eastAsia" w:eastAsia="仿宋_GB2312" w:cs="仿宋_GB2312"/>
          <w:sz w:val="32"/>
          <w:szCs w:val="32"/>
        </w:rPr>
        <w:t>万元、咨询费</w:t>
      </w:r>
      <w:r>
        <w:rPr>
          <w:rFonts w:hint="default" w:ascii="Times New Roman" w:hAnsi="Times New Roman" w:eastAsia="仿宋_GB2312" w:cs="Times New Roman"/>
          <w:sz w:val="32"/>
          <w:szCs w:val="32"/>
        </w:rPr>
        <w:t>0</w:t>
      </w:r>
      <w:r>
        <w:rPr>
          <w:rFonts w:hint="eastAsia" w:eastAsia="仿宋_GB2312" w:cs="仿宋_GB2312"/>
          <w:sz w:val="32"/>
          <w:szCs w:val="32"/>
        </w:rPr>
        <w:t>万元、手续费</w:t>
      </w:r>
      <w:r>
        <w:rPr>
          <w:rFonts w:hint="default" w:ascii="Times New Roman" w:hAnsi="Times New Roman" w:eastAsia="仿宋_GB2312" w:cs="Times New Roman"/>
          <w:sz w:val="32"/>
          <w:szCs w:val="32"/>
        </w:rPr>
        <w:t>0</w:t>
      </w:r>
      <w:r>
        <w:rPr>
          <w:rFonts w:hint="eastAsia" w:eastAsia="仿宋_GB2312" w:cs="仿宋_GB2312"/>
          <w:sz w:val="32"/>
          <w:szCs w:val="32"/>
        </w:rPr>
        <w:t>万元、水费</w:t>
      </w:r>
      <w:r>
        <w:rPr>
          <w:rFonts w:hint="default" w:ascii="Times New Roman" w:hAnsi="Times New Roman" w:eastAsia="仿宋_GB2312" w:cs="Times New Roman"/>
          <w:sz w:val="32"/>
          <w:szCs w:val="32"/>
        </w:rPr>
        <w:t>1</w:t>
      </w:r>
      <w:r>
        <w:rPr>
          <w:rFonts w:hint="eastAsia" w:eastAsia="仿宋_GB2312" w:cs="仿宋_GB2312"/>
          <w:sz w:val="32"/>
          <w:szCs w:val="32"/>
        </w:rPr>
        <w:t>.</w:t>
      </w:r>
      <w:r>
        <w:rPr>
          <w:rFonts w:hint="default" w:ascii="Times New Roman" w:hAnsi="Times New Roman" w:eastAsia="仿宋_GB2312" w:cs="Times New Roman"/>
          <w:sz w:val="32"/>
          <w:szCs w:val="32"/>
        </w:rPr>
        <w:t>50</w:t>
      </w:r>
      <w:r>
        <w:rPr>
          <w:rFonts w:hint="eastAsia" w:eastAsia="仿宋_GB2312" w:cs="仿宋_GB2312"/>
          <w:sz w:val="32"/>
          <w:szCs w:val="32"/>
        </w:rPr>
        <w:t>万元、电费</w:t>
      </w:r>
      <w:r>
        <w:rPr>
          <w:rFonts w:hint="default" w:ascii="Times New Roman" w:hAnsi="Times New Roman" w:eastAsia="仿宋_GB2312" w:cs="Times New Roman"/>
          <w:sz w:val="32"/>
          <w:szCs w:val="32"/>
        </w:rPr>
        <w:t>0</w:t>
      </w:r>
      <w:r>
        <w:rPr>
          <w:rFonts w:hint="eastAsia" w:eastAsia="仿宋_GB2312" w:cs="仿宋_GB2312"/>
          <w:sz w:val="32"/>
          <w:szCs w:val="32"/>
        </w:rPr>
        <w:t>.</w:t>
      </w:r>
      <w:r>
        <w:rPr>
          <w:rFonts w:hint="default" w:ascii="Times New Roman" w:hAnsi="Times New Roman" w:eastAsia="仿宋_GB2312" w:cs="Times New Roman"/>
          <w:sz w:val="32"/>
          <w:szCs w:val="32"/>
        </w:rPr>
        <w:t>58</w:t>
      </w:r>
      <w:r>
        <w:rPr>
          <w:rFonts w:hint="eastAsia" w:eastAsia="仿宋_GB2312" w:cs="仿宋_GB2312"/>
          <w:sz w:val="32"/>
          <w:szCs w:val="32"/>
        </w:rPr>
        <w:t>万元、邮电费</w:t>
      </w:r>
      <w:r>
        <w:rPr>
          <w:rFonts w:hint="default" w:ascii="Times New Roman" w:hAnsi="Times New Roman" w:eastAsia="仿宋_GB2312" w:cs="Times New Roman"/>
          <w:sz w:val="32"/>
          <w:szCs w:val="32"/>
        </w:rPr>
        <w:t>8</w:t>
      </w:r>
      <w:r>
        <w:rPr>
          <w:rFonts w:hint="eastAsia" w:eastAsia="仿宋_GB2312" w:cs="仿宋_GB2312"/>
          <w:sz w:val="32"/>
          <w:szCs w:val="32"/>
        </w:rPr>
        <w:t>.</w:t>
      </w:r>
      <w:r>
        <w:rPr>
          <w:rFonts w:hint="default" w:ascii="Times New Roman" w:hAnsi="Times New Roman" w:eastAsia="仿宋_GB2312" w:cs="Times New Roman"/>
          <w:sz w:val="32"/>
          <w:szCs w:val="32"/>
        </w:rPr>
        <w:t>44</w:t>
      </w:r>
      <w:r>
        <w:rPr>
          <w:rFonts w:hint="eastAsia" w:eastAsia="仿宋_GB2312" w:cs="仿宋_GB2312"/>
          <w:sz w:val="32"/>
          <w:szCs w:val="32"/>
        </w:rPr>
        <w:t>万元、取暖费</w:t>
      </w:r>
      <w:r>
        <w:rPr>
          <w:rFonts w:hint="default" w:ascii="Times New Roman" w:hAnsi="Times New Roman" w:eastAsia="仿宋_GB2312" w:cs="Times New Roman"/>
          <w:sz w:val="32"/>
          <w:szCs w:val="32"/>
        </w:rPr>
        <w:t>0</w:t>
      </w:r>
      <w:r>
        <w:rPr>
          <w:rFonts w:hint="eastAsia" w:eastAsia="仿宋_GB2312" w:cs="仿宋_GB2312"/>
          <w:sz w:val="32"/>
          <w:szCs w:val="32"/>
        </w:rPr>
        <w:t>万元、物业管理费</w:t>
      </w:r>
      <w:r>
        <w:rPr>
          <w:rFonts w:hint="default" w:ascii="Times New Roman" w:hAnsi="Times New Roman" w:eastAsia="仿宋_GB2312" w:cs="Times New Roman"/>
          <w:sz w:val="32"/>
          <w:szCs w:val="32"/>
        </w:rPr>
        <w:t>0</w:t>
      </w:r>
      <w:r>
        <w:rPr>
          <w:rFonts w:hint="eastAsia" w:eastAsia="仿宋_GB2312" w:cs="仿宋_GB2312"/>
          <w:sz w:val="32"/>
          <w:szCs w:val="32"/>
        </w:rPr>
        <w:t>万元、差旅费</w:t>
      </w:r>
      <w:r>
        <w:rPr>
          <w:rFonts w:hint="default" w:ascii="Times New Roman" w:hAnsi="Times New Roman" w:eastAsia="仿宋_GB2312" w:cs="Times New Roman"/>
          <w:sz w:val="32"/>
          <w:szCs w:val="32"/>
        </w:rPr>
        <w:t>9</w:t>
      </w:r>
      <w:r>
        <w:rPr>
          <w:rFonts w:hint="eastAsia" w:eastAsia="仿宋_GB2312" w:cs="仿宋_GB2312"/>
          <w:sz w:val="32"/>
          <w:szCs w:val="32"/>
        </w:rPr>
        <w:t>.</w:t>
      </w:r>
      <w:r>
        <w:rPr>
          <w:rFonts w:hint="default" w:ascii="Times New Roman" w:hAnsi="Times New Roman" w:eastAsia="仿宋_GB2312" w:cs="Times New Roman"/>
          <w:sz w:val="32"/>
          <w:szCs w:val="32"/>
        </w:rPr>
        <w:t>95</w:t>
      </w:r>
      <w:r>
        <w:rPr>
          <w:rFonts w:hint="eastAsia" w:eastAsia="仿宋_GB2312" w:cs="仿宋_GB2312"/>
          <w:sz w:val="32"/>
          <w:szCs w:val="32"/>
        </w:rPr>
        <w:t>万元、因公出国（境）费用</w:t>
      </w:r>
      <w:r>
        <w:rPr>
          <w:rFonts w:hint="default" w:ascii="Times New Roman" w:hAnsi="Times New Roman" w:eastAsia="仿宋_GB2312" w:cs="Times New Roman"/>
          <w:sz w:val="32"/>
          <w:szCs w:val="32"/>
        </w:rPr>
        <w:t>0</w:t>
      </w:r>
      <w:r>
        <w:rPr>
          <w:rFonts w:hint="eastAsia" w:eastAsia="仿宋_GB2312" w:cs="仿宋_GB2312"/>
          <w:sz w:val="32"/>
          <w:szCs w:val="32"/>
        </w:rPr>
        <w:t>万元、维修（护）费</w:t>
      </w:r>
      <w:r>
        <w:rPr>
          <w:rFonts w:hint="default" w:ascii="Times New Roman" w:hAnsi="Times New Roman" w:eastAsia="仿宋_GB2312" w:cs="Times New Roman"/>
          <w:sz w:val="32"/>
          <w:szCs w:val="32"/>
        </w:rPr>
        <w:t>0</w:t>
      </w:r>
      <w:r>
        <w:rPr>
          <w:rFonts w:hint="eastAsia" w:eastAsia="仿宋_GB2312" w:cs="仿宋_GB2312"/>
          <w:sz w:val="32"/>
          <w:szCs w:val="32"/>
        </w:rPr>
        <w:t>.</w:t>
      </w:r>
      <w:r>
        <w:rPr>
          <w:rFonts w:hint="default" w:ascii="Times New Roman" w:hAnsi="Times New Roman" w:eastAsia="仿宋_GB2312" w:cs="Times New Roman"/>
          <w:sz w:val="32"/>
          <w:szCs w:val="32"/>
        </w:rPr>
        <w:t>26</w:t>
      </w:r>
      <w:r>
        <w:rPr>
          <w:rFonts w:hint="eastAsia" w:eastAsia="仿宋_GB2312" w:cs="仿宋_GB2312"/>
          <w:sz w:val="32"/>
          <w:szCs w:val="32"/>
        </w:rPr>
        <w:t>万元、租赁费</w:t>
      </w:r>
      <w:r>
        <w:rPr>
          <w:rFonts w:hint="default" w:ascii="Times New Roman" w:hAnsi="Times New Roman" w:eastAsia="仿宋_GB2312" w:cs="Times New Roman"/>
          <w:sz w:val="32"/>
          <w:szCs w:val="32"/>
        </w:rPr>
        <w:t>0</w:t>
      </w:r>
      <w:r>
        <w:rPr>
          <w:rFonts w:hint="eastAsia" w:eastAsia="仿宋_GB2312" w:cs="仿宋_GB2312"/>
          <w:sz w:val="32"/>
          <w:szCs w:val="32"/>
        </w:rPr>
        <w:t>万元、会议费</w:t>
      </w:r>
      <w:r>
        <w:rPr>
          <w:rFonts w:hint="default" w:ascii="Times New Roman" w:hAnsi="Times New Roman" w:eastAsia="仿宋_GB2312" w:cs="Times New Roman"/>
          <w:sz w:val="32"/>
          <w:szCs w:val="32"/>
        </w:rPr>
        <w:t>0</w:t>
      </w:r>
      <w:r>
        <w:rPr>
          <w:rFonts w:hint="eastAsia" w:eastAsia="仿宋_GB2312" w:cs="仿宋_GB2312"/>
          <w:sz w:val="32"/>
          <w:szCs w:val="32"/>
        </w:rPr>
        <w:t>万元、培训费</w:t>
      </w:r>
      <w:r>
        <w:rPr>
          <w:rFonts w:hint="default" w:ascii="Times New Roman" w:hAnsi="Times New Roman" w:eastAsia="仿宋_GB2312" w:cs="Times New Roman"/>
          <w:sz w:val="32"/>
          <w:szCs w:val="32"/>
        </w:rPr>
        <w:t>1</w:t>
      </w:r>
      <w:r>
        <w:rPr>
          <w:rFonts w:hint="eastAsia" w:eastAsia="仿宋_GB2312" w:cs="仿宋_GB2312"/>
          <w:sz w:val="32"/>
          <w:szCs w:val="32"/>
        </w:rPr>
        <w:t>.</w:t>
      </w:r>
      <w:r>
        <w:rPr>
          <w:rFonts w:hint="default" w:ascii="Times New Roman" w:hAnsi="Times New Roman" w:eastAsia="仿宋_GB2312" w:cs="Times New Roman"/>
          <w:sz w:val="32"/>
          <w:szCs w:val="32"/>
        </w:rPr>
        <w:t>60</w:t>
      </w:r>
      <w:r>
        <w:rPr>
          <w:rFonts w:hint="eastAsia" w:eastAsia="仿宋_GB2312" w:cs="仿宋_GB2312"/>
          <w:sz w:val="32"/>
          <w:szCs w:val="32"/>
        </w:rPr>
        <w:t>万元、公务接待费</w:t>
      </w:r>
      <w:r>
        <w:rPr>
          <w:rFonts w:hint="default" w:ascii="Times New Roman" w:hAnsi="Times New Roman" w:eastAsia="仿宋_GB2312" w:cs="Times New Roman"/>
          <w:sz w:val="32"/>
          <w:szCs w:val="32"/>
        </w:rPr>
        <w:t>0</w:t>
      </w:r>
      <w:r>
        <w:rPr>
          <w:rFonts w:hint="eastAsia" w:eastAsia="仿宋_GB2312" w:cs="仿宋_GB2312"/>
          <w:sz w:val="32"/>
          <w:szCs w:val="32"/>
        </w:rPr>
        <w:t>.</w:t>
      </w:r>
      <w:r>
        <w:rPr>
          <w:rFonts w:hint="default" w:ascii="Times New Roman" w:hAnsi="Times New Roman" w:eastAsia="仿宋_GB2312" w:cs="Times New Roman"/>
          <w:sz w:val="32"/>
          <w:szCs w:val="32"/>
        </w:rPr>
        <w:t>21</w:t>
      </w:r>
      <w:r>
        <w:rPr>
          <w:rFonts w:hint="eastAsia" w:eastAsia="仿宋_GB2312" w:cs="仿宋_GB2312"/>
          <w:sz w:val="32"/>
          <w:szCs w:val="32"/>
        </w:rPr>
        <w:t>万元、专用材料费</w:t>
      </w:r>
      <w:r>
        <w:rPr>
          <w:rFonts w:hint="default" w:ascii="Times New Roman" w:hAnsi="Times New Roman" w:eastAsia="仿宋_GB2312" w:cs="Times New Roman"/>
          <w:sz w:val="32"/>
          <w:szCs w:val="32"/>
        </w:rPr>
        <w:t>0</w:t>
      </w:r>
      <w:r>
        <w:rPr>
          <w:rFonts w:hint="eastAsia" w:eastAsia="仿宋_GB2312" w:cs="仿宋_GB2312"/>
          <w:sz w:val="32"/>
          <w:szCs w:val="32"/>
        </w:rPr>
        <w:t>万元， 被装购置费</w:t>
      </w:r>
      <w:r>
        <w:rPr>
          <w:rFonts w:hint="default" w:ascii="Times New Roman" w:hAnsi="Times New Roman" w:eastAsia="仿宋_GB2312" w:cs="Times New Roman"/>
          <w:sz w:val="32"/>
          <w:szCs w:val="32"/>
        </w:rPr>
        <w:t>0</w:t>
      </w:r>
      <w:r>
        <w:rPr>
          <w:rFonts w:hint="eastAsia" w:eastAsia="仿宋_GB2312" w:cs="仿宋_GB2312"/>
          <w:sz w:val="32"/>
          <w:szCs w:val="32"/>
        </w:rPr>
        <w:t>万元、专用燃料费</w:t>
      </w:r>
      <w:r>
        <w:rPr>
          <w:rFonts w:hint="default" w:ascii="Times New Roman" w:hAnsi="Times New Roman" w:eastAsia="仿宋_GB2312" w:cs="Times New Roman"/>
          <w:sz w:val="32"/>
          <w:szCs w:val="32"/>
        </w:rPr>
        <w:t>0</w:t>
      </w:r>
      <w:r>
        <w:rPr>
          <w:rFonts w:hint="eastAsia" w:eastAsia="仿宋_GB2312" w:cs="仿宋_GB2312"/>
          <w:sz w:val="32"/>
          <w:szCs w:val="32"/>
        </w:rPr>
        <w:t>万元、劳务费</w:t>
      </w:r>
      <w:r>
        <w:rPr>
          <w:rFonts w:hint="default" w:ascii="Times New Roman" w:hAnsi="Times New Roman" w:eastAsia="仿宋_GB2312" w:cs="Times New Roman"/>
          <w:sz w:val="32"/>
          <w:szCs w:val="32"/>
        </w:rPr>
        <w:t>1</w:t>
      </w:r>
      <w:r>
        <w:rPr>
          <w:rFonts w:hint="eastAsia" w:eastAsia="仿宋_GB2312" w:cs="仿宋_GB2312"/>
          <w:sz w:val="32"/>
          <w:szCs w:val="32"/>
        </w:rPr>
        <w:t>.</w:t>
      </w:r>
      <w:r>
        <w:rPr>
          <w:rFonts w:hint="default" w:ascii="Times New Roman" w:hAnsi="Times New Roman" w:eastAsia="仿宋_GB2312" w:cs="Times New Roman"/>
          <w:sz w:val="32"/>
          <w:szCs w:val="32"/>
        </w:rPr>
        <w:t>38</w:t>
      </w:r>
      <w:r>
        <w:rPr>
          <w:rFonts w:hint="eastAsia" w:eastAsia="仿宋_GB2312" w:cs="仿宋_GB2312"/>
          <w:sz w:val="32"/>
          <w:szCs w:val="32"/>
        </w:rPr>
        <w:t>万元、委托业务费</w:t>
      </w:r>
      <w:r>
        <w:rPr>
          <w:rFonts w:hint="default" w:ascii="Times New Roman" w:hAnsi="Times New Roman" w:eastAsia="仿宋_GB2312" w:cs="Times New Roman"/>
          <w:sz w:val="32"/>
          <w:szCs w:val="32"/>
          <w:lang w:val="en-US" w:eastAsia="zh-CN"/>
        </w:rPr>
        <w:t>0</w:t>
      </w:r>
      <w:r>
        <w:rPr>
          <w:rFonts w:hint="eastAsia" w:eastAsia="仿宋_GB2312" w:cs="仿宋_GB2312"/>
          <w:sz w:val="32"/>
          <w:szCs w:val="32"/>
        </w:rPr>
        <w:t>万元、工会经费</w:t>
      </w:r>
      <w:r>
        <w:rPr>
          <w:rFonts w:hint="default" w:ascii="Times New Roman" w:hAnsi="Times New Roman" w:eastAsia="仿宋_GB2312" w:cs="Times New Roman"/>
          <w:sz w:val="32"/>
          <w:szCs w:val="32"/>
        </w:rPr>
        <w:t>7</w:t>
      </w:r>
      <w:r>
        <w:rPr>
          <w:rFonts w:hint="eastAsia" w:eastAsia="仿宋_GB2312" w:cs="仿宋_GB2312"/>
          <w:sz w:val="32"/>
          <w:szCs w:val="32"/>
        </w:rPr>
        <w:t>.</w:t>
      </w:r>
      <w:r>
        <w:rPr>
          <w:rFonts w:hint="default" w:ascii="Times New Roman" w:hAnsi="Times New Roman" w:eastAsia="仿宋_GB2312" w:cs="Times New Roman"/>
          <w:sz w:val="32"/>
          <w:szCs w:val="32"/>
        </w:rPr>
        <w:t>52</w:t>
      </w:r>
      <w:r>
        <w:rPr>
          <w:rFonts w:hint="eastAsia" w:eastAsia="仿宋_GB2312" w:cs="仿宋_GB2312"/>
          <w:sz w:val="32"/>
          <w:szCs w:val="32"/>
        </w:rPr>
        <w:t>万元、福利费</w:t>
      </w:r>
      <w:r>
        <w:rPr>
          <w:rFonts w:hint="default" w:ascii="Times New Roman" w:hAnsi="Times New Roman" w:eastAsia="仿宋_GB2312" w:cs="Times New Roman"/>
          <w:sz w:val="32"/>
          <w:szCs w:val="32"/>
        </w:rPr>
        <w:t>0</w:t>
      </w:r>
      <w:r>
        <w:rPr>
          <w:rFonts w:hint="eastAsia" w:eastAsia="仿宋_GB2312" w:cs="仿宋_GB2312"/>
          <w:sz w:val="32"/>
          <w:szCs w:val="32"/>
        </w:rPr>
        <w:t>.</w:t>
      </w:r>
      <w:r>
        <w:rPr>
          <w:rFonts w:hint="default" w:ascii="Times New Roman" w:hAnsi="Times New Roman" w:eastAsia="仿宋_GB2312" w:cs="Times New Roman"/>
          <w:sz w:val="32"/>
          <w:szCs w:val="32"/>
        </w:rPr>
        <w:t>20</w:t>
      </w:r>
      <w:r>
        <w:rPr>
          <w:rFonts w:hint="eastAsia" w:eastAsia="仿宋_GB2312" w:cs="仿宋_GB2312"/>
          <w:sz w:val="32"/>
          <w:szCs w:val="32"/>
        </w:rPr>
        <w:t>万元、公务用车运行维护费</w:t>
      </w:r>
      <w:r>
        <w:rPr>
          <w:rFonts w:hint="default" w:ascii="Times New Roman" w:hAnsi="Times New Roman" w:eastAsia="仿宋_GB2312" w:cs="Times New Roman"/>
          <w:sz w:val="32"/>
          <w:szCs w:val="32"/>
        </w:rPr>
        <w:t>2</w:t>
      </w:r>
      <w:r>
        <w:rPr>
          <w:rFonts w:hint="eastAsia" w:eastAsia="仿宋_GB2312" w:cs="仿宋_GB2312"/>
          <w:sz w:val="32"/>
          <w:szCs w:val="32"/>
        </w:rPr>
        <w:t>.</w:t>
      </w:r>
      <w:r>
        <w:rPr>
          <w:rFonts w:hint="default" w:ascii="Times New Roman" w:hAnsi="Times New Roman" w:eastAsia="仿宋_GB2312" w:cs="Times New Roman"/>
          <w:sz w:val="32"/>
          <w:szCs w:val="32"/>
        </w:rPr>
        <w:t>40</w:t>
      </w:r>
      <w:r>
        <w:rPr>
          <w:rFonts w:hint="eastAsia" w:eastAsia="仿宋_GB2312" w:cs="仿宋_GB2312"/>
          <w:sz w:val="32"/>
          <w:szCs w:val="32"/>
        </w:rPr>
        <w:t>万元、其他交通费</w:t>
      </w:r>
      <w:r>
        <w:rPr>
          <w:rFonts w:hint="default" w:ascii="Times New Roman" w:hAnsi="Times New Roman" w:eastAsia="仿宋_GB2312" w:cs="Times New Roman"/>
          <w:sz w:val="32"/>
          <w:szCs w:val="32"/>
        </w:rPr>
        <w:t>13</w:t>
      </w:r>
      <w:r>
        <w:rPr>
          <w:rFonts w:hint="eastAsia" w:eastAsia="仿宋_GB2312" w:cs="仿宋_GB2312"/>
          <w:sz w:val="32"/>
          <w:szCs w:val="32"/>
        </w:rPr>
        <w:t>.</w:t>
      </w:r>
      <w:r>
        <w:rPr>
          <w:rFonts w:hint="default" w:ascii="Times New Roman" w:hAnsi="Times New Roman" w:eastAsia="仿宋_GB2312" w:cs="Times New Roman"/>
          <w:sz w:val="32"/>
          <w:szCs w:val="32"/>
        </w:rPr>
        <w:t>28</w:t>
      </w:r>
      <w:r>
        <w:rPr>
          <w:rFonts w:hint="eastAsia" w:eastAsia="仿宋_GB2312" w:cs="仿宋_GB2312"/>
          <w:sz w:val="32"/>
          <w:szCs w:val="32"/>
        </w:rPr>
        <w:t>万元、税金及附加费用</w:t>
      </w:r>
      <w:r>
        <w:rPr>
          <w:rFonts w:hint="default" w:ascii="Times New Roman" w:hAnsi="Times New Roman" w:eastAsia="仿宋_GB2312" w:cs="Times New Roman"/>
          <w:sz w:val="32"/>
          <w:szCs w:val="32"/>
        </w:rPr>
        <w:t>0</w:t>
      </w:r>
      <w:r>
        <w:rPr>
          <w:rFonts w:hint="eastAsia" w:eastAsia="仿宋_GB2312" w:cs="仿宋_GB2312"/>
          <w:sz w:val="32"/>
          <w:szCs w:val="32"/>
        </w:rPr>
        <w:t>万元、其他商品和服务支出</w:t>
      </w:r>
      <w:r>
        <w:rPr>
          <w:rFonts w:hint="default" w:ascii="Times New Roman" w:hAnsi="Times New Roman" w:eastAsia="仿宋_GB2312" w:cs="Times New Roman"/>
          <w:sz w:val="32"/>
          <w:szCs w:val="32"/>
        </w:rPr>
        <w:t>0</w:t>
      </w:r>
      <w:r>
        <w:rPr>
          <w:rFonts w:hint="eastAsia" w:eastAsia="仿宋_GB2312" w:cs="仿宋_GB2312"/>
          <w:sz w:val="32"/>
          <w:szCs w:val="32"/>
        </w:rPr>
        <w:t>.</w:t>
      </w:r>
      <w:r>
        <w:rPr>
          <w:rFonts w:hint="default" w:ascii="Times New Roman" w:hAnsi="Times New Roman" w:eastAsia="仿宋_GB2312" w:cs="Times New Roman"/>
          <w:sz w:val="32"/>
          <w:szCs w:val="32"/>
        </w:rPr>
        <w:t>50</w:t>
      </w:r>
      <w:r>
        <w:rPr>
          <w:rFonts w:hint="eastAsia" w:eastAsia="仿宋_GB2312" w:cs="仿宋_GB2312"/>
          <w:sz w:val="32"/>
          <w:szCs w:val="32"/>
        </w:rPr>
        <w:t>万元等。</w:t>
      </w:r>
    </w:p>
    <w:p w14:paraId="049E2DE8">
      <w:pPr>
        <w:pageBreakBefore w:val="0"/>
        <w:widowControl w:val="0"/>
        <w:kinsoku/>
        <w:wordWrap/>
        <w:overflowPunct/>
        <w:topLinePunct w:val="0"/>
        <w:autoSpaceDE/>
        <w:autoSpaceDN/>
        <w:bidi w:val="0"/>
        <w:adjustRightInd/>
        <w:snapToGrid/>
        <w:spacing w:line="600" w:lineRule="exact"/>
        <w:ind w:firstLine="640"/>
        <w:textAlignment w:val="auto"/>
        <w:outlineLvl w:val="1"/>
        <w:rPr>
          <w:rStyle w:val="29"/>
          <w:rFonts w:ascii="Times New Roman" w:hAnsi="Times New Roman" w:eastAsia="黑体"/>
          <w:b w:val="0"/>
        </w:rPr>
      </w:pPr>
      <w:bookmarkStart w:id="36" w:name="_Toc15377215"/>
      <w:bookmarkStart w:id="37" w:name="_Toc15396609"/>
      <w:r>
        <w:rPr>
          <w:rFonts w:hint="eastAsia" w:eastAsia="黑体"/>
          <w:sz w:val="32"/>
          <w:szCs w:val="32"/>
        </w:rPr>
        <w:t>七、</w:t>
      </w:r>
      <w:r>
        <w:rPr>
          <w:rStyle w:val="29"/>
          <w:rFonts w:hint="eastAsia" w:ascii="Times New Roman" w:hAnsi="Times New Roman" w:eastAsia="黑体"/>
          <w:b w:val="0"/>
        </w:rPr>
        <w:t>财政拨款</w:t>
      </w:r>
      <w:r>
        <w:rPr>
          <w:rStyle w:val="29"/>
          <w:rFonts w:hint="eastAsia" w:ascii="Times New Roman" w:hAnsi="Times New Roman" w:eastAsia="黑体"/>
        </w:rPr>
        <w:t>“</w:t>
      </w:r>
      <w:r>
        <w:rPr>
          <w:rStyle w:val="29"/>
          <w:rFonts w:hint="eastAsia" w:ascii="Times New Roman" w:hAnsi="Times New Roman" w:eastAsia="黑体"/>
          <w:b w:val="0"/>
        </w:rPr>
        <w:t>三公”经费支出决算情况说明</w:t>
      </w:r>
      <w:bookmarkEnd w:id="36"/>
      <w:bookmarkEnd w:id="37"/>
    </w:p>
    <w:p w14:paraId="41ED274C">
      <w:pPr>
        <w:spacing w:line="600" w:lineRule="exact"/>
        <w:ind w:firstLine="643" w:firstLineChars="200"/>
        <w:outlineLvl w:val="2"/>
        <w:rPr>
          <w:rFonts w:eastAsia="楷体_GB2312" w:cs="楷体_GB2312"/>
          <w:b/>
          <w:sz w:val="32"/>
          <w:szCs w:val="32"/>
        </w:rPr>
      </w:pPr>
      <w:bookmarkStart w:id="38" w:name="_Toc15377216"/>
      <w:r>
        <w:rPr>
          <w:rFonts w:hint="eastAsia" w:eastAsia="楷体_GB2312" w:cs="楷体_GB2312"/>
          <w:b/>
          <w:sz w:val="32"/>
          <w:szCs w:val="32"/>
        </w:rPr>
        <w:t>（一）“三公”经费财政拨款支出决算总体情况说明</w:t>
      </w:r>
      <w:bookmarkEnd w:id="38"/>
    </w:p>
    <w:p w14:paraId="79C0FFB6">
      <w:pPr>
        <w:spacing w:line="576" w:lineRule="exact"/>
        <w:ind w:firstLine="640"/>
        <w:rPr>
          <w:rFonts w:ascii="Times New Roman" w:hAnsi="Times New Roman" w:eastAsia="仿宋"/>
          <w:color w:val="000000"/>
          <w:sz w:val="33"/>
          <w:szCs w:val="33"/>
        </w:rPr>
      </w:pPr>
      <w:r>
        <w:rPr>
          <w:rFonts w:hint="default" w:ascii="Times New Roman" w:hAnsi="Times New Roman" w:eastAsia="仿宋_GB2312" w:cs="Times New Roman"/>
          <w:sz w:val="32"/>
          <w:szCs w:val="32"/>
        </w:rPr>
        <w:t>2024</w:t>
      </w:r>
      <w:r>
        <w:rPr>
          <w:rFonts w:hint="eastAsia" w:eastAsia="仿宋_GB2312" w:cs="仿宋_GB2312"/>
          <w:sz w:val="32"/>
          <w:szCs w:val="32"/>
        </w:rPr>
        <w:t>年度“三公”经费财政拨款支出决算为</w:t>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61</w:t>
      </w:r>
      <w:r>
        <w:rPr>
          <w:rFonts w:hint="eastAsia" w:ascii="仿宋_GB2312" w:hAnsi="仿宋_GB2312" w:eastAsia="仿宋_GB2312" w:cs="仿宋_GB2312"/>
          <w:sz w:val="32"/>
          <w:szCs w:val="32"/>
        </w:rPr>
        <w:t>万元，完成预算</w:t>
      </w:r>
      <w:r>
        <w:rPr>
          <w:rFonts w:hint="default" w:ascii="Times New Roman" w:hAnsi="Times New Roman" w:eastAsia="仿宋_GB2312" w:cs="Times New Roman"/>
          <w:sz w:val="32"/>
          <w:szCs w:val="32"/>
        </w:rPr>
        <w:t>100</w:t>
      </w:r>
      <w:r>
        <w:rPr>
          <w:rFonts w:hint="eastAsia" w:ascii="仿宋_GB2312" w:hAnsi="仿宋_GB2312" w:eastAsia="仿宋_GB2312" w:cs="仿宋_GB2312"/>
          <w:sz w:val="32"/>
          <w:szCs w:val="32"/>
        </w:rPr>
        <w:t>%，</w:t>
      </w:r>
      <w:r>
        <w:rPr>
          <w:rFonts w:hint="eastAsia" w:eastAsia="仿宋_GB2312" w:cs="仿宋_GB2312"/>
          <w:sz w:val="32"/>
          <w:szCs w:val="32"/>
        </w:rPr>
        <w:t>较上年度减少</w:t>
      </w:r>
      <w:r>
        <w:rPr>
          <w:rFonts w:hint="default" w:ascii="Times New Roman" w:hAnsi="Times New Roman" w:eastAsia="仿宋_GB2312" w:cs="Times New Roman"/>
          <w:sz w:val="32"/>
          <w:szCs w:val="32"/>
          <w:lang w:val="en-US" w:eastAsia="zh-CN"/>
        </w:rPr>
        <w:t>0</w:t>
      </w:r>
      <w:r>
        <w:rPr>
          <w:rFonts w:hint="eastAsia"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16</w:t>
      </w:r>
      <w:r>
        <w:rPr>
          <w:rFonts w:hint="eastAsia" w:eastAsia="仿宋_GB2312" w:cs="仿宋_GB2312"/>
          <w:sz w:val="32"/>
          <w:szCs w:val="32"/>
        </w:rPr>
        <w:t>万元，下降</w:t>
      </w:r>
      <w:r>
        <w:rPr>
          <w:rFonts w:hint="default" w:ascii="Times New Roman" w:hAnsi="Times New Roman" w:eastAsia="仿宋_GB2312" w:cs="Times New Roman"/>
          <w:sz w:val="32"/>
          <w:szCs w:val="32"/>
          <w:lang w:val="en-US" w:eastAsia="zh-CN"/>
        </w:rPr>
        <w:t>5</w:t>
      </w:r>
      <w:r>
        <w:rPr>
          <w:rFonts w:hint="eastAsia"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78</w:t>
      </w:r>
      <w:r>
        <w:rPr>
          <w:rFonts w:hint="eastAsia" w:eastAsia="仿宋_GB2312" w:cs="仿宋_GB2312"/>
          <w:sz w:val="32"/>
          <w:szCs w:val="32"/>
        </w:rPr>
        <w:t>%。</w:t>
      </w:r>
      <w:r>
        <w:rPr>
          <w:rFonts w:ascii="Times New Roman" w:hAnsi="Times New Roman" w:eastAsia="仿宋_GB2312"/>
          <w:color w:val="000000"/>
          <w:sz w:val="33"/>
          <w:szCs w:val="33"/>
          <w:shd w:val="clear" w:color="auto" w:fill="FFFFFF"/>
        </w:rPr>
        <w:t>主要原因是：无公务用车购置费及公务接待费支出减少</w:t>
      </w:r>
      <w:r>
        <w:rPr>
          <w:rFonts w:ascii="Times New Roman" w:hAnsi="Times New Roman" w:eastAsia="仿宋"/>
          <w:color w:val="000000"/>
          <w:sz w:val="33"/>
          <w:szCs w:val="33"/>
        </w:rPr>
        <w:t>。</w:t>
      </w:r>
    </w:p>
    <w:p w14:paraId="31E44EB7">
      <w:pPr>
        <w:spacing w:line="600" w:lineRule="exact"/>
        <w:ind w:firstLine="643" w:firstLineChars="200"/>
        <w:outlineLvl w:val="2"/>
        <w:rPr>
          <w:rFonts w:eastAsia="楷体_GB2312" w:cs="楷体_GB2312"/>
          <w:b/>
          <w:sz w:val="32"/>
          <w:szCs w:val="32"/>
        </w:rPr>
      </w:pPr>
      <w:bookmarkStart w:id="39" w:name="_Toc15377217"/>
      <w:r>
        <w:rPr>
          <w:rFonts w:hint="eastAsia" w:eastAsia="楷体_GB2312" w:cs="楷体_GB2312"/>
          <w:b/>
          <w:sz w:val="32"/>
          <w:szCs w:val="32"/>
        </w:rPr>
        <w:t>（二）“三公”经费财政拨款支出决算具体情况说明</w:t>
      </w:r>
      <w:bookmarkEnd w:id="39"/>
    </w:p>
    <w:p w14:paraId="2F477077">
      <w:pPr>
        <w:spacing w:line="600" w:lineRule="exact"/>
        <w:ind w:firstLine="640"/>
        <w:rPr>
          <w:rFonts w:ascii="仿宋_GB2312" w:hAnsi="仿宋_GB2312" w:eastAsia="仿宋_GB2312" w:cs="仿宋_GB2312"/>
          <w:sz w:val="32"/>
          <w:szCs w:val="32"/>
        </w:rPr>
      </w:pPr>
      <w:r>
        <w:rPr>
          <w:rFonts w:hint="default" w:ascii="Times New Roman" w:hAnsi="Times New Roman" w:eastAsia="仿宋_GB2312" w:cs="Times New Roman"/>
          <w:sz w:val="32"/>
          <w:szCs w:val="32"/>
        </w:rPr>
        <w:t>2024</w:t>
      </w:r>
      <w:r>
        <w:rPr>
          <w:rFonts w:hint="eastAsia" w:ascii="仿宋_GB2312" w:hAnsi="仿宋_GB2312" w:eastAsia="仿宋_GB2312" w:cs="仿宋_GB2312"/>
          <w:sz w:val="32"/>
          <w:szCs w:val="32"/>
        </w:rPr>
        <w:t>年度“三公”经费财政拨款支出决算中，因公出国（境）费支出决算</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万元，占</w:t>
      </w:r>
      <w:r>
        <w:rPr>
          <w:rFonts w:hint="default"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rPr>
        <w:t>%；公务用车购置及运行维护费支出决算</w:t>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4</w:t>
      </w:r>
      <w:r>
        <w:rPr>
          <w:rFonts w:hint="eastAsia" w:ascii="仿宋_GB2312" w:hAnsi="仿宋_GB2312" w:eastAsia="仿宋_GB2312" w:cs="仿宋_GB2312"/>
          <w:sz w:val="32"/>
          <w:szCs w:val="32"/>
        </w:rPr>
        <w:t>万元，占</w:t>
      </w:r>
      <w:r>
        <w:rPr>
          <w:rFonts w:hint="default" w:ascii="Times New Roman" w:hAnsi="Times New Roman" w:eastAsia="仿宋_GB2312" w:cs="Times New Roman"/>
          <w:sz w:val="32"/>
          <w:szCs w:val="32"/>
          <w:lang w:val="en-US" w:eastAsia="zh-CN"/>
        </w:rPr>
        <w:t>91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95</w:t>
      </w:r>
      <w:r>
        <w:rPr>
          <w:rFonts w:hint="eastAsia" w:ascii="仿宋_GB2312" w:hAnsi="仿宋_GB2312" w:eastAsia="仿宋_GB2312" w:cs="仿宋_GB2312"/>
          <w:sz w:val="32"/>
          <w:szCs w:val="32"/>
        </w:rPr>
        <w:t>%；公务接待费支出决算</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21</w:t>
      </w:r>
      <w:r>
        <w:rPr>
          <w:rFonts w:hint="eastAsia" w:ascii="仿宋_GB2312" w:hAnsi="仿宋_GB2312" w:eastAsia="仿宋_GB2312" w:cs="仿宋_GB2312"/>
          <w:sz w:val="32"/>
          <w:szCs w:val="32"/>
        </w:rPr>
        <w:t>万元，占</w:t>
      </w:r>
      <w:r>
        <w:rPr>
          <w:rFonts w:hint="default" w:ascii="Times New Roman" w:hAnsi="Times New Roman" w:eastAsia="仿宋_GB2312" w:cs="Times New Roman"/>
          <w:sz w:val="32"/>
          <w:szCs w:val="32"/>
          <w:lang w:val="en-US" w:eastAsia="zh-CN"/>
        </w:rPr>
        <w:t>8</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05</w:t>
      </w:r>
      <w:r>
        <w:rPr>
          <w:rFonts w:hint="eastAsia" w:ascii="仿宋_GB2312" w:hAnsi="仿宋_GB2312" w:eastAsia="仿宋_GB2312" w:cs="仿宋_GB2312"/>
          <w:sz w:val="32"/>
          <w:szCs w:val="32"/>
        </w:rPr>
        <w:t>%。具体情况如下：</w:t>
      </w:r>
    </w:p>
    <w:p w14:paraId="37854BDE">
      <w:pPr>
        <w:spacing w:line="240" w:lineRule="auto"/>
        <w:ind w:firstLine="640"/>
        <w:rPr>
          <w:rFonts w:eastAsia="仿宋_GB2312" w:cs="仿宋_GB2312"/>
          <w:sz w:val="32"/>
          <w:szCs w:val="32"/>
        </w:rPr>
      </w:pPr>
      <w:r>
        <w:drawing>
          <wp:inline distT="0" distB="0" distL="114300" distR="114300">
            <wp:extent cx="5267325" cy="3067050"/>
            <wp:effectExtent l="4445" t="4445" r="5080" b="14605"/>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1A59A46">
      <w:pPr>
        <w:spacing w:line="600" w:lineRule="exact"/>
        <w:ind w:firstLine="640"/>
        <w:rPr>
          <w:rFonts w:eastAsia="仿宋_GB2312" w:cs="仿宋_GB2312"/>
          <w:sz w:val="32"/>
          <w:szCs w:val="32"/>
        </w:rPr>
      </w:pPr>
      <w:r>
        <w:rPr>
          <w:rFonts w:hint="default" w:ascii="Times New Roman" w:hAnsi="Times New Roman" w:eastAsia="仿宋_GB2312" w:cs="Times New Roman"/>
          <w:b/>
          <w:bCs/>
          <w:sz w:val="32"/>
          <w:szCs w:val="32"/>
        </w:rPr>
        <w:t>1</w:t>
      </w:r>
      <w:r>
        <w:rPr>
          <w:rFonts w:hint="eastAsia" w:eastAsia="仿宋_GB2312" w:cs="仿宋_GB2312"/>
          <w:b/>
          <w:bCs/>
          <w:sz w:val="32"/>
          <w:szCs w:val="32"/>
        </w:rPr>
        <w:t>.因公出国（境）经费支出</w:t>
      </w:r>
      <w:r>
        <w:rPr>
          <w:rFonts w:hint="default" w:ascii="Times New Roman" w:hAnsi="Times New Roman" w:eastAsia="仿宋_GB2312" w:cs="Times New Roman"/>
          <w:b/>
          <w:bCs/>
          <w:sz w:val="32"/>
          <w:szCs w:val="32"/>
          <w:lang w:val="en-US" w:eastAsia="zh-CN"/>
        </w:rPr>
        <w:t>0</w:t>
      </w:r>
      <w:r>
        <w:rPr>
          <w:rFonts w:hint="eastAsia" w:eastAsia="仿宋_GB2312" w:cs="仿宋_GB2312"/>
          <w:b/>
          <w:bCs/>
          <w:sz w:val="32"/>
          <w:szCs w:val="32"/>
        </w:rPr>
        <w:t>万元，完成预算</w:t>
      </w:r>
      <w:r>
        <w:rPr>
          <w:rFonts w:hint="default" w:ascii="Times New Roman" w:hAnsi="Times New Roman" w:eastAsia="仿宋_GB2312" w:cs="Times New Roman"/>
          <w:b/>
          <w:bCs/>
          <w:sz w:val="32"/>
          <w:szCs w:val="32"/>
          <w:lang w:val="en-US" w:eastAsia="zh-CN"/>
        </w:rPr>
        <w:t>0</w:t>
      </w:r>
      <w:r>
        <w:rPr>
          <w:rFonts w:hint="eastAsia" w:eastAsia="仿宋_GB2312" w:cs="仿宋_GB2312"/>
          <w:b/>
          <w:bCs/>
          <w:sz w:val="32"/>
          <w:szCs w:val="32"/>
        </w:rPr>
        <w:t>%。</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w:t>
      </w:r>
      <w:r>
        <w:rPr>
          <w:rFonts w:hint="default" w:ascii="Times New Roman" w:hAnsi="Times New Roman" w:eastAsia="仿宋_GB2312" w:cs="Times New Roman"/>
          <w:sz w:val="32"/>
          <w:szCs w:val="32"/>
        </w:rPr>
        <w:t>0</w:t>
      </w:r>
      <w:r>
        <w:rPr>
          <w:rFonts w:hint="eastAsia" w:eastAsia="仿宋_GB2312" w:cs="仿宋_GB2312"/>
          <w:sz w:val="32"/>
          <w:szCs w:val="32"/>
        </w:rPr>
        <w:t>次，出国（境）</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人</w:t>
      </w:r>
      <w:r>
        <w:rPr>
          <w:rFonts w:hint="eastAsia" w:eastAsia="仿宋_GB2312" w:cs="仿宋_GB2312"/>
          <w:sz w:val="32"/>
          <w:szCs w:val="32"/>
        </w:rPr>
        <w:t>。</w:t>
      </w:r>
    </w:p>
    <w:p w14:paraId="309927DE">
      <w:pPr>
        <w:spacing w:line="600" w:lineRule="exact"/>
        <w:ind w:firstLine="640"/>
        <w:rPr>
          <w:rFonts w:hint="eastAsia" w:eastAsia="仿宋_GB2312" w:cs="仿宋_GB2312"/>
          <w:sz w:val="32"/>
          <w:szCs w:val="32"/>
          <w:lang w:eastAsia="zh-CN"/>
        </w:rPr>
      </w:pPr>
      <w:r>
        <w:rPr>
          <w:rFonts w:hint="default" w:ascii="Times New Roman" w:hAnsi="Times New Roman" w:eastAsia="仿宋_GB2312" w:cs="Times New Roman"/>
          <w:b/>
          <w:bCs/>
          <w:sz w:val="32"/>
          <w:szCs w:val="32"/>
        </w:rPr>
        <w:t>2</w:t>
      </w:r>
      <w:r>
        <w:rPr>
          <w:rFonts w:hint="eastAsia" w:eastAsia="仿宋_GB2312" w:cs="仿宋_GB2312"/>
          <w:b/>
          <w:bCs/>
          <w:sz w:val="32"/>
          <w:szCs w:val="32"/>
        </w:rPr>
        <w:t>.公务用车购置及运行维护费支出</w:t>
      </w:r>
      <w:r>
        <w:rPr>
          <w:rFonts w:hint="default" w:ascii="Times New Roman" w:hAnsi="Times New Roman" w:eastAsia="仿宋_GB2312" w:cs="Times New Roman"/>
          <w:b/>
          <w:bCs/>
          <w:sz w:val="32"/>
          <w:szCs w:val="32"/>
        </w:rPr>
        <w:t>2</w:t>
      </w:r>
      <w:r>
        <w:rPr>
          <w:rFonts w:hint="eastAsia" w:ascii="仿宋_GB2312" w:hAnsi="仿宋_GB2312" w:eastAsia="仿宋_GB2312" w:cs="仿宋_GB2312"/>
          <w:b/>
          <w:bCs/>
          <w:sz w:val="32"/>
          <w:szCs w:val="32"/>
        </w:rPr>
        <w:t>.</w:t>
      </w:r>
      <w:r>
        <w:rPr>
          <w:rFonts w:hint="default" w:ascii="Times New Roman" w:hAnsi="Times New Roman" w:eastAsia="仿宋_GB2312" w:cs="Times New Roman"/>
          <w:b/>
          <w:bCs/>
          <w:sz w:val="32"/>
          <w:szCs w:val="32"/>
        </w:rPr>
        <w:t>4</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default" w:ascii="Times New Roman" w:hAnsi="Times New Roman" w:eastAsia="仿宋_GB2312" w:cs="Times New Roman"/>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公务用车购置及运行维护费支出决算比</w:t>
      </w:r>
      <w:r>
        <w:rPr>
          <w:rFonts w:hint="default" w:ascii="Times New Roman" w:hAnsi="Times New Roman" w:eastAsia="仿宋_GB2312" w:cs="Times New Roman"/>
          <w:sz w:val="32"/>
          <w:szCs w:val="32"/>
        </w:rPr>
        <w:t>2023</w:t>
      </w:r>
      <w:r>
        <w:rPr>
          <w:rFonts w:hint="eastAsia" w:eastAsia="仿宋_GB2312" w:cs="仿宋_GB2312"/>
          <w:sz w:val="32"/>
          <w:szCs w:val="32"/>
        </w:rPr>
        <w:t>年度增加</w:t>
      </w:r>
      <w:r>
        <w:rPr>
          <w:rFonts w:hint="default" w:ascii="Times New Roman" w:hAnsi="Times New Roman" w:eastAsia="仿宋_GB2312" w:cs="Times New Roman"/>
          <w:sz w:val="32"/>
          <w:szCs w:val="32"/>
          <w:lang w:val="en-US" w:eastAsia="zh-CN"/>
        </w:rPr>
        <w:t>0</w:t>
      </w:r>
      <w:r>
        <w:rPr>
          <w:rFonts w:hint="eastAsia"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11</w:t>
      </w:r>
      <w:r>
        <w:rPr>
          <w:rFonts w:hint="eastAsia" w:eastAsia="仿宋_GB2312" w:cs="仿宋_GB2312"/>
          <w:sz w:val="32"/>
          <w:szCs w:val="32"/>
        </w:rPr>
        <w:t>万元，增长</w:t>
      </w:r>
      <w:r>
        <w:rPr>
          <w:rFonts w:hint="default" w:ascii="Times New Roman" w:hAnsi="Times New Roman" w:eastAsia="仿宋_GB2312" w:cs="Times New Roman"/>
          <w:sz w:val="32"/>
          <w:szCs w:val="32"/>
          <w:lang w:val="en-US" w:eastAsia="zh-CN"/>
        </w:rPr>
        <w:t>4</w:t>
      </w:r>
      <w:r>
        <w:rPr>
          <w:rFonts w:hint="eastAsia"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80</w:t>
      </w:r>
      <w:r>
        <w:rPr>
          <w:rFonts w:hint="eastAsia" w:eastAsia="仿宋_GB2312" w:cs="仿宋_GB2312"/>
          <w:sz w:val="32"/>
          <w:szCs w:val="32"/>
        </w:rPr>
        <w:t>%。主要原因是公务用车运行维护费</w:t>
      </w:r>
      <w:r>
        <w:rPr>
          <w:rFonts w:hint="eastAsia" w:eastAsia="仿宋_GB2312" w:cs="仿宋_GB2312"/>
          <w:sz w:val="32"/>
          <w:szCs w:val="32"/>
          <w:lang w:eastAsia="zh-CN"/>
        </w:rPr>
        <w:t>增加。</w:t>
      </w:r>
    </w:p>
    <w:p w14:paraId="65881BE1">
      <w:pPr>
        <w:spacing w:line="600" w:lineRule="exact"/>
        <w:ind w:firstLine="640"/>
        <w:rPr>
          <w:rFonts w:hint="eastAsia"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w:t>
      </w:r>
      <w:r>
        <w:rPr>
          <w:rFonts w:hint="default" w:ascii="Times New Roman" w:hAnsi="Times New Roman" w:eastAsia="仿宋_GB2312" w:cs="Times New Roman"/>
          <w:sz w:val="32"/>
          <w:szCs w:val="32"/>
        </w:rPr>
        <w:t>0</w:t>
      </w:r>
      <w:r>
        <w:rPr>
          <w:rFonts w:hint="eastAsia" w:eastAsia="仿宋_GB2312" w:cs="仿宋_GB2312"/>
          <w:sz w:val="32"/>
          <w:szCs w:val="32"/>
        </w:rPr>
        <w:t>万元。</w:t>
      </w:r>
    </w:p>
    <w:p w14:paraId="5AF03406">
      <w:pPr>
        <w:spacing w:line="576" w:lineRule="exact"/>
        <w:ind w:firstLine="640"/>
        <w:rPr>
          <w:rFonts w:ascii="Times New Roman" w:hAnsi="Times New Roman" w:eastAsia="仿宋"/>
          <w:color w:val="000000"/>
          <w:sz w:val="33"/>
          <w:szCs w:val="33"/>
          <w:shd w:val="clear" w:color="auto" w:fill="FFFFFF"/>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w:t>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4</w:t>
      </w:r>
      <w:r>
        <w:rPr>
          <w:rFonts w:hint="eastAsia" w:eastAsia="仿宋_GB2312" w:cs="仿宋_GB2312"/>
          <w:sz w:val="32"/>
          <w:szCs w:val="32"/>
        </w:rPr>
        <w:t>万元。主要用于</w:t>
      </w:r>
      <w:r>
        <w:rPr>
          <w:rFonts w:ascii="Times New Roman" w:hAnsi="Times New Roman" w:eastAsia="仿宋"/>
          <w:color w:val="000000"/>
          <w:sz w:val="33"/>
          <w:szCs w:val="33"/>
          <w:shd w:val="clear" w:color="auto" w:fill="FFFFFF"/>
        </w:rPr>
        <w:t>主要用于园区洒水车保洁洒水所需的公务用车燃料费、维修费、过路过桥费、保险费等支出。</w:t>
      </w:r>
    </w:p>
    <w:p w14:paraId="1FF07376">
      <w:pPr>
        <w:spacing w:line="600" w:lineRule="exact"/>
        <w:ind w:firstLine="640"/>
        <w:rPr>
          <w:rFonts w:eastAsia="仿宋_GB2312" w:cs="仿宋_GB2312"/>
          <w:sz w:val="32"/>
          <w:szCs w:val="32"/>
        </w:rPr>
      </w:pPr>
      <w:r>
        <w:rPr>
          <w:rFonts w:hint="default" w:ascii="Times New Roman" w:hAnsi="Times New Roman" w:eastAsia="仿宋_GB2312" w:cs="Times New Roman"/>
          <w:b/>
          <w:bCs/>
          <w:sz w:val="32"/>
          <w:szCs w:val="32"/>
        </w:rPr>
        <w:t>3</w:t>
      </w:r>
      <w:r>
        <w:rPr>
          <w:rFonts w:hint="eastAsia" w:eastAsia="仿宋_GB2312" w:cs="仿宋_GB2312"/>
          <w:b/>
          <w:bCs/>
          <w:sz w:val="32"/>
          <w:szCs w:val="32"/>
        </w:rPr>
        <w:t>.公务接待费支出</w:t>
      </w:r>
      <w:r>
        <w:rPr>
          <w:rFonts w:hint="default" w:ascii="Times New Roman" w:hAnsi="Times New Roman" w:eastAsia="仿宋_GB2312" w:cs="Times New Roman"/>
          <w:b/>
          <w:bCs/>
          <w:sz w:val="32"/>
          <w:szCs w:val="32"/>
        </w:rPr>
        <w:t>0</w:t>
      </w:r>
      <w:r>
        <w:rPr>
          <w:rFonts w:hint="eastAsia" w:ascii="仿宋_GB2312" w:hAnsi="仿宋_GB2312" w:eastAsia="仿宋_GB2312" w:cs="仿宋_GB2312"/>
          <w:b/>
          <w:bCs/>
          <w:sz w:val="32"/>
          <w:szCs w:val="32"/>
        </w:rPr>
        <w:t>.</w:t>
      </w:r>
      <w:r>
        <w:rPr>
          <w:rFonts w:hint="default" w:ascii="Times New Roman" w:hAnsi="Times New Roman" w:eastAsia="仿宋_GB2312" w:cs="Times New Roman"/>
          <w:b/>
          <w:bCs/>
          <w:sz w:val="32"/>
          <w:szCs w:val="32"/>
        </w:rPr>
        <w:t>21</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default" w:ascii="Times New Roman" w:hAnsi="Times New Roman" w:eastAsia="仿宋_GB2312" w:cs="Times New Roman"/>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公务接待费支出决算比</w:t>
      </w:r>
      <w:r>
        <w:rPr>
          <w:rFonts w:hint="default" w:ascii="Times New Roman" w:hAnsi="Times New Roman" w:eastAsia="仿宋_GB2312" w:cs="Times New Roman"/>
          <w:sz w:val="32"/>
          <w:szCs w:val="32"/>
        </w:rPr>
        <w:t>2023</w:t>
      </w:r>
      <w:r>
        <w:rPr>
          <w:rFonts w:hint="eastAsia" w:eastAsia="仿宋_GB2312" w:cs="仿宋_GB2312"/>
          <w:sz w:val="32"/>
          <w:szCs w:val="32"/>
        </w:rPr>
        <w:t>年度减少</w:t>
      </w:r>
      <w:r>
        <w:rPr>
          <w:rFonts w:hint="default" w:ascii="Times New Roman" w:hAnsi="Times New Roman" w:eastAsia="仿宋_GB2312" w:cs="Times New Roman"/>
          <w:sz w:val="32"/>
          <w:szCs w:val="32"/>
          <w:lang w:val="en-US" w:eastAsia="zh-CN"/>
        </w:rPr>
        <w:t>0</w:t>
      </w:r>
      <w:r>
        <w:rPr>
          <w:rFonts w:hint="eastAsia"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27</w:t>
      </w:r>
      <w:r>
        <w:rPr>
          <w:rFonts w:hint="eastAsia" w:eastAsia="仿宋_GB2312" w:cs="仿宋_GB2312"/>
          <w:sz w:val="32"/>
          <w:szCs w:val="32"/>
        </w:rPr>
        <w:t>万元，下降</w:t>
      </w:r>
      <w:r>
        <w:rPr>
          <w:rFonts w:hint="default" w:ascii="Times New Roman" w:hAnsi="Times New Roman" w:eastAsia="仿宋_GB2312" w:cs="Times New Roman"/>
          <w:sz w:val="32"/>
          <w:szCs w:val="32"/>
          <w:lang w:val="en-US" w:eastAsia="zh-CN"/>
        </w:rPr>
        <w:t>56</w:t>
      </w:r>
      <w:r>
        <w:rPr>
          <w:rFonts w:hint="eastAsia"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25</w:t>
      </w:r>
      <w:r>
        <w:rPr>
          <w:rFonts w:hint="eastAsia" w:eastAsia="仿宋_GB2312" w:cs="仿宋_GB2312"/>
          <w:sz w:val="32"/>
          <w:szCs w:val="32"/>
        </w:rPr>
        <w:t>%。主要原因是</w:t>
      </w:r>
      <w:r>
        <w:rPr>
          <w:rFonts w:hint="default" w:ascii="Times New Roman" w:hAnsi="Times New Roman" w:eastAsia="仿宋" w:cs="Times New Roman"/>
          <w:color w:val="000000"/>
          <w:sz w:val="32"/>
          <w:szCs w:val="32"/>
          <w:shd w:val="clear" w:color="auto" w:fill="FFFFFF"/>
        </w:rPr>
        <w:t>202</w:t>
      </w:r>
      <w:r>
        <w:rPr>
          <w:rFonts w:hint="default" w:ascii="Times New Roman" w:hAnsi="Times New Roman" w:eastAsia="仿宋" w:cs="Times New Roman"/>
          <w:color w:val="000000"/>
          <w:sz w:val="32"/>
          <w:szCs w:val="32"/>
          <w:shd w:val="clear" w:color="auto" w:fill="FFFFFF"/>
          <w:lang w:val="en-US" w:eastAsia="zh-CN"/>
        </w:rPr>
        <w:t>4</w:t>
      </w:r>
      <w:r>
        <w:rPr>
          <w:rFonts w:ascii="Times New Roman" w:hAnsi="Times New Roman" w:eastAsia="仿宋"/>
          <w:color w:val="000000"/>
          <w:sz w:val="33"/>
          <w:szCs w:val="33"/>
          <w:shd w:val="clear" w:color="auto" w:fill="FFFFFF"/>
        </w:rPr>
        <w:t>年项目考察接待人次</w:t>
      </w:r>
      <w:r>
        <w:rPr>
          <w:rFonts w:hint="eastAsia" w:eastAsia="仿宋"/>
          <w:color w:val="000000"/>
          <w:sz w:val="33"/>
          <w:szCs w:val="33"/>
          <w:shd w:val="clear" w:color="auto" w:fill="FFFFFF"/>
          <w:lang w:eastAsia="zh-CN"/>
        </w:rPr>
        <w:t>减少</w:t>
      </w:r>
      <w:r>
        <w:rPr>
          <w:rFonts w:ascii="Times New Roman" w:hAnsi="Times New Roman" w:eastAsia="仿宋"/>
          <w:color w:val="000000"/>
          <w:sz w:val="33"/>
          <w:szCs w:val="33"/>
          <w:shd w:val="clear" w:color="auto" w:fill="FFFFFF"/>
        </w:rPr>
        <w:t>，公务接待支出较</w:t>
      </w:r>
      <w:r>
        <w:rPr>
          <w:rFonts w:hint="default" w:ascii="Times New Roman" w:hAnsi="Times New Roman" w:eastAsia="仿宋" w:cs="Times New Roman"/>
          <w:color w:val="000000"/>
          <w:sz w:val="32"/>
          <w:szCs w:val="32"/>
          <w:shd w:val="clear" w:color="auto" w:fill="FFFFFF"/>
        </w:rPr>
        <w:t>202</w:t>
      </w:r>
      <w:r>
        <w:rPr>
          <w:rFonts w:hint="default" w:ascii="Times New Roman" w:hAnsi="Times New Roman" w:eastAsia="仿宋" w:cs="Times New Roman"/>
          <w:color w:val="000000"/>
          <w:sz w:val="32"/>
          <w:szCs w:val="32"/>
          <w:shd w:val="clear" w:color="auto" w:fill="FFFFFF"/>
          <w:lang w:val="en-US" w:eastAsia="zh-CN"/>
        </w:rPr>
        <w:t>3</w:t>
      </w:r>
      <w:r>
        <w:rPr>
          <w:rFonts w:ascii="Times New Roman" w:hAnsi="Times New Roman" w:eastAsia="仿宋"/>
          <w:color w:val="000000"/>
          <w:sz w:val="33"/>
          <w:szCs w:val="33"/>
          <w:shd w:val="clear" w:color="auto" w:fill="FFFFFF"/>
        </w:rPr>
        <w:t>年</w:t>
      </w:r>
      <w:r>
        <w:rPr>
          <w:rFonts w:hint="eastAsia" w:eastAsia="仿宋"/>
          <w:color w:val="000000"/>
          <w:sz w:val="33"/>
          <w:szCs w:val="33"/>
          <w:shd w:val="clear" w:color="auto" w:fill="FFFFFF"/>
          <w:lang w:eastAsia="zh-CN"/>
        </w:rPr>
        <w:t>减少</w:t>
      </w:r>
      <w:r>
        <w:rPr>
          <w:rFonts w:hint="default" w:ascii="Times New Roman" w:hAnsi="Times New Roman" w:eastAsia="仿宋" w:cs="Times New Roman"/>
          <w:color w:val="000000"/>
          <w:sz w:val="32"/>
          <w:szCs w:val="32"/>
          <w:shd w:val="clear" w:color="auto" w:fill="FFFFFF"/>
          <w:lang w:val="en-US" w:eastAsia="zh-CN"/>
        </w:rPr>
        <w:t>0</w:t>
      </w:r>
      <w:r>
        <w:rPr>
          <w:rFonts w:hint="eastAsia" w:eastAsia="仿宋"/>
          <w:color w:val="000000"/>
          <w:sz w:val="33"/>
          <w:szCs w:val="33"/>
          <w:shd w:val="clear" w:color="auto" w:fill="FFFFFF"/>
          <w:lang w:val="en-US" w:eastAsia="zh-CN"/>
        </w:rPr>
        <w:t>.</w:t>
      </w:r>
      <w:r>
        <w:rPr>
          <w:rFonts w:hint="default" w:ascii="Times New Roman" w:hAnsi="Times New Roman" w:eastAsia="仿宋" w:cs="Times New Roman"/>
          <w:color w:val="000000"/>
          <w:sz w:val="32"/>
          <w:szCs w:val="32"/>
          <w:shd w:val="clear" w:color="auto" w:fill="FFFFFF"/>
          <w:lang w:val="en-US" w:eastAsia="zh-CN"/>
        </w:rPr>
        <w:t>27</w:t>
      </w:r>
      <w:r>
        <w:rPr>
          <w:rFonts w:ascii="Times New Roman" w:hAnsi="Times New Roman" w:eastAsia="仿宋"/>
          <w:color w:val="000000"/>
          <w:sz w:val="33"/>
          <w:szCs w:val="33"/>
          <w:shd w:val="clear" w:color="auto" w:fill="FFFFFF"/>
        </w:rPr>
        <w:t>万元</w:t>
      </w:r>
      <w:r>
        <w:rPr>
          <w:rFonts w:hint="eastAsia" w:eastAsia="仿宋_GB2312" w:cs="仿宋_GB2312"/>
          <w:sz w:val="32"/>
          <w:szCs w:val="32"/>
        </w:rPr>
        <w:t>。其中：</w:t>
      </w:r>
    </w:p>
    <w:p w14:paraId="6DB4B266">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21</w:t>
      </w:r>
      <w:r>
        <w:rPr>
          <w:rFonts w:hint="eastAsia" w:ascii="仿宋_GB2312" w:hAnsi="仿宋_GB2312" w:eastAsia="仿宋_GB2312" w:cs="仿宋_GB2312"/>
          <w:sz w:val="32"/>
          <w:szCs w:val="32"/>
        </w:rPr>
        <w:t>万</w:t>
      </w:r>
      <w:r>
        <w:rPr>
          <w:rFonts w:hint="eastAsia" w:eastAsia="仿宋_GB2312" w:cs="仿宋_GB2312"/>
          <w:sz w:val="32"/>
          <w:szCs w:val="32"/>
        </w:rPr>
        <w:t>元，主要用于</w:t>
      </w:r>
      <w:r>
        <w:rPr>
          <w:rFonts w:ascii="Times New Roman" w:hAnsi="Times New Roman" w:eastAsia="仿宋_GB2312"/>
          <w:color w:val="000000"/>
          <w:sz w:val="33"/>
          <w:szCs w:val="33"/>
          <w:shd w:val="clear" w:color="auto" w:fill="FFFFFF"/>
        </w:rPr>
        <w:t>执行公务开展业务活动开支的用餐费</w:t>
      </w:r>
      <w:r>
        <w:rPr>
          <w:rFonts w:hint="eastAsia" w:eastAsia="仿宋_GB2312" w:cs="仿宋_GB2312"/>
          <w:sz w:val="32"/>
          <w:szCs w:val="32"/>
        </w:rPr>
        <w:t>。国内公务接</w:t>
      </w:r>
      <w:r>
        <w:rPr>
          <w:rFonts w:hint="eastAsia" w:ascii="仿宋_GB2312" w:hAnsi="仿宋_GB2312" w:eastAsia="仿宋_GB2312" w:cs="仿宋_GB2312"/>
          <w:sz w:val="32"/>
          <w:szCs w:val="32"/>
        </w:rPr>
        <w:t>待</w:t>
      </w: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批次，</w:t>
      </w:r>
      <w:r>
        <w:rPr>
          <w:rFonts w:hint="default" w:ascii="Times New Roman" w:hAnsi="Times New Roman" w:eastAsia="仿宋_GB2312" w:cs="Times New Roman"/>
          <w:sz w:val="32"/>
          <w:szCs w:val="32"/>
        </w:rPr>
        <w:t>12</w:t>
      </w:r>
      <w:r>
        <w:rPr>
          <w:rFonts w:hint="eastAsia" w:eastAsia="仿宋_GB2312" w:cs="仿宋_GB2312"/>
          <w:sz w:val="32"/>
          <w:szCs w:val="32"/>
        </w:rPr>
        <w:t>人次，共计支出</w:t>
      </w:r>
      <w:r>
        <w:rPr>
          <w:rFonts w:hint="default" w:ascii="Times New Roman" w:hAnsi="Times New Roman" w:eastAsia="仿宋_GB2312" w:cs="Times New Roman"/>
          <w:sz w:val="32"/>
          <w:szCs w:val="32"/>
          <w:lang w:val="en-US" w:eastAsia="zh-CN"/>
        </w:rPr>
        <w:t>0</w:t>
      </w:r>
      <w:r>
        <w:rPr>
          <w:rFonts w:hint="eastAsia"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21</w:t>
      </w:r>
      <w:r>
        <w:rPr>
          <w:rFonts w:hint="eastAsia" w:eastAsia="仿宋_GB2312" w:cs="仿宋_GB2312"/>
          <w:sz w:val="32"/>
          <w:szCs w:val="32"/>
        </w:rPr>
        <w:t>万元，具体内容包括：接待江油市三合镇人民政府来园区考察</w:t>
      </w:r>
      <w:r>
        <w:rPr>
          <w:rFonts w:ascii="Times New Roman" w:hAnsi="Times New Roman" w:eastAsia="仿宋_GB2312"/>
          <w:color w:val="000000"/>
          <w:sz w:val="33"/>
          <w:szCs w:val="33"/>
          <w:shd w:val="clear" w:color="auto" w:fill="FFFFFF"/>
        </w:rPr>
        <w:t>公务接待餐</w:t>
      </w:r>
      <w:r>
        <w:rPr>
          <w:rFonts w:hint="default" w:ascii="Times New Roman" w:hAnsi="Times New Roman" w:eastAsia="仿宋_GB2312" w:cs="Times New Roman"/>
          <w:color w:val="000000"/>
          <w:sz w:val="32"/>
          <w:szCs w:val="32"/>
          <w:shd w:val="clear" w:color="auto" w:fill="FFFFFF"/>
          <w:lang w:val="en-US" w:eastAsia="zh-CN"/>
        </w:rPr>
        <w:t>1678</w:t>
      </w:r>
      <w:r>
        <w:rPr>
          <w:rFonts w:hint="eastAsia" w:eastAsia="仿宋_GB2312"/>
          <w:color w:val="000000"/>
          <w:sz w:val="33"/>
          <w:szCs w:val="33"/>
          <w:shd w:val="clear" w:color="auto" w:fill="FFFFFF"/>
          <w:lang w:val="en-US" w:eastAsia="zh-CN"/>
        </w:rPr>
        <w:t>元、接待成都市工程咨询有限公司考察高质量发展激励政策支撑项目商务</w:t>
      </w:r>
      <w:r>
        <w:rPr>
          <w:rFonts w:ascii="Times New Roman" w:hAnsi="Times New Roman" w:eastAsia="仿宋_GB2312"/>
          <w:color w:val="000000"/>
          <w:sz w:val="33"/>
          <w:szCs w:val="33"/>
          <w:shd w:val="clear" w:color="auto" w:fill="FFFFFF"/>
        </w:rPr>
        <w:t>接待餐</w:t>
      </w:r>
      <w:r>
        <w:rPr>
          <w:rFonts w:hint="default" w:ascii="Times New Roman" w:hAnsi="Times New Roman" w:eastAsia="仿宋_GB2312" w:cs="Times New Roman"/>
          <w:color w:val="000000"/>
          <w:sz w:val="32"/>
          <w:szCs w:val="32"/>
          <w:shd w:val="clear" w:color="auto" w:fill="FFFFFF"/>
        </w:rPr>
        <w:t>463</w:t>
      </w:r>
      <w:r>
        <w:rPr>
          <w:rFonts w:hint="eastAsia" w:eastAsia="仿宋_GB2312"/>
          <w:color w:val="000000"/>
          <w:sz w:val="33"/>
          <w:szCs w:val="33"/>
          <w:shd w:val="clear" w:color="auto" w:fill="FFFFFF"/>
          <w:lang w:eastAsia="zh-CN"/>
        </w:rPr>
        <w:t>元。</w:t>
      </w:r>
    </w:p>
    <w:p w14:paraId="7EBE9CB6">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外事接待支</w:t>
      </w:r>
      <w:r>
        <w:rPr>
          <w:rFonts w:hint="eastAsia" w:ascii="仿宋_GB2312" w:hAnsi="仿宋_GB2312" w:eastAsia="仿宋_GB2312" w:cs="仿宋_GB2312"/>
          <w:sz w:val="32"/>
          <w:szCs w:val="32"/>
        </w:rPr>
        <w:t>出</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万元</w:t>
      </w:r>
      <w:bookmarkStart w:id="40" w:name="_Toc15377218"/>
      <w:bookmarkStart w:id="41" w:name="_Toc15396610"/>
      <w:r>
        <w:rPr>
          <w:rFonts w:hint="eastAsia" w:ascii="仿宋_GB2312" w:hAnsi="仿宋_GB2312" w:eastAsia="仿宋_GB2312" w:cs="仿宋_GB2312"/>
          <w:sz w:val="32"/>
          <w:szCs w:val="32"/>
          <w:lang w:eastAsia="zh-CN"/>
        </w:rPr>
        <w:t>。</w:t>
      </w:r>
    </w:p>
    <w:p w14:paraId="2F7E2931">
      <w:pPr>
        <w:pageBreakBefore w:val="0"/>
        <w:widowControl w:val="0"/>
        <w:kinsoku/>
        <w:wordWrap/>
        <w:overflowPunct/>
        <w:topLinePunct w:val="0"/>
        <w:autoSpaceDE/>
        <w:autoSpaceDN/>
        <w:bidi w:val="0"/>
        <w:adjustRightInd/>
        <w:snapToGrid/>
        <w:spacing w:line="600" w:lineRule="exact"/>
        <w:ind w:firstLine="640"/>
        <w:textAlignment w:val="auto"/>
        <w:outlineLvl w:val="1"/>
        <w:rPr>
          <w:rStyle w:val="29"/>
          <w:rFonts w:ascii="Times New Roman" w:hAnsi="Times New Roman" w:eastAsia="黑体"/>
        </w:rPr>
      </w:pPr>
      <w:r>
        <w:rPr>
          <w:rFonts w:hint="eastAsia" w:eastAsia="黑体"/>
          <w:sz w:val="32"/>
          <w:szCs w:val="32"/>
        </w:rPr>
        <w:t>八、</w:t>
      </w:r>
      <w:r>
        <w:rPr>
          <w:rStyle w:val="29"/>
          <w:rFonts w:hint="eastAsia" w:ascii="Times New Roman" w:hAnsi="Times New Roman" w:eastAsia="黑体"/>
          <w:b w:val="0"/>
        </w:rPr>
        <w:t>政府性基金预算支出决算情况说明</w:t>
      </w:r>
      <w:bookmarkEnd w:id="40"/>
      <w:bookmarkEnd w:id="41"/>
    </w:p>
    <w:p w14:paraId="28E6DA11">
      <w:pPr>
        <w:spacing w:line="600" w:lineRule="exact"/>
        <w:ind w:firstLine="640"/>
        <w:rPr>
          <w:rFonts w:eastAsia="仿宋_GB2312" w:cs="仿宋_GB2312"/>
          <w:b/>
          <w:bCs/>
          <w:sz w:val="32"/>
          <w:szCs w:val="32"/>
        </w:rPr>
      </w:pPr>
      <w:r>
        <w:rPr>
          <w:rFonts w:hint="default" w:ascii="Times New Roman" w:hAnsi="Times New Roman" w:eastAsia="仿宋_GB2312" w:cs="Times New Roman"/>
          <w:sz w:val="32"/>
          <w:szCs w:val="32"/>
        </w:rPr>
        <w:t>2024</w:t>
      </w:r>
      <w:r>
        <w:rPr>
          <w:rFonts w:hint="eastAsia" w:ascii="仿宋_GB2312" w:hAnsi="仿宋_GB2312" w:eastAsia="仿宋_GB2312" w:cs="仿宋_GB2312"/>
          <w:sz w:val="32"/>
          <w:szCs w:val="32"/>
        </w:rPr>
        <w:t>年度政府性基金预算财政拨款支出</w:t>
      </w:r>
      <w:r>
        <w:rPr>
          <w:rFonts w:hint="default" w:ascii="Times New Roman" w:hAnsi="Times New Roman" w:eastAsia="仿宋_GB2312" w:cs="Times New Roman"/>
          <w:sz w:val="32"/>
          <w:szCs w:val="32"/>
        </w:rPr>
        <w:t>106</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7</w:t>
      </w:r>
      <w:r>
        <w:rPr>
          <w:rFonts w:hint="eastAsia" w:ascii="仿宋_GB2312" w:hAnsi="仿宋_GB2312" w:eastAsia="仿宋_GB2312" w:cs="仿宋_GB2312"/>
          <w:sz w:val="32"/>
          <w:szCs w:val="32"/>
        </w:rPr>
        <w:t>万元，占本年支出合计的</w:t>
      </w: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36</w:t>
      </w:r>
      <w:r>
        <w:rPr>
          <w:rFonts w:hint="eastAsia" w:ascii="仿宋_GB2312" w:hAnsi="仿宋_GB2312" w:eastAsia="仿宋_GB2312" w:cs="仿宋_GB2312"/>
          <w:sz w:val="32"/>
          <w:szCs w:val="32"/>
        </w:rPr>
        <w:t>%</w:t>
      </w:r>
      <w:r>
        <w:rPr>
          <w:rFonts w:hint="eastAsia" w:eastAsia="仿宋_GB2312" w:cs="仿宋_GB2312"/>
          <w:sz w:val="32"/>
          <w:szCs w:val="32"/>
        </w:rPr>
        <w:t>。与</w:t>
      </w:r>
      <w:r>
        <w:rPr>
          <w:rFonts w:hint="default" w:ascii="Times New Roman" w:hAnsi="Times New Roman" w:eastAsia="仿宋_GB2312" w:cs="Times New Roman"/>
          <w:sz w:val="32"/>
          <w:szCs w:val="32"/>
        </w:rPr>
        <w:t>2023</w:t>
      </w:r>
      <w:r>
        <w:rPr>
          <w:rFonts w:hint="eastAsia" w:eastAsia="仿宋_GB2312" w:cs="仿宋_GB2312"/>
          <w:sz w:val="32"/>
          <w:szCs w:val="32"/>
        </w:rPr>
        <w:t>年度相比，政府性基金预算财政拨款支出增加</w:t>
      </w:r>
      <w:r>
        <w:rPr>
          <w:rFonts w:hint="default" w:ascii="Times New Roman" w:hAnsi="Times New Roman" w:eastAsia="仿宋_GB2312" w:cs="Times New Roman"/>
          <w:sz w:val="32"/>
          <w:szCs w:val="32"/>
          <w:lang w:val="en-US" w:eastAsia="zh-CN"/>
        </w:rPr>
        <w:t>27</w:t>
      </w:r>
      <w:r>
        <w:rPr>
          <w:rFonts w:hint="eastAsia"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5</w:t>
      </w:r>
      <w:r>
        <w:rPr>
          <w:rFonts w:hint="eastAsia" w:eastAsia="仿宋_GB2312" w:cs="仿宋_GB2312"/>
          <w:sz w:val="32"/>
          <w:szCs w:val="32"/>
        </w:rPr>
        <w:t>万元，增长</w:t>
      </w:r>
      <w:r>
        <w:rPr>
          <w:rFonts w:hint="default" w:ascii="Times New Roman" w:hAnsi="Times New Roman" w:eastAsia="仿宋_GB2312" w:cs="Times New Roman"/>
          <w:sz w:val="32"/>
          <w:szCs w:val="32"/>
          <w:lang w:val="en-US" w:eastAsia="zh-CN"/>
        </w:rPr>
        <w:t>34</w:t>
      </w:r>
      <w:r>
        <w:rPr>
          <w:rFonts w:hint="eastAsia"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72</w:t>
      </w:r>
      <w:r>
        <w:rPr>
          <w:rFonts w:hint="eastAsia" w:eastAsia="仿宋_GB2312" w:cs="仿宋_GB2312"/>
          <w:sz w:val="32"/>
          <w:szCs w:val="32"/>
        </w:rPr>
        <w:t>%。主要变动原因是国有土地使用权出让收入安排的支出</w:t>
      </w:r>
      <w:r>
        <w:rPr>
          <w:rFonts w:hint="eastAsia" w:eastAsia="仿宋_GB2312" w:cs="仿宋_GB2312"/>
          <w:sz w:val="32"/>
          <w:szCs w:val="32"/>
          <w:lang w:eastAsia="zh-CN"/>
        </w:rPr>
        <w:t>增加。</w:t>
      </w:r>
    </w:p>
    <w:p w14:paraId="4FEA035D">
      <w:pPr>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29"/>
          <w:rFonts w:ascii="Times New Roman" w:hAnsi="Times New Roman" w:eastAsia="黑体"/>
          <w:b w:val="0"/>
        </w:rPr>
      </w:pPr>
      <w:bookmarkStart w:id="42" w:name="_Toc15377219"/>
      <w:bookmarkStart w:id="43" w:name="_Toc15396611"/>
      <w:r>
        <w:rPr>
          <w:rStyle w:val="29"/>
          <w:rFonts w:hint="eastAsia" w:ascii="Times New Roman" w:hAnsi="Times New Roman" w:eastAsia="黑体"/>
          <w:b w:val="0"/>
        </w:rPr>
        <w:t>九、国有资本经营预算支出决算情况说明</w:t>
      </w:r>
      <w:bookmarkEnd w:id="42"/>
      <w:bookmarkEnd w:id="43"/>
    </w:p>
    <w:p w14:paraId="627F16EA">
      <w:pPr>
        <w:spacing w:line="600" w:lineRule="exact"/>
        <w:ind w:firstLine="640"/>
        <w:rPr>
          <w:rFonts w:eastAsia="仿宋_GB2312" w:cs="仿宋_GB2312"/>
          <w:sz w:val="32"/>
          <w:szCs w:val="32"/>
        </w:rPr>
      </w:pPr>
      <w:r>
        <w:rPr>
          <w:rFonts w:hint="default" w:ascii="Times New Roman" w:hAnsi="Times New Roman" w:eastAsia="仿宋_GB2312" w:cs="Times New Roman"/>
          <w:sz w:val="32"/>
          <w:szCs w:val="32"/>
        </w:rPr>
        <w:t>2024</w:t>
      </w:r>
      <w:r>
        <w:rPr>
          <w:rFonts w:hint="eastAsia" w:eastAsia="仿宋_GB2312" w:cs="仿宋_GB2312"/>
          <w:sz w:val="32"/>
          <w:szCs w:val="32"/>
        </w:rPr>
        <w:t>年度国有资本经营预算财政拨款支出</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万元，占本年支出合计的</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w:t>
      </w:r>
      <w:r>
        <w:rPr>
          <w:rFonts w:hint="eastAsia" w:eastAsia="仿宋_GB2312" w:cs="仿宋_GB2312"/>
          <w:sz w:val="32"/>
          <w:szCs w:val="32"/>
        </w:rPr>
        <w:t>。</w:t>
      </w:r>
    </w:p>
    <w:p w14:paraId="06C104C6">
      <w:pPr>
        <w:pageBreakBefore w:val="0"/>
        <w:widowControl w:val="0"/>
        <w:kinsoku/>
        <w:wordWrap/>
        <w:overflowPunct/>
        <w:topLinePunct w:val="0"/>
        <w:autoSpaceDE/>
        <w:autoSpaceDN/>
        <w:bidi w:val="0"/>
        <w:adjustRightInd/>
        <w:snapToGrid/>
        <w:spacing w:line="600" w:lineRule="exact"/>
        <w:ind w:left="630"/>
        <w:textAlignment w:val="auto"/>
        <w:outlineLvl w:val="1"/>
        <w:rPr>
          <w:rStyle w:val="29"/>
          <w:rFonts w:ascii="Times New Roman" w:hAnsi="Times New Roman" w:eastAsia="黑体"/>
          <w:b w:val="0"/>
        </w:rPr>
      </w:pPr>
      <w:bookmarkStart w:id="44" w:name="_Toc15377221"/>
      <w:bookmarkStart w:id="45" w:name="_Toc15396612"/>
      <w:r>
        <w:rPr>
          <w:rStyle w:val="29"/>
          <w:rFonts w:hint="eastAsia" w:ascii="Times New Roman" w:hAnsi="Times New Roman" w:eastAsia="黑体"/>
          <w:b w:val="0"/>
        </w:rPr>
        <w:t>十、其他重要事项的情况说明</w:t>
      </w:r>
      <w:bookmarkEnd w:id="44"/>
      <w:bookmarkEnd w:id="45"/>
    </w:p>
    <w:p w14:paraId="2987977D">
      <w:pPr>
        <w:spacing w:line="600" w:lineRule="exact"/>
        <w:ind w:firstLine="643" w:firstLineChars="200"/>
        <w:outlineLvl w:val="2"/>
        <w:rPr>
          <w:rFonts w:eastAsia="楷体_GB2312" w:cs="楷体_GB2312"/>
          <w:b/>
          <w:sz w:val="32"/>
          <w:szCs w:val="32"/>
        </w:rPr>
      </w:pPr>
      <w:bookmarkStart w:id="46" w:name="_Toc15377222"/>
      <w:r>
        <w:rPr>
          <w:rFonts w:hint="eastAsia" w:eastAsia="楷体_GB2312" w:cs="楷体_GB2312"/>
          <w:b/>
          <w:sz w:val="32"/>
          <w:szCs w:val="32"/>
        </w:rPr>
        <w:t>（一）机关运行经费支出情况</w:t>
      </w:r>
      <w:bookmarkEnd w:id="46"/>
    </w:p>
    <w:p w14:paraId="17320D9B">
      <w:pPr>
        <w:spacing w:line="600" w:lineRule="exact"/>
        <w:ind w:firstLine="640"/>
        <w:rPr>
          <w:rFonts w:eastAsia="仿宋_GB2312" w:cs="仿宋_GB2312"/>
          <w:sz w:val="32"/>
          <w:szCs w:val="32"/>
        </w:rPr>
      </w:pPr>
      <w:r>
        <w:rPr>
          <w:rFonts w:hint="default" w:ascii="Times New Roman" w:hAnsi="Times New Roman" w:eastAsia="仿宋_GB2312" w:cs="Times New Roman"/>
          <w:sz w:val="32"/>
          <w:szCs w:val="32"/>
        </w:rPr>
        <w:t>2024</w:t>
      </w:r>
      <w:r>
        <w:rPr>
          <w:rFonts w:hint="eastAsia" w:eastAsia="仿宋_GB2312" w:cs="仿宋_GB2312"/>
          <w:sz w:val="32"/>
          <w:szCs w:val="32"/>
        </w:rPr>
        <w:t>年度</w:t>
      </w:r>
      <w:r>
        <w:rPr>
          <w:rFonts w:hint="eastAsia" w:ascii="仿宋_GB2312" w:hAnsi="仿宋_GB2312" w:eastAsia="仿宋_GB2312" w:cs="仿宋_GB2312"/>
          <w:sz w:val="32"/>
          <w:szCs w:val="32"/>
        </w:rPr>
        <w:t>，攀枝花东区高新技术产业园区管理委员会机关运行经费支出</w:t>
      </w:r>
      <w:r>
        <w:rPr>
          <w:rFonts w:hint="default" w:ascii="Times New Roman" w:hAnsi="Times New Roman" w:eastAsia="仿宋_GB2312" w:cs="Times New Roman"/>
          <w:sz w:val="32"/>
          <w:szCs w:val="32"/>
        </w:rPr>
        <w:t>54</w:t>
      </w:r>
      <w:r>
        <w:rPr>
          <w:rFonts w:hint="eastAsia" w:ascii="仿宋_GB2312" w:hAnsi="仿宋_GB2312" w:eastAsia="仿宋_GB2312" w:cs="仿宋_GB2312"/>
          <w:sz w:val="32"/>
          <w:szCs w:val="32"/>
        </w:rPr>
        <w:t>万</w:t>
      </w:r>
      <w:r>
        <w:rPr>
          <w:rFonts w:hint="eastAsia" w:eastAsia="仿宋_GB2312" w:cs="仿宋_GB2312"/>
          <w:sz w:val="32"/>
          <w:szCs w:val="32"/>
        </w:rPr>
        <w:t>元，比</w:t>
      </w:r>
      <w:r>
        <w:rPr>
          <w:rFonts w:hint="default" w:ascii="Times New Roman" w:hAnsi="Times New Roman" w:eastAsia="仿宋_GB2312" w:cs="Times New Roman"/>
          <w:sz w:val="32"/>
          <w:szCs w:val="32"/>
        </w:rPr>
        <w:t>2023</w:t>
      </w:r>
      <w:r>
        <w:rPr>
          <w:rFonts w:hint="eastAsia" w:eastAsia="仿宋_GB2312" w:cs="仿宋_GB2312"/>
          <w:sz w:val="32"/>
          <w:szCs w:val="32"/>
        </w:rPr>
        <w:t>年度</w:t>
      </w:r>
      <w:r>
        <w:rPr>
          <w:rFonts w:hint="eastAsia" w:eastAsia="仿宋_GB2312" w:cs="仿宋_GB2312"/>
          <w:sz w:val="32"/>
          <w:szCs w:val="32"/>
          <w:lang w:eastAsia="zh-CN"/>
        </w:rPr>
        <w:t>减少</w:t>
      </w:r>
      <w:r>
        <w:rPr>
          <w:rFonts w:hint="default" w:ascii="Times New Roman" w:hAnsi="Times New Roman" w:eastAsia="仿宋_GB2312" w:cs="Times New Roman"/>
          <w:sz w:val="32"/>
          <w:szCs w:val="32"/>
          <w:lang w:val="en-US" w:eastAsia="zh-CN"/>
        </w:rPr>
        <w:t>6</w:t>
      </w:r>
      <w:r>
        <w:rPr>
          <w:rFonts w:hint="eastAsia"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86</w:t>
      </w:r>
      <w:r>
        <w:rPr>
          <w:rFonts w:hint="eastAsia" w:eastAsia="仿宋_GB2312" w:cs="仿宋_GB2312"/>
          <w:sz w:val="32"/>
          <w:szCs w:val="32"/>
        </w:rPr>
        <w:t>万元，</w:t>
      </w:r>
      <w:r>
        <w:rPr>
          <w:rFonts w:hint="eastAsia" w:eastAsia="仿宋_GB2312" w:cs="仿宋_GB2312"/>
          <w:sz w:val="32"/>
          <w:szCs w:val="32"/>
          <w:lang w:eastAsia="zh-CN"/>
        </w:rPr>
        <w:t>减少</w:t>
      </w:r>
      <w:r>
        <w:rPr>
          <w:rFonts w:hint="default" w:ascii="Times New Roman" w:hAnsi="Times New Roman" w:eastAsia="仿宋_GB2312" w:cs="Times New Roman"/>
          <w:sz w:val="32"/>
          <w:szCs w:val="32"/>
          <w:lang w:val="en-US" w:eastAsia="zh-CN"/>
        </w:rPr>
        <w:t>11</w:t>
      </w:r>
      <w:r>
        <w:rPr>
          <w:rFonts w:hint="eastAsia"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27</w:t>
      </w:r>
      <w:r>
        <w:rPr>
          <w:rFonts w:hint="eastAsia" w:eastAsia="仿宋_GB2312" w:cs="仿宋_GB2312"/>
          <w:sz w:val="32"/>
          <w:szCs w:val="32"/>
        </w:rPr>
        <w:t>%。主要原因是</w:t>
      </w:r>
      <w:r>
        <w:rPr>
          <w:rFonts w:hint="eastAsia" w:ascii="仿宋_GB2312" w:hAnsi="仿宋_GB2312" w:eastAsia="仿宋_GB2312"/>
          <w:color w:val="000000"/>
          <w:kern w:val="2"/>
          <w:sz w:val="32"/>
          <w:szCs w:val="24"/>
          <w:lang w:val="en-US" w:eastAsia="zh-CN"/>
        </w:rPr>
        <w:t>厉行节约，</w:t>
      </w:r>
      <w:r>
        <w:rPr>
          <w:rFonts w:hint="eastAsia" w:ascii="Times New Roman" w:hAnsi="Times New Roman" w:eastAsia="仿宋_GB2312"/>
          <w:sz w:val="32"/>
          <w:szCs w:val="24"/>
        </w:rPr>
        <w:t>贯彻落实过紧日子要求，公务活动减少，</w:t>
      </w:r>
      <w:r>
        <w:rPr>
          <w:rFonts w:hint="eastAsia" w:ascii="仿宋_GB2312" w:hAnsi="仿宋_GB2312" w:eastAsia="仿宋_GB2312"/>
          <w:color w:val="000000"/>
          <w:kern w:val="2"/>
          <w:sz w:val="32"/>
          <w:szCs w:val="24"/>
          <w:lang w:val="en-US" w:eastAsia="zh-CN"/>
        </w:rPr>
        <w:t>机关运行经费减少。</w:t>
      </w:r>
    </w:p>
    <w:p w14:paraId="1281C3B6">
      <w:pPr>
        <w:spacing w:line="600" w:lineRule="exact"/>
        <w:ind w:firstLine="643" w:firstLineChars="200"/>
        <w:outlineLvl w:val="2"/>
        <w:rPr>
          <w:rFonts w:eastAsia="楷体_GB2312" w:cs="楷体_GB2312"/>
          <w:b/>
          <w:sz w:val="32"/>
          <w:szCs w:val="32"/>
        </w:rPr>
      </w:pPr>
      <w:bookmarkStart w:id="47" w:name="_Toc15377223"/>
      <w:r>
        <w:rPr>
          <w:rFonts w:hint="eastAsia" w:eastAsia="楷体_GB2312" w:cs="楷体_GB2312"/>
          <w:b/>
          <w:sz w:val="32"/>
          <w:szCs w:val="32"/>
        </w:rPr>
        <w:t>（二）政府采购支出情况</w:t>
      </w:r>
      <w:bookmarkEnd w:id="47"/>
    </w:p>
    <w:p w14:paraId="0DB17458">
      <w:pPr>
        <w:spacing w:line="600" w:lineRule="exact"/>
        <w:ind w:firstLine="640"/>
        <w:rPr>
          <w:rFonts w:eastAsia="仿宋_GB2312" w:cs="仿宋_GB2312"/>
          <w:sz w:val="32"/>
          <w:szCs w:val="32"/>
        </w:rPr>
      </w:pPr>
      <w:r>
        <w:rPr>
          <w:rFonts w:hint="default" w:ascii="Times New Roman" w:hAnsi="Times New Roman" w:eastAsia="仿宋_GB2312" w:cs="Times New Roman"/>
          <w:sz w:val="32"/>
          <w:szCs w:val="32"/>
        </w:rPr>
        <w:t>2024</w:t>
      </w:r>
      <w:r>
        <w:rPr>
          <w:rFonts w:hint="eastAsia" w:ascii="仿宋_GB2312" w:hAnsi="仿宋_GB2312" w:eastAsia="仿宋_GB2312" w:cs="仿宋_GB2312"/>
          <w:sz w:val="32"/>
          <w:szCs w:val="32"/>
        </w:rPr>
        <w:t>年度，攀枝花东区高新技术产业园区管理委员会政府采购支出总额</w:t>
      </w:r>
      <w:r>
        <w:rPr>
          <w:rFonts w:hint="default" w:ascii="Times New Roman" w:hAnsi="Times New Roman" w:eastAsia="仿宋_GB2312" w:cs="Times New Roman"/>
          <w:sz w:val="32"/>
          <w:szCs w:val="32"/>
        </w:rPr>
        <w:t>1099.3</w:t>
      </w:r>
      <w:r>
        <w:rPr>
          <w:rFonts w:hint="eastAsia" w:ascii="仿宋_GB2312" w:hAnsi="仿宋_GB2312" w:eastAsia="仿宋_GB2312" w:cs="仿宋_GB2312"/>
          <w:sz w:val="32"/>
          <w:szCs w:val="32"/>
        </w:rPr>
        <w:t>万元，其中：政府采购货物支出</w:t>
      </w:r>
      <w:r>
        <w:rPr>
          <w:rFonts w:hint="default" w:ascii="Times New Roman" w:hAnsi="Times New Roman" w:eastAsia="仿宋_GB2312" w:cs="Times New Roman"/>
          <w:sz w:val="32"/>
          <w:szCs w:val="32"/>
        </w:rPr>
        <w:t>199.6</w:t>
      </w:r>
      <w:r>
        <w:rPr>
          <w:rFonts w:hint="eastAsia" w:ascii="仿宋_GB2312" w:hAnsi="仿宋_GB2312" w:eastAsia="仿宋_GB2312" w:cs="仿宋_GB2312"/>
          <w:sz w:val="32"/>
          <w:szCs w:val="32"/>
        </w:rPr>
        <w:t>万元、政府采购工程支出</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万元、政府采购服务支出</w:t>
      </w:r>
      <w:r>
        <w:rPr>
          <w:rFonts w:hint="default" w:ascii="Times New Roman" w:hAnsi="Times New Roman" w:eastAsia="仿宋_GB2312" w:cs="Times New Roman"/>
          <w:sz w:val="32"/>
          <w:szCs w:val="32"/>
        </w:rPr>
        <w:t>899.7</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eastAsia="zh-CN"/>
        </w:rPr>
        <w:t>智慧园区综合照明项目（一期）货物政府采购（二次）、攀枝花东区高新技术产业园区智慧园区项目（一期）、攀枝花市中汇特钢有限公司地块风险管控与修复第三方修复效果评估服务项目、攀枝花东区高新技术产业园区地下水环境状况详细调查评估采购项目</w:t>
      </w:r>
      <w:r>
        <w:rPr>
          <w:rFonts w:hint="eastAsia" w:ascii="仿宋_GB2312" w:hAnsi="仿宋_GB2312" w:eastAsia="仿宋_GB2312" w:cs="仿宋_GB2312"/>
          <w:sz w:val="32"/>
          <w:szCs w:val="32"/>
        </w:rPr>
        <w:t>。授予中小企业合同金额</w:t>
      </w:r>
      <w:r>
        <w:rPr>
          <w:rFonts w:hint="default" w:ascii="Times New Roman" w:hAnsi="Times New Roman" w:eastAsia="仿宋_GB2312" w:cs="Times New Roman"/>
          <w:sz w:val="32"/>
          <w:szCs w:val="32"/>
        </w:rPr>
        <w:t>751.6</w:t>
      </w:r>
      <w:r>
        <w:rPr>
          <w:rFonts w:hint="eastAsia" w:ascii="仿宋_GB2312" w:hAnsi="仿宋_GB2312" w:eastAsia="仿宋_GB2312" w:cs="仿宋_GB2312"/>
          <w:sz w:val="32"/>
          <w:szCs w:val="32"/>
        </w:rPr>
        <w:t>万元，占政府采购支出总额的</w:t>
      </w:r>
      <w:r>
        <w:rPr>
          <w:rFonts w:hint="default" w:ascii="Times New Roman" w:hAnsi="Times New Roman" w:eastAsia="仿宋_GB2312" w:cs="Times New Roman"/>
          <w:sz w:val="32"/>
          <w:szCs w:val="32"/>
        </w:rPr>
        <w:t>68.37</w:t>
      </w:r>
      <w:r>
        <w:rPr>
          <w:rFonts w:hint="eastAsia" w:ascii="仿宋_GB2312" w:hAnsi="仿宋_GB2312" w:eastAsia="仿宋_GB2312" w:cs="仿宋_GB2312"/>
          <w:sz w:val="32"/>
          <w:szCs w:val="32"/>
        </w:rPr>
        <w:t>%，其中：授予小微企业合同金额</w:t>
      </w:r>
      <w:r>
        <w:rPr>
          <w:rFonts w:hint="default" w:ascii="Times New Roman" w:hAnsi="Times New Roman" w:eastAsia="仿宋_GB2312" w:cs="Times New Roman"/>
          <w:sz w:val="32"/>
          <w:szCs w:val="32"/>
        </w:rPr>
        <w:t>751</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6</w:t>
      </w:r>
      <w:r>
        <w:rPr>
          <w:rFonts w:hint="eastAsia" w:ascii="仿宋_GB2312" w:hAnsi="仿宋_GB2312" w:eastAsia="仿宋_GB2312" w:cs="仿宋_GB2312"/>
          <w:sz w:val="32"/>
          <w:szCs w:val="32"/>
        </w:rPr>
        <w:t>万元，占政府采购支出总额的</w:t>
      </w:r>
      <w:r>
        <w:rPr>
          <w:rFonts w:hint="default" w:ascii="Times New Roman" w:hAnsi="Times New Roman" w:eastAsia="仿宋_GB2312" w:cs="Times New Roman"/>
          <w:sz w:val="32"/>
          <w:szCs w:val="32"/>
        </w:rPr>
        <w:t>68</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37</w:t>
      </w:r>
      <w:r>
        <w:rPr>
          <w:rFonts w:hint="eastAsia" w:ascii="仿宋_GB2312" w:hAnsi="仿宋_GB2312" w:eastAsia="仿宋_GB2312" w:cs="仿宋_GB2312"/>
          <w:sz w:val="32"/>
          <w:szCs w:val="32"/>
        </w:rPr>
        <w:t>%。</w:t>
      </w:r>
    </w:p>
    <w:p w14:paraId="34BCE6C1">
      <w:pPr>
        <w:spacing w:line="600" w:lineRule="exact"/>
        <w:ind w:firstLine="643" w:firstLineChars="200"/>
        <w:outlineLvl w:val="2"/>
        <w:rPr>
          <w:rFonts w:eastAsia="楷体_GB2312" w:cs="楷体_GB2312"/>
          <w:b/>
          <w:sz w:val="32"/>
          <w:szCs w:val="32"/>
        </w:rPr>
      </w:pPr>
      <w:bookmarkStart w:id="48" w:name="_Toc15377224"/>
      <w:r>
        <w:rPr>
          <w:rFonts w:hint="eastAsia" w:eastAsia="楷体_GB2312" w:cs="楷体_GB2312"/>
          <w:b/>
          <w:sz w:val="32"/>
          <w:szCs w:val="32"/>
        </w:rPr>
        <w:t>（三）国有资产占有使用情况</w:t>
      </w:r>
      <w:bookmarkEnd w:id="48"/>
    </w:p>
    <w:p w14:paraId="28744601">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w:t>
      </w:r>
      <w:r>
        <w:rPr>
          <w:rFonts w:hint="default" w:ascii="Times New Roman" w:hAnsi="Times New Roman" w:eastAsia="仿宋_GB2312" w:cs="Times New Roman"/>
          <w:sz w:val="32"/>
          <w:szCs w:val="32"/>
        </w:rPr>
        <w:t>2024</w:t>
      </w:r>
      <w:r>
        <w:rPr>
          <w:rFonts w:hint="eastAsia" w:ascii="仿宋_GB2312" w:hAnsi="仿宋_GB2312" w:eastAsia="仿宋_GB2312" w:cs="仿宋_GB2312"/>
          <w:sz w:val="32"/>
          <w:szCs w:val="32"/>
        </w:rPr>
        <w:t>年</w:t>
      </w:r>
      <w:r>
        <w:rPr>
          <w:rFonts w:hint="default" w:ascii="Times New Roman" w:hAnsi="Times New Roman" w:eastAsia="仿宋_GB2312" w:cs="Times New Roman"/>
          <w:sz w:val="32"/>
          <w:szCs w:val="32"/>
        </w:rPr>
        <w:t>12</w:t>
      </w:r>
      <w:r>
        <w:rPr>
          <w:rFonts w:hint="eastAsia" w:ascii="仿宋_GB2312" w:hAnsi="仿宋_GB2312" w:eastAsia="仿宋_GB2312" w:cs="仿宋_GB2312"/>
          <w:sz w:val="32"/>
          <w:szCs w:val="32"/>
        </w:rPr>
        <w:t>月</w:t>
      </w:r>
      <w:r>
        <w:rPr>
          <w:rFonts w:hint="default" w:ascii="Times New Roman" w:hAnsi="Times New Roman" w:eastAsia="仿宋_GB2312" w:cs="Times New Roman"/>
          <w:sz w:val="32"/>
          <w:szCs w:val="32"/>
        </w:rPr>
        <w:t>31</w:t>
      </w:r>
      <w:r>
        <w:rPr>
          <w:rFonts w:hint="eastAsia" w:ascii="仿宋_GB2312" w:hAnsi="仿宋_GB2312" w:eastAsia="仿宋_GB2312" w:cs="仿宋_GB2312"/>
          <w:sz w:val="32"/>
          <w:szCs w:val="32"/>
        </w:rPr>
        <w:t>日，攀枝花东区高新技术产业园区管理委员会共有车辆</w:t>
      </w: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辆，其中：主要负责人用车</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辆、机要通信用车</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辆、应急保障用车</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辆、其他用车</w:t>
      </w: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辆，其他用车主要是用于</w:t>
      </w:r>
      <w:r>
        <w:rPr>
          <w:rFonts w:ascii="Times New Roman" w:hAnsi="Times New Roman" w:eastAsia="仿宋"/>
          <w:color w:val="000000"/>
          <w:sz w:val="33"/>
          <w:szCs w:val="33"/>
        </w:rPr>
        <w:t>特种车辆洒水车</w:t>
      </w:r>
      <w:r>
        <w:rPr>
          <w:rFonts w:hint="default" w:ascii="Times New Roman" w:hAnsi="Times New Roman" w:eastAsia="仿宋" w:cs="Times New Roman"/>
          <w:color w:val="000000"/>
          <w:sz w:val="32"/>
          <w:szCs w:val="32"/>
        </w:rPr>
        <w:t>1</w:t>
      </w:r>
      <w:r>
        <w:rPr>
          <w:rFonts w:ascii="Times New Roman" w:hAnsi="Times New Roman" w:eastAsia="仿宋"/>
          <w:color w:val="000000"/>
          <w:sz w:val="33"/>
          <w:szCs w:val="33"/>
        </w:rPr>
        <w:t>辆、特种专业技术用车</w:t>
      </w:r>
      <w:r>
        <w:rPr>
          <w:rFonts w:hint="default" w:ascii="Times New Roman" w:hAnsi="Times New Roman" w:eastAsia="仿宋" w:cs="Times New Roman"/>
          <w:color w:val="000000"/>
          <w:sz w:val="32"/>
          <w:szCs w:val="32"/>
        </w:rPr>
        <w:t>2</w:t>
      </w:r>
      <w:r>
        <w:rPr>
          <w:rFonts w:ascii="Times New Roman" w:hAnsi="Times New Roman" w:eastAsia="仿宋"/>
          <w:color w:val="000000"/>
          <w:sz w:val="33"/>
          <w:szCs w:val="33"/>
        </w:rPr>
        <w:t>辆</w:t>
      </w:r>
      <w:r>
        <w:rPr>
          <w:rFonts w:hint="eastAsia" w:ascii="仿宋_GB2312" w:hAnsi="仿宋_GB2312" w:eastAsia="仿宋_GB2312" w:cs="仿宋_GB2312"/>
          <w:sz w:val="32"/>
          <w:szCs w:val="32"/>
        </w:rPr>
        <w:t>。单价</w:t>
      </w:r>
      <w:r>
        <w:rPr>
          <w:rFonts w:hint="default" w:ascii="Times New Roman" w:hAnsi="Times New Roman" w:eastAsia="仿宋_GB2312" w:cs="Times New Roman"/>
          <w:sz w:val="32"/>
          <w:szCs w:val="32"/>
        </w:rPr>
        <w:t>100</w:t>
      </w:r>
      <w:r>
        <w:rPr>
          <w:rFonts w:hint="eastAsia" w:ascii="仿宋_GB2312" w:hAnsi="仿宋_GB2312" w:eastAsia="仿宋_GB2312" w:cs="仿宋_GB2312"/>
          <w:sz w:val="32"/>
          <w:szCs w:val="32"/>
        </w:rPr>
        <w:t>万元（含）以上设备（不含车辆）</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台（套）</w:t>
      </w:r>
      <w:r>
        <w:rPr>
          <w:rFonts w:hint="eastAsia" w:eastAsia="仿宋_GB2312" w:cs="仿宋_GB2312"/>
          <w:sz w:val="32"/>
          <w:szCs w:val="32"/>
        </w:rPr>
        <w:t>。</w:t>
      </w:r>
    </w:p>
    <w:p w14:paraId="5A661B51">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31580D68">
      <w:pPr>
        <w:spacing w:line="600" w:lineRule="exact"/>
        <w:ind w:firstLine="640"/>
        <w:rPr>
          <w:rFonts w:eastAsia="仿宋_GB2312" w:cs="仿宋_GB2312"/>
          <w:sz w:val="32"/>
          <w:szCs w:val="32"/>
        </w:rPr>
      </w:pPr>
      <w:r>
        <w:rPr>
          <w:rFonts w:hint="eastAsia" w:eastAsia="仿宋_GB2312" w:cs="仿宋_GB2312"/>
          <w:sz w:val="32"/>
          <w:szCs w:val="32"/>
        </w:rPr>
        <w:t>根据预算绩效管理要求，</w:t>
      </w:r>
      <w:r>
        <w:rPr>
          <w:rFonts w:ascii="Times New Roman" w:hAnsi="Times New Roman" w:eastAsia="仿宋"/>
          <w:color w:val="000000"/>
          <w:sz w:val="33"/>
          <w:szCs w:val="33"/>
        </w:rPr>
        <w:t>本部门</w:t>
      </w:r>
      <w:r>
        <w:rPr>
          <w:rFonts w:hint="eastAsia" w:eastAsia="仿宋_GB2312" w:cs="仿宋_GB2312"/>
          <w:sz w:val="32"/>
          <w:szCs w:val="32"/>
        </w:rPr>
        <w:t>在</w:t>
      </w:r>
      <w:r>
        <w:rPr>
          <w:rFonts w:hint="default" w:ascii="Times New Roman" w:hAnsi="Times New Roman" w:eastAsia="仿宋_GB2312" w:cs="Times New Roman"/>
          <w:sz w:val="32"/>
          <w:szCs w:val="32"/>
        </w:rPr>
        <w:t>2024</w:t>
      </w:r>
      <w:r>
        <w:rPr>
          <w:rFonts w:hint="eastAsia" w:eastAsia="仿宋_GB2312" w:cs="仿宋_GB2312"/>
          <w:sz w:val="32"/>
          <w:szCs w:val="32"/>
        </w:rPr>
        <w:t>年度预算编制阶段，组织对园区零星工程</w:t>
      </w:r>
      <w:r>
        <w:rPr>
          <w:rFonts w:hint="eastAsia" w:eastAsia="仿宋_GB2312" w:cs="仿宋_GB2312"/>
          <w:sz w:val="32"/>
          <w:szCs w:val="32"/>
          <w:lang w:eastAsia="zh-CN"/>
        </w:rPr>
        <w:t>、</w:t>
      </w:r>
      <w:r>
        <w:rPr>
          <w:rFonts w:hint="eastAsia" w:eastAsia="仿宋_GB2312" w:cs="仿宋_GB2312"/>
          <w:sz w:val="32"/>
          <w:szCs w:val="32"/>
        </w:rPr>
        <w:t>高梁坪办公楼租赁费</w:t>
      </w:r>
      <w:r>
        <w:rPr>
          <w:rFonts w:hint="eastAsia" w:eastAsia="仿宋_GB2312" w:cs="仿宋_GB2312"/>
          <w:sz w:val="32"/>
          <w:szCs w:val="32"/>
          <w:lang w:eastAsia="zh-CN"/>
        </w:rPr>
        <w:t>、</w:t>
      </w:r>
      <w:r>
        <w:rPr>
          <w:rFonts w:hint="eastAsia" w:eastAsia="仿宋_GB2312" w:cs="仿宋_GB2312"/>
          <w:sz w:val="32"/>
          <w:szCs w:val="32"/>
        </w:rPr>
        <w:t>园区新办公地点办公费等</w:t>
      </w:r>
      <w:r>
        <w:rPr>
          <w:rFonts w:hint="default" w:ascii="Times New Roman" w:hAnsi="Times New Roman" w:eastAsia="仿宋_GB2312" w:cs="Times New Roman"/>
          <w:sz w:val="32"/>
          <w:szCs w:val="32"/>
          <w:lang w:val="en-US" w:eastAsia="zh-CN"/>
        </w:rPr>
        <w:t>10</w:t>
      </w:r>
      <w:r>
        <w:rPr>
          <w:rFonts w:hint="eastAsia" w:eastAsia="仿宋_GB2312" w:cs="仿宋_GB2312"/>
          <w:sz w:val="32"/>
          <w:szCs w:val="32"/>
        </w:rPr>
        <w:t>个项目开展了预算事前绩效评估，对</w:t>
      </w:r>
      <w:r>
        <w:rPr>
          <w:rFonts w:hint="default" w:ascii="Times New Roman" w:hAnsi="Times New Roman" w:eastAsia="仿宋_GB2312" w:cs="Times New Roman"/>
          <w:sz w:val="32"/>
          <w:szCs w:val="32"/>
          <w:lang w:val="en-US" w:eastAsia="zh-CN"/>
        </w:rPr>
        <w:t>10</w:t>
      </w:r>
      <w:r>
        <w:rPr>
          <w:rFonts w:hint="eastAsia" w:eastAsia="仿宋_GB2312" w:cs="仿宋_GB2312"/>
          <w:sz w:val="32"/>
          <w:szCs w:val="32"/>
        </w:rPr>
        <w:t>个项目编制了绩效目标，预算执行过程中，选取</w:t>
      </w:r>
      <w:r>
        <w:rPr>
          <w:rFonts w:hint="default" w:ascii="Times New Roman" w:hAnsi="Times New Roman" w:eastAsia="仿宋_GB2312" w:cs="Times New Roman"/>
          <w:sz w:val="32"/>
          <w:szCs w:val="32"/>
          <w:lang w:val="en-US" w:eastAsia="zh-CN"/>
        </w:rPr>
        <w:t>10</w:t>
      </w:r>
      <w:r>
        <w:rPr>
          <w:rFonts w:hint="eastAsia" w:eastAsia="仿宋_GB2312" w:cs="仿宋_GB2312"/>
          <w:sz w:val="32"/>
          <w:szCs w:val="32"/>
        </w:rPr>
        <w:t>个项目开展绩效监控。</w:t>
      </w:r>
    </w:p>
    <w:p w14:paraId="4BE3D5C9">
      <w:pPr>
        <w:snapToGrid w:val="0"/>
        <w:spacing w:line="576" w:lineRule="exact"/>
        <w:rPr>
          <w:rFonts w:ascii="Times New Roman" w:hAnsi="Times New Roman" w:eastAsia="仿宋"/>
          <w:color w:val="000000"/>
          <w:sz w:val="33"/>
          <w:szCs w:val="33"/>
        </w:rPr>
      </w:pPr>
      <w:r>
        <w:rPr>
          <w:rFonts w:hint="eastAsia" w:eastAsia="仿宋_GB2312" w:cs="仿宋_GB2312"/>
          <w:sz w:val="32"/>
          <w:szCs w:val="32"/>
          <w:lang w:val="en-US" w:eastAsia="zh-CN"/>
        </w:rPr>
        <w:t xml:space="preserve">    </w:t>
      </w:r>
      <w:r>
        <w:rPr>
          <w:rFonts w:hint="eastAsia" w:eastAsia="仿宋_GB2312" w:cs="仿宋_GB2312"/>
          <w:sz w:val="32"/>
          <w:szCs w:val="32"/>
        </w:rPr>
        <w:t>组织对</w:t>
      </w:r>
      <w:r>
        <w:rPr>
          <w:rFonts w:hint="default" w:ascii="Times New Roman" w:hAnsi="Times New Roman" w:eastAsia="仿宋_GB2312" w:cs="Times New Roman"/>
          <w:sz w:val="32"/>
          <w:szCs w:val="32"/>
        </w:rPr>
        <w:t>2024</w:t>
      </w:r>
      <w:r>
        <w:rPr>
          <w:rFonts w:hint="eastAsia" w:eastAsia="仿宋_GB2312" w:cs="仿宋_GB2312"/>
          <w:sz w:val="32"/>
          <w:szCs w:val="32"/>
        </w:rPr>
        <w:t>年度一般公共预算、政府性基金预算、国有资本经营预算等全面开展绩效自评，形成</w:t>
      </w:r>
      <w:r>
        <w:rPr>
          <w:rFonts w:ascii="Times New Roman" w:hAnsi="Times New Roman" w:eastAsia="仿宋"/>
          <w:color w:val="000000"/>
          <w:sz w:val="33"/>
          <w:szCs w:val="33"/>
        </w:rPr>
        <w:t>攀枝花东区高新技术产业园区管理委员会</w:t>
      </w:r>
      <w:r>
        <w:rPr>
          <w:rFonts w:hint="eastAsia" w:eastAsia="仿宋_GB2312" w:cs="仿宋_GB2312"/>
          <w:sz w:val="32"/>
          <w:szCs w:val="32"/>
        </w:rPr>
        <w:t>部门整体（含部门预算项目）绩效自评报告</w:t>
      </w:r>
      <w:r>
        <w:rPr>
          <w:rFonts w:hint="eastAsia" w:eastAsia="仿宋_GB2312" w:cs="仿宋_GB2312"/>
          <w:sz w:val="32"/>
          <w:szCs w:val="32"/>
          <w:lang w:eastAsia="zh-CN"/>
        </w:rPr>
        <w:t>，</w:t>
      </w:r>
      <w:r>
        <w:rPr>
          <w:rFonts w:ascii="Times New Roman" w:hAnsi="Times New Roman" w:eastAsia="仿宋"/>
          <w:color w:val="000000"/>
          <w:sz w:val="33"/>
          <w:szCs w:val="33"/>
        </w:rPr>
        <w:t>攀枝花东区高新技术产业园区管理委员会部门整体</w:t>
      </w:r>
      <w:r>
        <w:rPr>
          <w:rFonts w:hint="eastAsia" w:eastAsia="仿宋_GB2312" w:cs="仿宋_GB2312"/>
          <w:sz w:val="32"/>
          <w:szCs w:val="32"/>
        </w:rPr>
        <w:t>（含部门预算项目）绩效自评得分为</w:t>
      </w:r>
      <w:r>
        <w:rPr>
          <w:rFonts w:hint="default" w:ascii="Times New Roman" w:hAnsi="Times New Roman" w:eastAsia="仿宋_GB2312" w:cs="Times New Roman"/>
          <w:sz w:val="32"/>
          <w:szCs w:val="32"/>
          <w:lang w:val="en-US" w:eastAsia="zh-CN"/>
        </w:rPr>
        <w:t>96</w:t>
      </w:r>
      <w:r>
        <w:rPr>
          <w:rFonts w:hint="eastAsia" w:eastAsia="仿宋_GB2312" w:cs="仿宋_GB2312"/>
          <w:sz w:val="32"/>
          <w:szCs w:val="32"/>
        </w:rPr>
        <w:t>分，绩效自评综述</w:t>
      </w:r>
      <w:r>
        <w:rPr>
          <w:rFonts w:hint="eastAsia" w:eastAsia="仿宋_GB2312" w:cs="仿宋_GB2312"/>
          <w:sz w:val="32"/>
          <w:szCs w:val="32"/>
          <w:lang w:eastAsia="zh-CN"/>
        </w:rPr>
        <w:t>：</w:t>
      </w:r>
      <w:r>
        <w:rPr>
          <w:rFonts w:ascii="Times New Roman" w:hAnsi="Times New Roman" w:eastAsia="仿宋"/>
          <w:color w:val="000000"/>
          <w:sz w:val="33"/>
          <w:szCs w:val="33"/>
        </w:rPr>
        <w:t>本单位资金支出符合国家财经法规和财务管理制度以及有关专项资金管理办法的规定，资金的拨付有完整的审批过程和手续，符合部门预算批复的用途，资金使用无截留、挤占、挪用、虚列支出等情况，基础数据信息和会计信息资料真实、完整，基础数据信息和汇集信息资料准确。</w:t>
      </w:r>
    </w:p>
    <w:p w14:paraId="272F0C00">
      <w:pPr>
        <w:spacing w:line="600" w:lineRule="exact"/>
        <w:ind w:firstLine="640"/>
        <w:rPr>
          <w:rFonts w:eastAsia="仿宋_GB2312" w:cs="仿宋_GB2312"/>
          <w:sz w:val="32"/>
          <w:szCs w:val="32"/>
        </w:rPr>
      </w:pPr>
    </w:p>
    <w:p w14:paraId="2C5C7499">
      <w:pPr>
        <w:spacing w:line="600" w:lineRule="exact"/>
        <w:ind w:firstLine="640"/>
        <w:rPr>
          <w:rFonts w:eastAsia="仿宋_GB2312" w:cs="仿宋_GB2312"/>
          <w:sz w:val="32"/>
          <w:szCs w:val="32"/>
        </w:rPr>
      </w:pPr>
    </w:p>
    <w:p w14:paraId="7534E7E7">
      <w:pPr>
        <w:pageBreakBefore w:val="0"/>
        <w:kinsoku/>
        <w:wordWrap/>
        <w:overflowPunct/>
        <w:topLinePunct w:val="0"/>
        <w:autoSpaceDE/>
        <w:autoSpaceDN/>
        <w:bidi w:val="0"/>
        <w:adjustRightInd/>
        <w:snapToGrid/>
        <w:spacing w:line="600" w:lineRule="exact"/>
        <w:jc w:val="center"/>
        <w:textAlignment w:val="auto"/>
        <w:outlineLvl w:val="0"/>
        <w:rPr>
          <w:rFonts w:eastAsia="黑体"/>
          <w:sz w:val="44"/>
          <w:szCs w:val="44"/>
        </w:rPr>
      </w:pPr>
      <w:bookmarkStart w:id="49" w:name="_Toc15396613"/>
      <w:bookmarkStart w:id="50" w:name="_Toc15377225"/>
      <w:r>
        <w:rPr>
          <w:rFonts w:hint="eastAsia" w:eastAsia="黑体"/>
          <w:sz w:val="44"/>
          <w:szCs w:val="44"/>
        </w:rPr>
        <w:t>第三部分  名词解释</w:t>
      </w:r>
      <w:bookmarkEnd w:id="49"/>
      <w:bookmarkEnd w:id="50"/>
    </w:p>
    <w:p w14:paraId="6C399AB1">
      <w:pPr>
        <w:spacing w:line="600" w:lineRule="exact"/>
        <w:jc w:val="left"/>
        <w:rPr>
          <w:b/>
          <w:sz w:val="44"/>
          <w:szCs w:val="44"/>
        </w:rPr>
      </w:pPr>
    </w:p>
    <w:p w14:paraId="61A101C2">
      <w:pPr>
        <w:spacing w:line="600" w:lineRule="exact"/>
        <w:ind w:firstLine="640"/>
        <w:rPr>
          <w:rFonts w:eastAsia="仿宋_GB2312" w:cs="仿宋_GB2312"/>
          <w:sz w:val="32"/>
          <w:szCs w:val="32"/>
        </w:rPr>
      </w:pPr>
      <w:r>
        <w:rPr>
          <w:rFonts w:hint="default" w:ascii="Times New Roman" w:hAnsi="Times New Roman" w:eastAsia="仿宋_GB2312" w:cs="Times New Roman"/>
          <w:sz w:val="32"/>
          <w:szCs w:val="32"/>
        </w:rPr>
        <w:t>1</w:t>
      </w:r>
      <w:r>
        <w:rPr>
          <w:rFonts w:hint="eastAsia" w:eastAsia="仿宋_GB2312" w:cs="仿宋_GB2312"/>
          <w:sz w:val="32"/>
          <w:szCs w:val="32"/>
        </w:rPr>
        <w:t>.财政拨款收入：指单位从同级财政部门取得的财政预算资金。</w:t>
      </w:r>
    </w:p>
    <w:p w14:paraId="4F77C1D5">
      <w:pPr>
        <w:spacing w:line="600" w:lineRule="exact"/>
        <w:ind w:firstLine="640"/>
        <w:rPr>
          <w:rFonts w:eastAsia="仿宋_GB2312" w:cs="仿宋_GB2312"/>
          <w:sz w:val="32"/>
          <w:szCs w:val="32"/>
        </w:rPr>
      </w:pPr>
      <w:r>
        <w:rPr>
          <w:rFonts w:hint="default" w:ascii="Times New Roman" w:hAnsi="Times New Roman" w:eastAsia="仿宋_GB2312" w:cs="Times New Roman"/>
          <w:sz w:val="32"/>
          <w:szCs w:val="32"/>
        </w:rPr>
        <w:t>2</w:t>
      </w:r>
      <w:r>
        <w:rPr>
          <w:rFonts w:hint="eastAsia" w:eastAsia="仿宋_GB2312" w:cs="仿宋_GB2312"/>
          <w:sz w:val="32"/>
          <w:szCs w:val="32"/>
        </w:rPr>
        <w:t>.事业收入：指事业单位开展专业业务活动及辅助活动取得的收入。</w:t>
      </w:r>
    </w:p>
    <w:p w14:paraId="6383353C">
      <w:pPr>
        <w:spacing w:line="600" w:lineRule="exact"/>
        <w:ind w:firstLine="640"/>
        <w:rPr>
          <w:rFonts w:hint="eastAsia" w:eastAsia="仿宋_GB2312" w:cs="仿宋_GB2312"/>
          <w:sz w:val="32"/>
          <w:szCs w:val="32"/>
          <w:lang w:eastAsia="zh-CN"/>
        </w:rPr>
      </w:pPr>
      <w:r>
        <w:rPr>
          <w:rFonts w:hint="default" w:ascii="Times New Roman" w:hAnsi="Times New Roman" w:eastAsia="仿宋_GB2312" w:cs="Times New Roman"/>
          <w:sz w:val="32"/>
          <w:szCs w:val="32"/>
        </w:rPr>
        <w:t>3</w:t>
      </w:r>
      <w:r>
        <w:rPr>
          <w:rFonts w:hint="eastAsia" w:eastAsia="仿宋_GB2312" w:cs="仿宋_GB2312"/>
          <w:sz w:val="32"/>
          <w:szCs w:val="32"/>
        </w:rPr>
        <w:t>.经营收入：指事业单位在专业业务活动及其辅助活动之外开展非独立核算经营活动取得的收入</w:t>
      </w:r>
      <w:r>
        <w:rPr>
          <w:rFonts w:hint="eastAsia" w:eastAsia="仿宋_GB2312" w:cs="仿宋_GB2312"/>
          <w:sz w:val="32"/>
          <w:szCs w:val="32"/>
          <w:lang w:eastAsia="zh-CN"/>
        </w:rPr>
        <w:t>。</w:t>
      </w:r>
    </w:p>
    <w:p w14:paraId="0B323207">
      <w:pPr>
        <w:spacing w:line="600" w:lineRule="exact"/>
        <w:ind w:firstLine="640"/>
        <w:rPr>
          <w:rFonts w:eastAsia="仿宋_GB2312" w:cs="仿宋_GB2312"/>
          <w:sz w:val="32"/>
          <w:szCs w:val="32"/>
        </w:rPr>
      </w:pPr>
      <w:r>
        <w:rPr>
          <w:rFonts w:hint="default" w:ascii="Times New Roman" w:hAnsi="Times New Roman" w:eastAsia="仿宋_GB2312" w:cs="Times New Roman"/>
          <w:sz w:val="32"/>
          <w:szCs w:val="32"/>
        </w:rPr>
        <w:t>4</w:t>
      </w:r>
      <w:r>
        <w:rPr>
          <w:rFonts w:hint="eastAsia" w:eastAsia="仿宋_GB2312" w:cs="仿宋_GB2312"/>
          <w:sz w:val="32"/>
          <w:szCs w:val="32"/>
        </w:rPr>
        <w:t xml:space="preserve">.其他收入：指单位取得的除上述收入以外的各项收入。 </w:t>
      </w:r>
    </w:p>
    <w:p w14:paraId="3FA7D523">
      <w:pPr>
        <w:spacing w:line="600" w:lineRule="exact"/>
        <w:ind w:firstLine="640"/>
        <w:rPr>
          <w:rFonts w:eastAsia="仿宋_GB2312" w:cs="仿宋_GB2312"/>
          <w:sz w:val="32"/>
          <w:szCs w:val="32"/>
        </w:rPr>
      </w:pPr>
      <w:r>
        <w:rPr>
          <w:rFonts w:hint="default" w:ascii="Times New Roman" w:hAnsi="Times New Roman" w:eastAsia="仿宋_GB2312" w:cs="Times New Roman"/>
          <w:sz w:val="32"/>
          <w:szCs w:val="32"/>
        </w:rPr>
        <w:t>5</w:t>
      </w:r>
      <w:r>
        <w:rPr>
          <w:rFonts w:hint="eastAsia" w:eastAsia="仿宋_GB2312" w:cs="仿宋_GB2312"/>
          <w:sz w:val="32"/>
          <w:szCs w:val="32"/>
        </w:rPr>
        <w:t xml:space="preserve">.使用非财政拨款结余（含专用结余）：指事业单位使用以前年度积累的非财政拨款结余弥补当年收支差额的金额。 </w:t>
      </w:r>
    </w:p>
    <w:p w14:paraId="1421ECC1">
      <w:pPr>
        <w:spacing w:line="600" w:lineRule="exact"/>
        <w:ind w:firstLine="640"/>
        <w:rPr>
          <w:rFonts w:eastAsia="仿宋_GB2312" w:cs="仿宋_GB2312"/>
          <w:sz w:val="32"/>
          <w:szCs w:val="32"/>
        </w:rPr>
      </w:pPr>
      <w:r>
        <w:rPr>
          <w:rFonts w:hint="default" w:ascii="Times New Roman" w:hAnsi="Times New Roman" w:eastAsia="仿宋_GB2312" w:cs="Times New Roman"/>
          <w:sz w:val="32"/>
          <w:szCs w:val="32"/>
        </w:rPr>
        <w:t>6</w:t>
      </w:r>
      <w:r>
        <w:rPr>
          <w:rFonts w:hint="eastAsia" w:eastAsia="仿宋_GB2312" w:cs="仿宋_GB2312"/>
          <w:sz w:val="32"/>
          <w:szCs w:val="32"/>
        </w:rPr>
        <w:t xml:space="preserve">.年初结转和结余：指以前年度尚未完成、结转到本年按有关规定继续使用的资金。 </w:t>
      </w:r>
    </w:p>
    <w:p w14:paraId="197984F9">
      <w:pPr>
        <w:spacing w:line="600" w:lineRule="exact"/>
        <w:ind w:firstLine="640"/>
        <w:rPr>
          <w:rFonts w:eastAsia="仿宋_GB2312" w:cs="仿宋_GB2312"/>
          <w:sz w:val="32"/>
          <w:szCs w:val="32"/>
        </w:rPr>
      </w:pPr>
      <w:r>
        <w:rPr>
          <w:rFonts w:hint="default" w:ascii="Times New Roman" w:hAnsi="Times New Roman" w:eastAsia="仿宋_GB2312" w:cs="Times New Roman"/>
          <w:sz w:val="32"/>
          <w:szCs w:val="32"/>
        </w:rPr>
        <w:t>7</w:t>
      </w:r>
      <w:r>
        <w:rPr>
          <w:rFonts w:hint="eastAsia" w:eastAsia="仿宋_GB2312" w:cs="仿宋_GB2312"/>
          <w:sz w:val="32"/>
          <w:szCs w:val="32"/>
        </w:rPr>
        <w:t>.结余分配：指事业单位按照会计制度规定缴纳的所得税、提取的专用结余以及转入非财政拨款结余的金额等。</w:t>
      </w:r>
    </w:p>
    <w:p w14:paraId="3AA242FA">
      <w:pPr>
        <w:spacing w:line="600" w:lineRule="exact"/>
        <w:ind w:firstLine="640"/>
        <w:rPr>
          <w:rFonts w:eastAsia="仿宋_GB2312" w:cs="仿宋_GB2312"/>
          <w:sz w:val="32"/>
          <w:szCs w:val="32"/>
        </w:rPr>
      </w:pPr>
      <w:r>
        <w:rPr>
          <w:rFonts w:hint="default" w:ascii="Times New Roman" w:hAnsi="Times New Roman" w:eastAsia="仿宋_GB2312" w:cs="Times New Roman"/>
          <w:sz w:val="32"/>
          <w:szCs w:val="32"/>
        </w:rPr>
        <w:t>8</w:t>
      </w:r>
      <w:r>
        <w:rPr>
          <w:rFonts w:hint="eastAsia" w:eastAsia="仿宋_GB2312" w:cs="仿宋_GB2312"/>
          <w:sz w:val="32"/>
          <w:szCs w:val="32"/>
        </w:rPr>
        <w:t>.年末结转和结余：指单位按有关规定结转到下年或以后年度继续使用的资金。</w:t>
      </w:r>
    </w:p>
    <w:p w14:paraId="6E7B252E">
      <w:pPr>
        <w:spacing w:line="600" w:lineRule="exact"/>
        <w:ind w:firstLine="640"/>
        <w:rPr>
          <w:rFonts w:hint="eastAsia" w:eastAsia="仿宋_GB2312" w:cs="仿宋_GB2312"/>
          <w:sz w:val="32"/>
          <w:szCs w:val="32"/>
        </w:rPr>
      </w:pPr>
      <w:r>
        <w:rPr>
          <w:rFonts w:hint="default" w:ascii="Times New Roman" w:hAnsi="Times New Roman" w:eastAsia="仿宋_GB2312" w:cs="Times New Roman"/>
          <w:sz w:val="32"/>
          <w:szCs w:val="32"/>
        </w:rPr>
        <w:t>9</w:t>
      </w:r>
      <w:r>
        <w:rPr>
          <w:rFonts w:hint="eastAsia" w:eastAsia="仿宋_GB2312" w:cs="仿宋_GB2312"/>
          <w:sz w:val="32"/>
          <w:szCs w:val="32"/>
        </w:rPr>
        <w:t>.一般公共服务（类）发展与改革事务（款）其他发展与改革事务支出（项）:反映除战略规划与实施、日常经济运行调节、实惠事业发展规划、经济体制改革研究、物价管理方面外其他发展与改革事务支出。</w:t>
      </w:r>
    </w:p>
    <w:p w14:paraId="6EC0CFD0">
      <w:pPr>
        <w:widowControl/>
        <w:shd w:val="clear" w:color="auto" w:fill="FFFFFF"/>
        <w:spacing w:beforeLines="0" w:afterLines="0" w:line="576" w:lineRule="exact"/>
        <w:ind w:firstLine="641"/>
        <w:rPr>
          <w:rFonts w:hint="eastAsia" w:ascii="仿宋_GB2312" w:hAnsi="微软雅黑" w:eastAsia="仿宋_GB2312" w:cs="宋体"/>
          <w:color w:val="333333"/>
          <w:sz w:val="32"/>
          <w:szCs w:val="32"/>
          <w:lang w:val="en-US" w:eastAsia="zh-CN"/>
        </w:rPr>
      </w:pPr>
      <w:bookmarkStart w:id="51" w:name="_Toc15377226"/>
      <w:r>
        <w:rPr>
          <w:rFonts w:hint="default" w:ascii="Times New Roman" w:hAnsi="Times New Roman" w:eastAsia="仿宋_GB2312" w:cs="Times New Roman"/>
          <w:color w:val="000000"/>
          <w:kern w:val="2"/>
          <w:sz w:val="32"/>
          <w:szCs w:val="32"/>
          <w:lang w:val="en-US"/>
        </w:rPr>
        <w:t>10</w:t>
      </w:r>
      <w:r>
        <w:rPr>
          <w:rFonts w:hint="eastAsia" w:ascii="仿宋_GB2312" w:hAnsi="仿宋_GB2312" w:eastAsia="仿宋_GB2312"/>
          <w:color w:val="000000"/>
          <w:kern w:val="2"/>
          <w:sz w:val="32"/>
          <w:szCs w:val="24"/>
          <w:lang w:val="en-US"/>
        </w:rPr>
        <w:t>.</w:t>
      </w:r>
      <w:r>
        <w:rPr>
          <w:rFonts w:hint="eastAsia" w:ascii="仿宋_GB2312" w:hAnsi="微软雅黑" w:eastAsia="仿宋_GB2312" w:cs="宋体"/>
          <w:color w:val="333333"/>
          <w:sz w:val="32"/>
          <w:szCs w:val="32"/>
          <w:lang w:val="en-US" w:eastAsia="zh-CN"/>
        </w:rPr>
        <w:t>社会保障和就业（类）行政事业单位养老支出（款）行政单位离退休（项）:反映行政单位（包括实行公务员管理的事业单位）开支的离退休经费。</w:t>
      </w:r>
    </w:p>
    <w:p w14:paraId="1F507CC5">
      <w:pPr>
        <w:widowControl/>
        <w:shd w:val="clear" w:color="auto" w:fill="FFFFFF"/>
        <w:spacing w:beforeLines="0" w:afterLines="0" w:line="576" w:lineRule="exact"/>
        <w:ind w:firstLine="640" w:firstLineChars="200"/>
        <w:rPr>
          <w:rFonts w:hint="eastAsia" w:ascii="仿宋_GB2312" w:hAnsi="微软雅黑" w:eastAsia="仿宋_GB2312" w:cs="宋体"/>
          <w:color w:val="333333"/>
          <w:sz w:val="32"/>
          <w:szCs w:val="32"/>
          <w:lang w:eastAsia="zh-CN"/>
        </w:rPr>
      </w:pPr>
      <w:r>
        <w:rPr>
          <w:rFonts w:hint="default" w:ascii="Times New Roman" w:hAnsi="Times New Roman" w:eastAsia="仿宋_GB2312" w:cs="Times New Roman"/>
          <w:color w:val="000000"/>
          <w:kern w:val="2"/>
          <w:sz w:val="32"/>
          <w:szCs w:val="32"/>
          <w:lang w:val="en-US"/>
        </w:rPr>
        <w:t>11</w:t>
      </w:r>
      <w:r>
        <w:rPr>
          <w:rFonts w:hint="eastAsia" w:ascii="仿宋_GB2312" w:hAnsi="仿宋_GB2312" w:eastAsia="仿宋_GB2312"/>
          <w:color w:val="000000"/>
          <w:kern w:val="2"/>
          <w:sz w:val="32"/>
          <w:szCs w:val="24"/>
          <w:lang w:val="en-US"/>
        </w:rPr>
        <w:t>.</w:t>
      </w:r>
      <w:r>
        <w:rPr>
          <w:rFonts w:hint="eastAsia" w:ascii="仿宋_GB2312" w:hAnsi="微软雅黑" w:eastAsia="仿宋_GB2312" w:cs="宋体"/>
          <w:color w:val="333333"/>
          <w:sz w:val="32"/>
          <w:szCs w:val="32"/>
        </w:rPr>
        <w:t>社会保障和就业（类）</w:t>
      </w:r>
      <w:r>
        <w:rPr>
          <w:rFonts w:hint="eastAsia" w:ascii="仿宋_GB2312" w:hAnsi="微软雅黑" w:eastAsia="仿宋_GB2312" w:cs="宋体"/>
          <w:color w:val="333333"/>
          <w:sz w:val="32"/>
          <w:szCs w:val="32"/>
          <w:lang w:val="en-US" w:eastAsia="zh-CN"/>
        </w:rPr>
        <w:t>行政事业单位养老支出</w:t>
      </w:r>
      <w:r>
        <w:rPr>
          <w:rFonts w:hint="eastAsia" w:ascii="仿宋_GB2312" w:hAnsi="微软雅黑" w:eastAsia="仿宋_GB2312" w:cs="宋体"/>
          <w:color w:val="333333"/>
          <w:sz w:val="32"/>
          <w:szCs w:val="32"/>
        </w:rPr>
        <w:t>（款）</w:t>
      </w:r>
      <w:r>
        <w:rPr>
          <w:rFonts w:hint="eastAsia" w:ascii="仿宋_GB2312" w:hAnsi="微软雅黑" w:eastAsia="仿宋_GB2312" w:cs="宋体"/>
          <w:color w:val="333333"/>
          <w:sz w:val="32"/>
          <w:szCs w:val="32"/>
          <w:lang w:val="en-US" w:eastAsia="zh-CN"/>
        </w:rPr>
        <w:t>机关事业单位基本养老保险缴费支出</w:t>
      </w:r>
      <w:r>
        <w:rPr>
          <w:rFonts w:hint="eastAsia" w:ascii="仿宋_GB2312" w:hAnsi="微软雅黑" w:eastAsia="仿宋_GB2312" w:cs="宋体"/>
          <w:color w:val="333333"/>
          <w:sz w:val="32"/>
          <w:szCs w:val="32"/>
        </w:rPr>
        <w:t>（项）:</w:t>
      </w:r>
      <w:r>
        <w:rPr>
          <w:rFonts w:hint="eastAsia" w:ascii="仿宋_GB2312" w:hAnsi="微软雅黑" w:eastAsia="仿宋_GB2312" w:cs="宋体"/>
          <w:color w:val="333333"/>
          <w:sz w:val="32"/>
          <w:szCs w:val="32"/>
          <w:lang w:val="en-US" w:eastAsia="zh-CN"/>
        </w:rPr>
        <w:t>反映</w:t>
      </w:r>
      <w:r>
        <w:rPr>
          <w:rFonts w:hint="eastAsia" w:ascii="仿宋_GB2312" w:hAnsi="微软雅黑" w:eastAsia="仿宋_GB2312" w:cs="宋体"/>
          <w:color w:val="333333"/>
          <w:sz w:val="32"/>
          <w:szCs w:val="32"/>
        </w:rPr>
        <w:t>机关事业单位实施养老保险制度由单位缴纳的基本养老保险费支出</w:t>
      </w:r>
      <w:r>
        <w:rPr>
          <w:rFonts w:hint="eastAsia" w:ascii="仿宋_GB2312" w:hAnsi="微软雅黑" w:eastAsia="仿宋_GB2312" w:cs="宋体"/>
          <w:color w:val="333333"/>
          <w:sz w:val="32"/>
          <w:szCs w:val="32"/>
          <w:lang w:eastAsia="zh-CN"/>
        </w:rPr>
        <w:t>。</w:t>
      </w:r>
    </w:p>
    <w:p w14:paraId="3E3286E1">
      <w:pPr>
        <w:spacing w:beforeLines="0" w:afterLines="0" w:line="576" w:lineRule="exact"/>
        <w:ind w:firstLine="640"/>
        <w:jc w:val="both"/>
        <w:rPr>
          <w:rFonts w:hint="eastAsia" w:ascii="仿宋_GB2312" w:hAnsi="微软雅黑" w:eastAsia="仿宋_GB2312" w:cs="宋体"/>
          <w:color w:val="333333"/>
          <w:sz w:val="32"/>
          <w:szCs w:val="32"/>
          <w:lang w:val="en-US" w:eastAsia="zh-CN"/>
        </w:rPr>
      </w:pPr>
      <w:r>
        <w:rPr>
          <w:rFonts w:hint="default" w:ascii="Times New Roman" w:hAnsi="Times New Roman" w:eastAsia="仿宋_GB2312" w:cs="Times New Roman"/>
          <w:color w:val="000000"/>
          <w:kern w:val="2"/>
          <w:sz w:val="32"/>
          <w:szCs w:val="32"/>
          <w:lang w:val="en-US"/>
        </w:rPr>
        <w:t>12</w:t>
      </w:r>
      <w:r>
        <w:rPr>
          <w:rFonts w:hint="eastAsia" w:ascii="仿宋_GB2312" w:hAnsi="仿宋_GB2312" w:eastAsia="仿宋_GB2312"/>
          <w:color w:val="000000"/>
          <w:kern w:val="2"/>
          <w:sz w:val="32"/>
          <w:szCs w:val="24"/>
          <w:lang w:val="en-US"/>
        </w:rPr>
        <w:t>.</w:t>
      </w:r>
      <w:r>
        <w:rPr>
          <w:rFonts w:hint="eastAsia" w:ascii="仿宋_GB2312" w:hAnsi="微软雅黑" w:eastAsia="仿宋_GB2312" w:cs="宋体"/>
          <w:color w:val="333333"/>
          <w:sz w:val="32"/>
          <w:szCs w:val="32"/>
        </w:rPr>
        <w:t>卫生健康</w:t>
      </w:r>
      <w:r>
        <w:rPr>
          <w:rFonts w:hint="eastAsia" w:ascii="仿宋_GB2312" w:hAnsi="微软雅黑" w:eastAsia="仿宋_GB2312" w:cs="宋体"/>
          <w:color w:val="333333"/>
          <w:sz w:val="32"/>
          <w:szCs w:val="32"/>
          <w:lang w:val="en-US" w:eastAsia="zh-CN"/>
        </w:rPr>
        <w:t>支出</w:t>
      </w:r>
      <w:r>
        <w:rPr>
          <w:rFonts w:hint="eastAsia" w:ascii="仿宋_GB2312" w:hAnsi="微软雅黑" w:eastAsia="仿宋_GB2312" w:cs="宋体"/>
          <w:color w:val="333333"/>
          <w:sz w:val="32"/>
          <w:szCs w:val="32"/>
        </w:rPr>
        <w:t>（类）</w:t>
      </w:r>
      <w:r>
        <w:rPr>
          <w:rFonts w:hint="eastAsia" w:ascii="仿宋_GB2312" w:hAnsi="微软雅黑" w:eastAsia="仿宋_GB2312" w:cs="宋体"/>
          <w:color w:val="333333"/>
          <w:sz w:val="32"/>
          <w:szCs w:val="32"/>
          <w:lang w:val="en-US" w:eastAsia="zh-CN"/>
        </w:rPr>
        <w:t>行政事业单位医疗</w:t>
      </w:r>
      <w:r>
        <w:rPr>
          <w:rFonts w:hint="eastAsia" w:ascii="仿宋_GB2312" w:hAnsi="微软雅黑" w:eastAsia="仿宋_GB2312" w:cs="宋体"/>
          <w:color w:val="333333"/>
          <w:sz w:val="32"/>
          <w:szCs w:val="32"/>
        </w:rPr>
        <w:t>（款）</w:t>
      </w:r>
      <w:r>
        <w:rPr>
          <w:rFonts w:hint="eastAsia" w:ascii="仿宋_GB2312" w:hAnsi="微软雅黑" w:eastAsia="仿宋_GB2312" w:cs="宋体"/>
          <w:color w:val="333333"/>
          <w:sz w:val="32"/>
          <w:szCs w:val="32"/>
          <w:lang w:val="en-US" w:eastAsia="zh-CN"/>
        </w:rPr>
        <w:t>行政单位医疗</w:t>
      </w:r>
      <w:r>
        <w:rPr>
          <w:rFonts w:hint="eastAsia" w:ascii="仿宋_GB2312" w:hAnsi="微软雅黑" w:eastAsia="仿宋_GB2312" w:cs="宋体"/>
          <w:color w:val="333333"/>
          <w:sz w:val="32"/>
          <w:szCs w:val="32"/>
        </w:rPr>
        <w:t>（项）:</w:t>
      </w:r>
      <w:r>
        <w:rPr>
          <w:rFonts w:hint="eastAsia" w:ascii="仿宋_GB2312" w:hAnsi="微软雅黑" w:eastAsia="仿宋_GB2312" w:cs="宋体"/>
          <w:color w:val="333333"/>
          <w:sz w:val="32"/>
          <w:szCs w:val="32"/>
          <w:lang w:val="en-US" w:eastAsia="zh-CN"/>
        </w:rPr>
        <w:t>反映</w:t>
      </w:r>
      <w:r>
        <w:rPr>
          <w:rFonts w:hint="eastAsia" w:ascii="仿宋_GB2312" w:hAnsi="微软雅黑" w:eastAsia="仿宋_GB2312" w:cs="宋体"/>
          <w:color w:val="333333"/>
          <w:sz w:val="32"/>
          <w:szCs w:val="32"/>
        </w:rPr>
        <w:t>财政部门安排的行政单位（包括实行公务员管理的事业单位）基本医疗保险缴费经费</w:t>
      </w:r>
      <w:r>
        <w:rPr>
          <w:rFonts w:hint="eastAsia" w:ascii="仿宋_GB2312" w:hAnsi="微软雅黑" w:eastAsia="仿宋_GB2312" w:cs="宋体"/>
          <w:color w:val="333333"/>
          <w:sz w:val="32"/>
          <w:szCs w:val="32"/>
          <w:lang w:eastAsia="zh-CN"/>
        </w:rPr>
        <w:t>，</w:t>
      </w:r>
      <w:r>
        <w:rPr>
          <w:rFonts w:hint="eastAsia" w:ascii="仿宋_GB2312" w:hAnsi="微软雅黑" w:eastAsia="仿宋_GB2312" w:cs="宋体"/>
          <w:color w:val="333333"/>
          <w:sz w:val="32"/>
          <w:szCs w:val="32"/>
          <w:lang w:val="en-US" w:eastAsia="zh-CN"/>
        </w:rPr>
        <w:t>未参加医疗保险的行政单位的公费医疗经费，按国家规定享受离休人员、红军老战士待遇人员的医疗经费。</w:t>
      </w:r>
    </w:p>
    <w:p w14:paraId="64CB68EE">
      <w:pPr>
        <w:spacing w:beforeLines="0" w:afterLines="0" w:line="576" w:lineRule="exact"/>
        <w:ind w:firstLine="640"/>
        <w:jc w:val="both"/>
        <w:rPr>
          <w:rFonts w:hint="eastAsia" w:ascii="仿宋_GB2312" w:hAnsi="微软雅黑" w:eastAsia="仿宋_GB2312" w:cs="宋体"/>
          <w:color w:val="333333"/>
          <w:sz w:val="32"/>
          <w:szCs w:val="32"/>
          <w:lang w:val="en-US" w:eastAsia="zh-CN"/>
        </w:rPr>
      </w:pPr>
      <w:r>
        <w:rPr>
          <w:rFonts w:hint="default" w:ascii="Times New Roman" w:hAnsi="Times New Roman" w:eastAsia="仿宋_GB2312" w:cs="Times New Roman"/>
          <w:color w:val="000000"/>
          <w:kern w:val="2"/>
          <w:sz w:val="32"/>
          <w:szCs w:val="32"/>
          <w:lang w:val="en-US"/>
        </w:rPr>
        <w:t>13</w:t>
      </w:r>
      <w:r>
        <w:rPr>
          <w:rFonts w:hint="eastAsia" w:ascii="仿宋_GB2312" w:hAnsi="仿宋_GB2312" w:eastAsia="仿宋_GB2312"/>
          <w:color w:val="000000"/>
          <w:kern w:val="2"/>
          <w:sz w:val="32"/>
          <w:szCs w:val="24"/>
          <w:lang w:val="en-US"/>
        </w:rPr>
        <w:t>.</w:t>
      </w:r>
      <w:r>
        <w:rPr>
          <w:rFonts w:hint="eastAsia" w:ascii="仿宋_GB2312" w:hAnsi="微软雅黑" w:eastAsia="仿宋_GB2312" w:cs="宋体"/>
          <w:color w:val="333333"/>
          <w:sz w:val="32"/>
          <w:szCs w:val="32"/>
        </w:rPr>
        <w:t>卫生健康</w:t>
      </w:r>
      <w:r>
        <w:rPr>
          <w:rFonts w:hint="eastAsia" w:ascii="仿宋_GB2312" w:hAnsi="微软雅黑" w:eastAsia="仿宋_GB2312" w:cs="宋体"/>
          <w:color w:val="333333"/>
          <w:sz w:val="32"/>
          <w:szCs w:val="32"/>
          <w:lang w:val="en-US" w:eastAsia="zh-CN"/>
        </w:rPr>
        <w:t>支出</w:t>
      </w:r>
      <w:r>
        <w:rPr>
          <w:rFonts w:hint="eastAsia" w:ascii="仿宋_GB2312" w:hAnsi="微软雅黑" w:eastAsia="仿宋_GB2312" w:cs="宋体"/>
          <w:color w:val="333333"/>
          <w:sz w:val="32"/>
          <w:szCs w:val="32"/>
        </w:rPr>
        <w:t>（类）</w:t>
      </w:r>
      <w:r>
        <w:rPr>
          <w:rFonts w:hint="eastAsia" w:ascii="仿宋_GB2312" w:hAnsi="微软雅黑" w:eastAsia="仿宋_GB2312" w:cs="宋体"/>
          <w:color w:val="333333"/>
          <w:sz w:val="32"/>
          <w:szCs w:val="32"/>
          <w:lang w:val="en-US" w:eastAsia="zh-CN"/>
        </w:rPr>
        <w:t>行政事业单位医疗</w:t>
      </w:r>
      <w:r>
        <w:rPr>
          <w:rFonts w:hint="eastAsia" w:ascii="仿宋_GB2312" w:hAnsi="微软雅黑" w:eastAsia="仿宋_GB2312" w:cs="宋体"/>
          <w:color w:val="333333"/>
          <w:sz w:val="32"/>
          <w:szCs w:val="32"/>
        </w:rPr>
        <w:t>（款）</w:t>
      </w:r>
      <w:r>
        <w:rPr>
          <w:rFonts w:hint="eastAsia" w:ascii="仿宋_GB2312" w:hAnsi="微软雅黑" w:eastAsia="仿宋_GB2312" w:cs="宋体"/>
          <w:color w:val="333333"/>
          <w:sz w:val="32"/>
          <w:szCs w:val="32"/>
          <w:lang w:val="en-US" w:eastAsia="zh-CN"/>
        </w:rPr>
        <w:t>事业单位医疗</w:t>
      </w:r>
      <w:r>
        <w:rPr>
          <w:rFonts w:hint="eastAsia" w:ascii="仿宋_GB2312" w:hAnsi="微软雅黑" w:eastAsia="仿宋_GB2312" w:cs="宋体"/>
          <w:color w:val="333333"/>
          <w:sz w:val="32"/>
          <w:szCs w:val="32"/>
        </w:rPr>
        <w:t>（项）:</w:t>
      </w:r>
      <w:r>
        <w:rPr>
          <w:rFonts w:hint="eastAsia" w:ascii="仿宋_GB2312" w:hAnsi="微软雅黑" w:eastAsia="仿宋_GB2312" w:cs="宋体"/>
          <w:color w:val="333333"/>
          <w:sz w:val="32"/>
          <w:szCs w:val="32"/>
          <w:lang w:val="en-US" w:eastAsia="zh-CN"/>
        </w:rPr>
        <w:t>反映</w:t>
      </w:r>
      <w:r>
        <w:rPr>
          <w:rFonts w:hint="eastAsia" w:ascii="仿宋_GB2312" w:hAnsi="微软雅黑" w:eastAsia="仿宋_GB2312" w:cs="宋体"/>
          <w:color w:val="333333"/>
          <w:sz w:val="32"/>
          <w:szCs w:val="32"/>
        </w:rPr>
        <w:t>财政部门安排的事业单位基本医疗保险缴费经费</w:t>
      </w:r>
      <w:r>
        <w:rPr>
          <w:rFonts w:hint="eastAsia" w:ascii="仿宋_GB2312" w:hAnsi="微软雅黑" w:eastAsia="仿宋_GB2312" w:cs="宋体"/>
          <w:color w:val="333333"/>
          <w:sz w:val="32"/>
          <w:szCs w:val="32"/>
          <w:lang w:eastAsia="zh-CN"/>
        </w:rPr>
        <w:t>，</w:t>
      </w:r>
      <w:r>
        <w:rPr>
          <w:rFonts w:hint="eastAsia" w:ascii="仿宋_GB2312" w:hAnsi="微软雅黑" w:eastAsia="仿宋_GB2312" w:cs="宋体"/>
          <w:color w:val="333333"/>
          <w:sz w:val="32"/>
          <w:szCs w:val="32"/>
          <w:lang w:val="en-US" w:eastAsia="zh-CN"/>
        </w:rPr>
        <w:t>未参加医疗保险的事业单位的公费医疗经费，按国家规定享受离休人员待遇的医疗经费。</w:t>
      </w:r>
    </w:p>
    <w:p w14:paraId="31F8C6CA">
      <w:pPr>
        <w:widowControl/>
        <w:shd w:val="clear" w:color="auto" w:fill="FFFFFF"/>
        <w:spacing w:beforeLines="0" w:afterLines="0" w:line="450" w:lineRule="atLeast"/>
        <w:ind w:firstLine="640"/>
        <w:rPr>
          <w:rFonts w:hint="eastAsia" w:ascii="仿宋_GB2312" w:hAnsi="仿宋_GB2312" w:eastAsia="仿宋_GB2312"/>
          <w:color w:val="000000"/>
          <w:kern w:val="2"/>
          <w:sz w:val="32"/>
          <w:szCs w:val="24"/>
          <w:lang w:val="en-US"/>
        </w:rPr>
      </w:pPr>
      <w:r>
        <w:rPr>
          <w:rFonts w:hint="default" w:ascii="Times New Roman" w:hAnsi="Times New Roman" w:eastAsia="仿宋_GB2312" w:cs="Times New Roman"/>
          <w:color w:val="000000"/>
          <w:kern w:val="2"/>
          <w:sz w:val="32"/>
          <w:szCs w:val="32"/>
          <w:lang w:val="en-US"/>
        </w:rPr>
        <w:t>14</w:t>
      </w:r>
      <w:r>
        <w:rPr>
          <w:rFonts w:hint="eastAsia" w:ascii="仿宋_GB2312" w:hAnsi="仿宋_GB2312" w:eastAsia="仿宋_GB2312"/>
          <w:color w:val="000000"/>
          <w:kern w:val="2"/>
          <w:sz w:val="32"/>
          <w:szCs w:val="24"/>
          <w:lang w:val="en-US"/>
        </w:rPr>
        <w:t>.</w:t>
      </w:r>
      <w:r>
        <w:rPr>
          <w:rFonts w:hint="eastAsia" w:ascii="仿宋_GB2312" w:hAnsi="微软雅黑" w:eastAsia="仿宋_GB2312" w:cs="宋体"/>
          <w:color w:val="333333"/>
          <w:sz w:val="32"/>
          <w:szCs w:val="32"/>
        </w:rPr>
        <w:t>卫生健康</w:t>
      </w:r>
      <w:r>
        <w:rPr>
          <w:rFonts w:hint="eastAsia" w:ascii="仿宋_GB2312" w:hAnsi="微软雅黑" w:eastAsia="仿宋_GB2312" w:cs="宋体"/>
          <w:color w:val="333333"/>
          <w:sz w:val="32"/>
          <w:szCs w:val="32"/>
          <w:lang w:val="en-US" w:eastAsia="zh-CN"/>
        </w:rPr>
        <w:t>支出</w:t>
      </w:r>
      <w:r>
        <w:rPr>
          <w:rFonts w:hint="eastAsia" w:ascii="仿宋_GB2312" w:hAnsi="微软雅黑" w:eastAsia="仿宋_GB2312" w:cs="宋体"/>
          <w:color w:val="333333"/>
          <w:sz w:val="32"/>
          <w:szCs w:val="32"/>
        </w:rPr>
        <w:t>（类）</w:t>
      </w:r>
      <w:r>
        <w:rPr>
          <w:rFonts w:hint="eastAsia" w:ascii="仿宋_GB2312" w:hAnsi="微软雅黑" w:eastAsia="仿宋_GB2312" w:cs="宋体"/>
          <w:color w:val="333333"/>
          <w:sz w:val="32"/>
          <w:szCs w:val="32"/>
          <w:lang w:val="en-US" w:eastAsia="zh-CN"/>
        </w:rPr>
        <w:t>行政事业单位医疗</w:t>
      </w:r>
      <w:r>
        <w:rPr>
          <w:rFonts w:hint="eastAsia" w:ascii="仿宋_GB2312" w:hAnsi="微软雅黑" w:eastAsia="仿宋_GB2312" w:cs="宋体"/>
          <w:color w:val="333333"/>
          <w:sz w:val="32"/>
          <w:szCs w:val="32"/>
        </w:rPr>
        <w:t>（款）</w:t>
      </w:r>
      <w:r>
        <w:rPr>
          <w:rFonts w:hint="eastAsia" w:ascii="仿宋_GB2312" w:hAnsi="微软雅黑" w:eastAsia="仿宋_GB2312" w:cs="宋体"/>
          <w:color w:val="333333"/>
          <w:sz w:val="32"/>
          <w:szCs w:val="32"/>
          <w:lang w:val="en-US" w:eastAsia="zh-CN"/>
        </w:rPr>
        <w:t>公务员医疗补助</w:t>
      </w:r>
      <w:r>
        <w:rPr>
          <w:rFonts w:hint="eastAsia" w:ascii="仿宋_GB2312" w:hAnsi="微软雅黑" w:eastAsia="仿宋_GB2312" w:cs="宋体"/>
          <w:color w:val="333333"/>
          <w:sz w:val="32"/>
          <w:szCs w:val="32"/>
        </w:rPr>
        <w:t>（项）:</w:t>
      </w:r>
      <w:r>
        <w:rPr>
          <w:rFonts w:hint="eastAsia" w:ascii="仿宋_GB2312" w:hAnsi="微软雅黑" w:eastAsia="仿宋_GB2312" w:cs="宋体"/>
          <w:color w:val="333333"/>
          <w:sz w:val="32"/>
          <w:szCs w:val="32"/>
          <w:lang w:val="en-US" w:eastAsia="zh-CN"/>
        </w:rPr>
        <w:t>反映</w:t>
      </w:r>
      <w:r>
        <w:rPr>
          <w:rFonts w:hint="eastAsia" w:ascii="仿宋_GB2312" w:hAnsi="微软雅黑" w:eastAsia="仿宋_GB2312" w:cs="宋体"/>
          <w:color w:val="333333"/>
          <w:sz w:val="32"/>
          <w:szCs w:val="32"/>
        </w:rPr>
        <w:t>财政部门安排的公务员医疗补助经费</w:t>
      </w:r>
      <w:r>
        <w:rPr>
          <w:rFonts w:hint="eastAsia" w:ascii="仿宋_GB2312" w:hAnsi="微软雅黑" w:eastAsia="仿宋_GB2312" w:cs="宋体"/>
          <w:color w:val="333333"/>
          <w:sz w:val="32"/>
          <w:szCs w:val="32"/>
          <w:lang w:eastAsia="zh-CN"/>
        </w:rPr>
        <w:t>。</w:t>
      </w:r>
    </w:p>
    <w:p w14:paraId="0FC1F16B">
      <w:pPr>
        <w:spacing w:beforeLines="0" w:afterLines="0" w:line="576" w:lineRule="exact"/>
        <w:ind w:firstLine="640" w:firstLineChars="200"/>
        <w:rPr>
          <w:rFonts w:hint="eastAsia" w:ascii="仿宋_GB2312" w:hAnsi="仿宋_GB2312" w:eastAsia="仿宋_GB2312"/>
          <w:color w:val="000000"/>
          <w:kern w:val="2"/>
          <w:sz w:val="32"/>
          <w:szCs w:val="24"/>
          <w:lang w:val="en-US"/>
        </w:rPr>
      </w:pPr>
      <w:r>
        <w:rPr>
          <w:rFonts w:hint="default" w:ascii="Times New Roman" w:hAnsi="Times New Roman" w:eastAsia="仿宋_GB2312" w:cs="Times New Roman"/>
          <w:color w:val="000000"/>
          <w:kern w:val="2"/>
          <w:sz w:val="32"/>
          <w:szCs w:val="32"/>
          <w:lang w:val="en-US"/>
        </w:rPr>
        <w:t>15</w:t>
      </w:r>
      <w:r>
        <w:rPr>
          <w:rFonts w:hint="eastAsia" w:ascii="仿宋_GB2312" w:hAnsi="仿宋_GB2312" w:eastAsia="仿宋_GB2312"/>
          <w:color w:val="000000"/>
          <w:kern w:val="2"/>
          <w:sz w:val="32"/>
          <w:szCs w:val="24"/>
          <w:lang w:val="en-US"/>
        </w:rPr>
        <w:t>.</w:t>
      </w:r>
      <w:r>
        <w:rPr>
          <w:rFonts w:hint="eastAsia" w:ascii="仿宋_GB2312" w:hAnsi="Times New Roman" w:eastAsia="仿宋_GB2312"/>
          <w:color w:val="000000"/>
          <w:sz w:val="32"/>
          <w:szCs w:val="24"/>
        </w:rPr>
        <w:t>节能环保</w:t>
      </w:r>
      <w:r>
        <w:rPr>
          <w:rFonts w:hint="eastAsia" w:ascii="仿宋_GB2312" w:hAnsi="Times New Roman" w:eastAsia="仿宋_GB2312"/>
          <w:color w:val="000000"/>
          <w:sz w:val="32"/>
          <w:szCs w:val="24"/>
          <w:lang w:val="en-US" w:eastAsia="zh-CN"/>
        </w:rPr>
        <w:t>支出</w:t>
      </w:r>
      <w:r>
        <w:rPr>
          <w:rFonts w:hint="eastAsia" w:ascii="仿宋_GB2312" w:hAnsi="Times New Roman" w:eastAsia="仿宋_GB2312"/>
          <w:color w:val="000000"/>
          <w:sz w:val="32"/>
          <w:szCs w:val="24"/>
        </w:rPr>
        <w:t>（类）</w:t>
      </w:r>
      <w:r>
        <w:rPr>
          <w:rFonts w:hint="eastAsia" w:ascii="仿宋_GB2312" w:hAnsi="Times New Roman" w:eastAsia="仿宋_GB2312"/>
          <w:color w:val="000000"/>
          <w:sz w:val="32"/>
          <w:szCs w:val="24"/>
          <w:lang w:val="en-US" w:eastAsia="zh-CN"/>
        </w:rPr>
        <w:t>环境保护管理事务</w:t>
      </w:r>
      <w:r>
        <w:rPr>
          <w:rFonts w:hint="eastAsia" w:ascii="仿宋_GB2312" w:hAnsi="Times New Roman" w:eastAsia="仿宋_GB2312"/>
          <w:color w:val="000000"/>
          <w:sz w:val="32"/>
          <w:szCs w:val="24"/>
        </w:rPr>
        <w:t>（款）</w:t>
      </w:r>
      <w:r>
        <w:rPr>
          <w:rFonts w:hint="eastAsia" w:ascii="仿宋_GB2312" w:hAnsi="Times New Roman" w:eastAsia="仿宋_GB2312"/>
          <w:color w:val="000000"/>
          <w:sz w:val="32"/>
          <w:szCs w:val="24"/>
          <w:lang w:val="en-US" w:eastAsia="zh-CN"/>
        </w:rPr>
        <w:t>其他环境保护管理事务支出</w:t>
      </w:r>
      <w:r>
        <w:rPr>
          <w:rFonts w:hint="eastAsia" w:ascii="仿宋_GB2312" w:hAnsi="Times New Roman" w:eastAsia="仿宋_GB2312"/>
          <w:color w:val="000000"/>
          <w:sz w:val="32"/>
          <w:szCs w:val="24"/>
        </w:rPr>
        <w:t>（项）：</w:t>
      </w:r>
      <w:r>
        <w:rPr>
          <w:rFonts w:hint="eastAsia" w:ascii="仿宋_GB2312" w:hAnsi="Times New Roman" w:eastAsia="仿宋_GB2312"/>
          <w:color w:val="000000"/>
          <w:sz w:val="32"/>
          <w:szCs w:val="24"/>
          <w:lang w:val="en-US" w:eastAsia="zh-CN"/>
        </w:rPr>
        <w:t>反映</w:t>
      </w:r>
      <w:r>
        <w:rPr>
          <w:rFonts w:hint="eastAsia" w:ascii="仿宋_GB2312" w:hAnsi="Times New Roman" w:eastAsia="仿宋_GB2312"/>
          <w:color w:val="000000"/>
          <w:sz w:val="32"/>
          <w:szCs w:val="24"/>
        </w:rPr>
        <w:t>用于生态环境保护宣传、环境保护法规制定及实施、生态环境国际合作及履约、生态环境保护行政许可、应对气候变化管理事务外其他环境保护管理方面的支出</w:t>
      </w:r>
      <w:r>
        <w:rPr>
          <w:rFonts w:hint="eastAsia" w:ascii="仿宋_GB2312" w:hAnsi="Times New Roman" w:eastAsia="仿宋_GB2312"/>
          <w:color w:val="000000"/>
          <w:sz w:val="32"/>
          <w:szCs w:val="24"/>
          <w:lang w:eastAsia="zh-CN"/>
        </w:rPr>
        <w:t>。</w:t>
      </w:r>
    </w:p>
    <w:p w14:paraId="572D29B1">
      <w:pPr>
        <w:spacing w:beforeLines="0" w:afterLines="0" w:line="576" w:lineRule="exact"/>
        <w:ind w:firstLine="640" w:firstLineChars="200"/>
        <w:rPr>
          <w:rFonts w:hint="eastAsia" w:ascii="仿宋_GB2312" w:hAnsi="Times New Roman" w:eastAsia="仿宋_GB2312"/>
          <w:color w:val="000000"/>
          <w:sz w:val="32"/>
          <w:szCs w:val="24"/>
        </w:rPr>
      </w:pPr>
      <w:r>
        <w:rPr>
          <w:rFonts w:hint="default" w:ascii="Times New Roman" w:hAnsi="Times New Roman" w:eastAsia="仿宋_GB2312" w:cs="Times New Roman"/>
          <w:color w:val="000000"/>
          <w:kern w:val="2"/>
          <w:sz w:val="32"/>
          <w:szCs w:val="32"/>
          <w:lang w:val="en-US"/>
        </w:rPr>
        <w:t>16</w:t>
      </w:r>
      <w:r>
        <w:rPr>
          <w:rFonts w:hint="eastAsia" w:ascii="仿宋_GB2312" w:hAnsi="仿宋_GB2312" w:eastAsia="仿宋_GB2312"/>
          <w:color w:val="000000"/>
          <w:kern w:val="2"/>
          <w:sz w:val="32"/>
          <w:szCs w:val="24"/>
          <w:lang w:val="en-US"/>
        </w:rPr>
        <w:t>.</w:t>
      </w:r>
      <w:r>
        <w:rPr>
          <w:rFonts w:hint="eastAsia" w:ascii="仿宋_GB2312" w:hAnsi="Times New Roman" w:eastAsia="仿宋_GB2312"/>
          <w:color w:val="000000"/>
          <w:sz w:val="32"/>
          <w:szCs w:val="24"/>
        </w:rPr>
        <w:t>节能环保</w:t>
      </w:r>
      <w:r>
        <w:rPr>
          <w:rFonts w:hint="eastAsia" w:ascii="仿宋_GB2312" w:hAnsi="Times New Roman" w:eastAsia="仿宋_GB2312"/>
          <w:color w:val="000000"/>
          <w:sz w:val="32"/>
          <w:szCs w:val="24"/>
          <w:lang w:val="en-US" w:eastAsia="zh-CN"/>
        </w:rPr>
        <w:t>支出</w:t>
      </w:r>
      <w:r>
        <w:rPr>
          <w:rFonts w:hint="eastAsia" w:ascii="仿宋_GB2312" w:hAnsi="Times New Roman" w:eastAsia="仿宋_GB2312"/>
          <w:color w:val="000000"/>
          <w:sz w:val="32"/>
          <w:szCs w:val="24"/>
        </w:rPr>
        <w:t>（类）</w:t>
      </w:r>
      <w:r>
        <w:rPr>
          <w:rFonts w:hint="eastAsia" w:ascii="仿宋_GB2312" w:hAnsi="Times New Roman" w:eastAsia="仿宋_GB2312"/>
          <w:color w:val="000000"/>
          <w:sz w:val="32"/>
          <w:szCs w:val="24"/>
          <w:lang w:val="en-US" w:eastAsia="zh-CN"/>
        </w:rPr>
        <w:t>污染防治</w:t>
      </w:r>
      <w:r>
        <w:rPr>
          <w:rFonts w:hint="eastAsia" w:ascii="仿宋_GB2312" w:hAnsi="Times New Roman" w:eastAsia="仿宋_GB2312"/>
          <w:color w:val="000000"/>
          <w:sz w:val="32"/>
          <w:szCs w:val="24"/>
        </w:rPr>
        <w:t>（款）</w:t>
      </w:r>
      <w:r>
        <w:rPr>
          <w:rFonts w:hint="eastAsia" w:ascii="仿宋_GB2312" w:hAnsi="Times New Roman" w:eastAsia="仿宋_GB2312"/>
          <w:color w:val="000000"/>
          <w:sz w:val="32"/>
          <w:szCs w:val="24"/>
          <w:lang w:val="en-US" w:eastAsia="zh-CN"/>
        </w:rPr>
        <w:t>其他污染防治支出</w:t>
      </w:r>
      <w:r>
        <w:rPr>
          <w:rFonts w:hint="eastAsia" w:ascii="仿宋_GB2312" w:hAnsi="Times New Roman" w:eastAsia="仿宋_GB2312"/>
          <w:color w:val="000000"/>
          <w:sz w:val="32"/>
          <w:szCs w:val="24"/>
        </w:rPr>
        <w:t>（项）：</w:t>
      </w:r>
      <w:r>
        <w:rPr>
          <w:rFonts w:hint="eastAsia" w:ascii="仿宋_GB2312" w:hAnsi="Times New Roman" w:eastAsia="仿宋_GB2312"/>
          <w:color w:val="000000"/>
          <w:sz w:val="32"/>
          <w:szCs w:val="24"/>
          <w:lang w:val="en-US" w:eastAsia="zh-CN"/>
        </w:rPr>
        <w:t>反映</w:t>
      </w:r>
      <w:r>
        <w:rPr>
          <w:rFonts w:hint="eastAsia" w:ascii="仿宋_GB2312" w:hAnsi="Times New Roman" w:eastAsia="仿宋_GB2312"/>
          <w:color w:val="000000"/>
          <w:sz w:val="32"/>
          <w:szCs w:val="24"/>
        </w:rPr>
        <w:t>用于大气、水体、噪声、固体废弃物与化学品、放射源和放射性废物监管、辐射、土壤的污染防治外其他污染防治方面的支出。</w:t>
      </w:r>
    </w:p>
    <w:p w14:paraId="6885A266">
      <w:pPr>
        <w:spacing w:beforeLines="0" w:afterLines="0" w:line="576" w:lineRule="exact"/>
        <w:ind w:firstLine="640"/>
        <w:jc w:val="both"/>
        <w:rPr>
          <w:rFonts w:hint="eastAsia" w:ascii="仿宋_GB2312" w:hAnsi="仿宋_GB2312" w:eastAsia="仿宋_GB2312"/>
          <w:color w:val="000000"/>
          <w:kern w:val="2"/>
          <w:sz w:val="32"/>
          <w:szCs w:val="24"/>
          <w:lang w:val="en-US"/>
        </w:rPr>
      </w:pPr>
      <w:r>
        <w:rPr>
          <w:rFonts w:hint="default" w:ascii="Times New Roman" w:hAnsi="Times New Roman" w:eastAsia="仿宋_GB2312" w:cs="Times New Roman"/>
          <w:color w:val="000000"/>
          <w:kern w:val="2"/>
          <w:sz w:val="32"/>
          <w:szCs w:val="32"/>
          <w:lang w:val="en-US"/>
        </w:rPr>
        <w:t>17</w:t>
      </w:r>
      <w:r>
        <w:rPr>
          <w:rFonts w:hint="eastAsia" w:ascii="仿宋_GB2312" w:hAnsi="仿宋_GB2312" w:eastAsia="仿宋_GB2312"/>
          <w:color w:val="000000"/>
          <w:kern w:val="2"/>
          <w:sz w:val="32"/>
          <w:szCs w:val="24"/>
          <w:lang w:val="en-US"/>
        </w:rPr>
        <w:t>.</w:t>
      </w:r>
      <w:r>
        <w:rPr>
          <w:rFonts w:hint="eastAsia" w:ascii="仿宋_GB2312" w:hAnsi="微软雅黑" w:eastAsia="仿宋_GB2312" w:cs="宋体"/>
          <w:color w:val="333333"/>
          <w:sz w:val="32"/>
          <w:szCs w:val="32"/>
        </w:rPr>
        <w:t>城乡社区</w:t>
      </w:r>
      <w:r>
        <w:rPr>
          <w:rFonts w:hint="eastAsia" w:ascii="仿宋_GB2312" w:hAnsi="微软雅黑" w:eastAsia="仿宋_GB2312" w:cs="宋体"/>
          <w:color w:val="333333"/>
          <w:sz w:val="32"/>
          <w:szCs w:val="32"/>
          <w:lang w:val="en-US" w:eastAsia="zh-CN"/>
        </w:rPr>
        <w:t>支出</w:t>
      </w:r>
      <w:r>
        <w:rPr>
          <w:rFonts w:hint="eastAsia" w:ascii="仿宋_GB2312" w:hAnsi="微软雅黑" w:eastAsia="仿宋_GB2312" w:cs="宋体"/>
          <w:color w:val="333333"/>
          <w:sz w:val="32"/>
          <w:szCs w:val="32"/>
        </w:rPr>
        <w:t>（类）</w:t>
      </w:r>
      <w:r>
        <w:rPr>
          <w:rFonts w:hint="eastAsia" w:ascii="仿宋_GB2312" w:hAnsi="微软雅黑" w:eastAsia="仿宋_GB2312" w:cs="宋体"/>
          <w:color w:val="333333"/>
          <w:sz w:val="32"/>
          <w:szCs w:val="32"/>
          <w:lang w:val="en-US" w:eastAsia="zh-CN"/>
        </w:rPr>
        <w:t>国有土地使用权出让收入</w:t>
      </w:r>
      <w:r>
        <w:rPr>
          <w:rFonts w:hint="eastAsia" w:ascii="仿宋_GB2312" w:hAnsi="微软雅黑" w:eastAsia="仿宋_GB2312" w:cs="宋体"/>
          <w:color w:val="333333"/>
          <w:sz w:val="32"/>
          <w:szCs w:val="32"/>
        </w:rPr>
        <w:t>（款）</w:t>
      </w:r>
      <w:r>
        <w:rPr>
          <w:rFonts w:hint="eastAsia" w:ascii="仿宋_GB2312" w:hAnsi="微软雅黑" w:eastAsia="仿宋_GB2312" w:cs="宋体"/>
          <w:color w:val="333333"/>
          <w:sz w:val="32"/>
          <w:szCs w:val="32"/>
          <w:lang w:val="en-US" w:eastAsia="zh-CN"/>
        </w:rPr>
        <w:t>土地开发支出</w:t>
      </w:r>
      <w:r>
        <w:rPr>
          <w:rFonts w:hint="eastAsia" w:ascii="仿宋_GB2312" w:hAnsi="微软雅黑" w:eastAsia="仿宋_GB2312" w:cs="宋体"/>
          <w:color w:val="333333"/>
          <w:sz w:val="32"/>
          <w:szCs w:val="32"/>
        </w:rPr>
        <w:t>（项）</w:t>
      </w:r>
      <w:r>
        <w:rPr>
          <w:rFonts w:hint="eastAsia" w:ascii="仿宋_GB2312" w:hAnsi="Calibri" w:eastAsia="仿宋_GB2312" w:cs="仿宋"/>
          <w:color w:val="000000"/>
          <w:sz w:val="32"/>
          <w:szCs w:val="32"/>
        </w:rPr>
        <w:t>：</w:t>
      </w:r>
      <w:r>
        <w:rPr>
          <w:rFonts w:hint="eastAsia" w:ascii="仿宋_GB2312" w:hAnsi="Calibri" w:eastAsia="仿宋_GB2312" w:cs="仿宋"/>
          <w:color w:val="000000"/>
          <w:sz w:val="32"/>
          <w:szCs w:val="32"/>
          <w:lang w:val="en-US" w:eastAsia="zh-CN"/>
        </w:rPr>
        <w:t>反映</w:t>
      </w:r>
      <w:r>
        <w:rPr>
          <w:rFonts w:hint="eastAsia" w:ascii="仿宋_GB2312" w:hAnsi="Times New Roman" w:eastAsia="仿宋_GB2312"/>
          <w:color w:val="000000"/>
          <w:sz w:val="32"/>
          <w:szCs w:val="24"/>
        </w:rPr>
        <w:t>地方政府用于前期土地开发性支出以及与前期土地开发相关的费用等支出</w:t>
      </w:r>
      <w:r>
        <w:rPr>
          <w:rFonts w:hint="eastAsia" w:ascii="仿宋_GB2312" w:hAnsi="仿宋_GB2312" w:eastAsia="仿宋_GB2312"/>
          <w:color w:val="000000"/>
          <w:kern w:val="2"/>
          <w:sz w:val="32"/>
          <w:szCs w:val="24"/>
          <w:lang w:val="en-US"/>
        </w:rPr>
        <w:t>。</w:t>
      </w:r>
    </w:p>
    <w:p w14:paraId="0DB1F107">
      <w:pPr>
        <w:spacing w:beforeLines="0" w:afterLines="0" w:line="576" w:lineRule="exact"/>
        <w:ind w:firstLine="640" w:firstLineChars="200"/>
        <w:rPr>
          <w:rFonts w:hint="eastAsia" w:ascii="仿宋_GB2312" w:hAnsi="仿宋_GB2312" w:eastAsia="仿宋_GB2312"/>
          <w:color w:val="000000"/>
          <w:kern w:val="2"/>
          <w:sz w:val="32"/>
          <w:szCs w:val="24"/>
          <w:lang w:val="en-US"/>
        </w:rPr>
      </w:pPr>
      <w:r>
        <w:rPr>
          <w:rFonts w:hint="default" w:ascii="Times New Roman" w:hAnsi="Times New Roman" w:eastAsia="仿宋_GB2312" w:cs="Times New Roman"/>
          <w:color w:val="000000"/>
          <w:kern w:val="2"/>
          <w:sz w:val="32"/>
          <w:szCs w:val="32"/>
          <w:lang w:val="en-US"/>
        </w:rPr>
        <w:t>18</w:t>
      </w:r>
      <w:r>
        <w:rPr>
          <w:rFonts w:hint="eastAsia" w:ascii="仿宋_GB2312" w:hAnsi="仿宋_GB2312" w:eastAsia="仿宋_GB2312"/>
          <w:color w:val="000000"/>
          <w:kern w:val="2"/>
          <w:sz w:val="32"/>
          <w:szCs w:val="24"/>
          <w:lang w:val="en-US"/>
        </w:rPr>
        <w:t>.</w:t>
      </w:r>
      <w:r>
        <w:rPr>
          <w:rFonts w:hint="eastAsia" w:ascii="仿宋_GB2312" w:hAnsi="Times New Roman" w:eastAsia="仿宋_GB2312"/>
          <w:color w:val="000000"/>
          <w:sz w:val="32"/>
          <w:szCs w:val="24"/>
        </w:rPr>
        <w:t>资源勘探</w:t>
      </w:r>
      <w:r>
        <w:rPr>
          <w:rFonts w:hint="eastAsia" w:ascii="仿宋_GB2312" w:hAnsi="Times New Roman" w:eastAsia="仿宋_GB2312"/>
          <w:color w:val="000000"/>
          <w:sz w:val="32"/>
          <w:szCs w:val="24"/>
          <w:lang w:val="en-US" w:eastAsia="zh-CN"/>
        </w:rPr>
        <w:t>工业</w:t>
      </w:r>
      <w:r>
        <w:rPr>
          <w:rFonts w:hint="eastAsia" w:ascii="仿宋_GB2312" w:hAnsi="Times New Roman" w:eastAsia="仿宋_GB2312"/>
          <w:color w:val="000000"/>
          <w:sz w:val="32"/>
          <w:szCs w:val="24"/>
        </w:rPr>
        <w:t>信息</w:t>
      </w:r>
      <w:r>
        <w:rPr>
          <w:rFonts w:hint="eastAsia" w:ascii="仿宋_GB2312" w:hAnsi="Times New Roman" w:eastAsia="仿宋_GB2312"/>
          <w:color w:val="000000"/>
          <w:sz w:val="32"/>
          <w:szCs w:val="24"/>
          <w:lang w:val="en-US" w:eastAsia="zh-CN"/>
        </w:rPr>
        <w:t>等支出</w:t>
      </w:r>
      <w:r>
        <w:rPr>
          <w:rFonts w:hint="eastAsia" w:ascii="仿宋_GB2312" w:hAnsi="Times New Roman" w:eastAsia="仿宋_GB2312"/>
          <w:color w:val="000000"/>
          <w:sz w:val="32"/>
          <w:szCs w:val="24"/>
        </w:rPr>
        <w:t>（类）</w:t>
      </w:r>
      <w:r>
        <w:rPr>
          <w:rFonts w:hint="eastAsia" w:ascii="仿宋_GB2312" w:hAnsi="Times New Roman" w:eastAsia="仿宋_GB2312"/>
          <w:color w:val="000000"/>
          <w:sz w:val="32"/>
          <w:szCs w:val="24"/>
          <w:lang w:val="en-US" w:eastAsia="zh-CN"/>
        </w:rPr>
        <w:t>制造业</w:t>
      </w:r>
      <w:r>
        <w:rPr>
          <w:rFonts w:hint="eastAsia" w:ascii="仿宋_GB2312" w:hAnsi="Times New Roman" w:eastAsia="仿宋_GB2312"/>
          <w:color w:val="000000"/>
          <w:sz w:val="32"/>
          <w:szCs w:val="24"/>
        </w:rPr>
        <w:t>（款）</w:t>
      </w:r>
      <w:r>
        <w:rPr>
          <w:rFonts w:hint="eastAsia" w:ascii="仿宋_GB2312" w:hAnsi="Times New Roman" w:eastAsia="仿宋_GB2312"/>
          <w:color w:val="000000"/>
          <w:sz w:val="32"/>
          <w:szCs w:val="24"/>
          <w:lang w:val="en-US" w:eastAsia="zh-CN"/>
        </w:rPr>
        <w:t>行政运行</w:t>
      </w:r>
      <w:r>
        <w:rPr>
          <w:rFonts w:hint="eastAsia" w:ascii="仿宋_GB2312" w:hAnsi="Times New Roman" w:eastAsia="仿宋_GB2312"/>
          <w:color w:val="000000"/>
          <w:sz w:val="32"/>
          <w:szCs w:val="24"/>
        </w:rPr>
        <w:t>（项）：</w:t>
      </w:r>
      <w:r>
        <w:rPr>
          <w:rFonts w:hint="eastAsia" w:ascii="仿宋_GB2312" w:hAnsi="Times New Roman" w:eastAsia="仿宋_GB2312"/>
          <w:color w:val="000000"/>
          <w:sz w:val="32"/>
          <w:szCs w:val="24"/>
          <w:lang w:val="en-US" w:eastAsia="zh-CN"/>
        </w:rPr>
        <w:t>反映</w:t>
      </w:r>
      <w:r>
        <w:rPr>
          <w:rFonts w:hint="eastAsia" w:ascii="仿宋_GB2312" w:hAnsi="Times New Roman" w:eastAsia="仿宋_GB2312"/>
          <w:color w:val="000000"/>
          <w:sz w:val="32"/>
          <w:szCs w:val="24"/>
        </w:rPr>
        <w:t>行政单位（包括实行公务员管理的事业单位）的基本支出</w:t>
      </w:r>
      <w:r>
        <w:rPr>
          <w:rFonts w:hint="eastAsia" w:ascii="仿宋_GB2312" w:hAnsi="Times New Roman" w:eastAsia="仿宋_GB2312"/>
          <w:color w:val="000000"/>
          <w:sz w:val="32"/>
          <w:szCs w:val="24"/>
          <w:lang w:eastAsia="zh-CN"/>
        </w:rPr>
        <w:t>。</w:t>
      </w:r>
    </w:p>
    <w:p w14:paraId="09E9F03F">
      <w:pPr>
        <w:spacing w:beforeLines="0" w:afterLines="0" w:line="576" w:lineRule="exact"/>
        <w:ind w:firstLine="640" w:firstLineChars="200"/>
        <w:rPr>
          <w:rFonts w:hint="eastAsia" w:ascii="仿宋_GB2312" w:hAnsi="仿宋_GB2312" w:eastAsia="仿宋_GB2312"/>
          <w:color w:val="000000"/>
          <w:kern w:val="2"/>
          <w:sz w:val="32"/>
          <w:szCs w:val="24"/>
          <w:lang w:val="en-US"/>
        </w:rPr>
      </w:pPr>
      <w:r>
        <w:rPr>
          <w:rFonts w:hint="default" w:ascii="Times New Roman" w:hAnsi="Times New Roman" w:eastAsia="仿宋_GB2312" w:cs="Times New Roman"/>
          <w:color w:val="000000"/>
          <w:kern w:val="2"/>
          <w:sz w:val="32"/>
          <w:szCs w:val="32"/>
          <w:lang w:val="en-US"/>
        </w:rPr>
        <w:t>19</w:t>
      </w:r>
      <w:r>
        <w:rPr>
          <w:rFonts w:hint="eastAsia" w:ascii="仿宋_GB2312" w:hAnsi="仿宋_GB2312" w:eastAsia="仿宋_GB2312"/>
          <w:color w:val="000000"/>
          <w:kern w:val="2"/>
          <w:sz w:val="32"/>
          <w:szCs w:val="24"/>
          <w:lang w:val="en-US"/>
        </w:rPr>
        <w:t>.</w:t>
      </w:r>
      <w:r>
        <w:rPr>
          <w:rFonts w:hint="eastAsia" w:ascii="仿宋_GB2312" w:hAnsi="Times New Roman" w:eastAsia="仿宋_GB2312"/>
          <w:color w:val="000000"/>
          <w:sz w:val="32"/>
          <w:szCs w:val="24"/>
        </w:rPr>
        <w:t>资源勘探</w:t>
      </w:r>
      <w:r>
        <w:rPr>
          <w:rFonts w:hint="eastAsia" w:ascii="仿宋_GB2312" w:hAnsi="Times New Roman" w:eastAsia="仿宋_GB2312"/>
          <w:color w:val="000000"/>
          <w:sz w:val="32"/>
          <w:szCs w:val="24"/>
          <w:lang w:val="en-US" w:eastAsia="zh-CN"/>
        </w:rPr>
        <w:t>工业</w:t>
      </w:r>
      <w:r>
        <w:rPr>
          <w:rFonts w:hint="eastAsia" w:ascii="仿宋_GB2312" w:hAnsi="Times New Roman" w:eastAsia="仿宋_GB2312"/>
          <w:color w:val="000000"/>
          <w:sz w:val="32"/>
          <w:szCs w:val="24"/>
        </w:rPr>
        <w:t>信息</w:t>
      </w:r>
      <w:r>
        <w:rPr>
          <w:rFonts w:hint="eastAsia" w:ascii="仿宋_GB2312" w:hAnsi="Times New Roman" w:eastAsia="仿宋_GB2312"/>
          <w:color w:val="000000"/>
          <w:sz w:val="32"/>
          <w:szCs w:val="24"/>
          <w:lang w:val="en-US" w:eastAsia="zh-CN"/>
        </w:rPr>
        <w:t>等支出</w:t>
      </w:r>
      <w:r>
        <w:rPr>
          <w:rFonts w:hint="eastAsia" w:ascii="仿宋_GB2312" w:hAnsi="Times New Roman" w:eastAsia="仿宋_GB2312"/>
          <w:color w:val="000000"/>
          <w:sz w:val="32"/>
          <w:szCs w:val="24"/>
        </w:rPr>
        <w:t>（类）</w:t>
      </w:r>
      <w:r>
        <w:rPr>
          <w:rFonts w:hint="eastAsia" w:ascii="仿宋_GB2312" w:hAnsi="Times New Roman" w:eastAsia="仿宋_GB2312"/>
          <w:color w:val="000000"/>
          <w:sz w:val="32"/>
          <w:szCs w:val="24"/>
          <w:lang w:val="en-US" w:eastAsia="zh-CN"/>
        </w:rPr>
        <w:t>制造业</w:t>
      </w:r>
      <w:r>
        <w:rPr>
          <w:rFonts w:hint="eastAsia" w:ascii="仿宋_GB2312" w:hAnsi="Times New Roman" w:eastAsia="仿宋_GB2312"/>
          <w:color w:val="000000"/>
          <w:sz w:val="32"/>
          <w:szCs w:val="24"/>
        </w:rPr>
        <w:t>（款）</w:t>
      </w:r>
      <w:r>
        <w:rPr>
          <w:rFonts w:hint="eastAsia" w:ascii="仿宋_GB2312" w:hAnsi="Times New Roman" w:eastAsia="仿宋_GB2312"/>
          <w:color w:val="000000"/>
          <w:sz w:val="32"/>
          <w:szCs w:val="24"/>
          <w:lang w:val="en-US" w:eastAsia="zh-CN"/>
        </w:rPr>
        <w:t>一般行政管理事务</w:t>
      </w:r>
      <w:r>
        <w:rPr>
          <w:rFonts w:hint="eastAsia" w:ascii="仿宋_GB2312" w:hAnsi="Times New Roman" w:eastAsia="仿宋_GB2312"/>
          <w:color w:val="000000"/>
          <w:sz w:val="32"/>
          <w:szCs w:val="24"/>
        </w:rPr>
        <w:t>（项）：</w:t>
      </w:r>
      <w:r>
        <w:rPr>
          <w:rFonts w:hint="eastAsia" w:ascii="仿宋_GB2312" w:hAnsi="Times New Roman" w:eastAsia="仿宋_GB2312"/>
          <w:color w:val="000000"/>
          <w:sz w:val="32"/>
          <w:szCs w:val="24"/>
          <w:lang w:val="en-US" w:eastAsia="zh-CN"/>
        </w:rPr>
        <w:t>反映</w:t>
      </w:r>
      <w:r>
        <w:rPr>
          <w:rFonts w:hint="eastAsia" w:ascii="仿宋_GB2312" w:hAnsi="Times New Roman" w:eastAsia="仿宋_GB2312"/>
          <w:color w:val="000000"/>
          <w:sz w:val="32"/>
          <w:szCs w:val="24"/>
        </w:rPr>
        <w:t>行政单位（包括实行公务员管理的事业单位）未单独设置项级科目的其他项目支出</w:t>
      </w:r>
      <w:r>
        <w:rPr>
          <w:rFonts w:hint="eastAsia" w:ascii="仿宋_GB2312" w:hAnsi="Times New Roman" w:eastAsia="仿宋_GB2312"/>
          <w:color w:val="000000"/>
          <w:sz w:val="32"/>
          <w:szCs w:val="24"/>
          <w:lang w:eastAsia="zh-CN"/>
        </w:rPr>
        <w:t>。</w:t>
      </w:r>
    </w:p>
    <w:p w14:paraId="3943C409">
      <w:pPr>
        <w:spacing w:beforeLines="0" w:afterLines="0" w:line="576" w:lineRule="exact"/>
        <w:ind w:firstLine="640"/>
        <w:jc w:val="both"/>
        <w:rPr>
          <w:rFonts w:hint="eastAsia" w:ascii="仿宋_GB2312" w:hAnsi="仿宋_GB2312" w:eastAsia="仿宋_GB2312"/>
          <w:color w:val="000000"/>
          <w:kern w:val="2"/>
          <w:sz w:val="32"/>
          <w:szCs w:val="24"/>
          <w:lang w:val="en-US"/>
        </w:rPr>
      </w:pPr>
      <w:r>
        <w:rPr>
          <w:rFonts w:hint="default" w:ascii="Times New Roman" w:hAnsi="Times New Roman" w:eastAsia="仿宋_GB2312" w:cs="Times New Roman"/>
          <w:color w:val="000000"/>
          <w:kern w:val="2"/>
          <w:sz w:val="32"/>
          <w:szCs w:val="32"/>
          <w:lang w:val="en-US"/>
        </w:rPr>
        <w:t>20</w:t>
      </w:r>
      <w:r>
        <w:rPr>
          <w:rFonts w:hint="eastAsia" w:ascii="仿宋_GB2312" w:hAnsi="仿宋_GB2312" w:eastAsia="仿宋_GB2312"/>
          <w:color w:val="000000"/>
          <w:kern w:val="2"/>
          <w:sz w:val="32"/>
          <w:szCs w:val="24"/>
          <w:lang w:val="en-US"/>
        </w:rPr>
        <w:t>.</w:t>
      </w:r>
      <w:r>
        <w:rPr>
          <w:rFonts w:hint="eastAsia" w:ascii="仿宋_GB2312" w:hAnsi="Times New Roman" w:eastAsia="仿宋_GB2312"/>
          <w:color w:val="000000"/>
          <w:sz w:val="32"/>
          <w:szCs w:val="24"/>
        </w:rPr>
        <w:t>资源勘探</w:t>
      </w:r>
      <w:r>
        <w:rPr>
          <w:rFonts w:hint="eastAsia" w:ascii="仿宋_GB2312" w:hAnsi="Times New Roman" w:eastAsia="仿宋_GB2312"/>
          <w:color w:val="000000"/>
          <w:sz w:val="32"/>
          <w:szCs w:val="24"/>
          <w:lang w:val="en-US" w:eastAsia="zh-CN"/>
        </w:rPr>
        <w:t>工业</w:t>
      </w:r>
      <w:r>
        <w:rPr>
          <w:rFonts w:hint="eastAsia" w:ascii="仿宋_GB2312" w:hAnsi="Times New Roman" w:eastAsia="仿宋_GB2312"/>
          <w:color w:val="000000"/>
          <w:sz w:val="32"/>
          <w:szCs w:val="24"/>
        </w:rPr>
        <w:t>信息</w:t>
      </w:r>
      <w:r>
        <w:rPr>
          <w:rFonts w:hint="eastAsia" w:ascii="仿宋_GB2312" w:hAnsi="Times New Roman" w:eastAsia="仿宋_GB2312"/>
          <w:color w:val="000000"/>
          <w:sz w:val="32"/>
          <w:szCs w:val="24"/>
          <w:lang w:val="en-US" w:eastAsia="zh-CN"/>
        </w:rPr>
        <w:t>等支出</w:t>
      </w:r>
      <w:r>
        <w:rPr>
          <w:rFonts w:hint="eastAsia" w:ascii="仿宋_GB2312" w:hAnsi="Times New Roman" w:eastAsia="仿宋_GB2312"/>
          <w:color w:val="000000"/>
          <w:sz w:val="32"/>
          <w:szCs w:val="24"/>
        </w:rPr>
        <w:t>（类）</w:t>
      </w:r>
      <w:r>
        <w:rPr>
          <w:rFonts w:hint="eastAsia" w:ascii="仿宋_GB2312" w:hAnsi="Times New Roman" w:eastAsia="仿宋_GB2312"/>
          <w:color w:val="000000"/>
          <w:sz w:val="32"/>
          <w:szCs w:val="24"/>
          <w:lang w:val="en-US" w:eastAsia="zh-CN"/>
        </w:rPr>
        <w:t>制造业</w:t>
      </w:r>
      <w:r>
        <w:rPr>
          <w:rFonts w:hint="eastAsia" w:ascii="仿宋_GB2312" w:hAnsi="Times New Roman" w:eastAsia="仿宋_GB2312"/>
          <w:color w:val="000000"/>
          <w:sz w:val="32"/>
          <w:szCs w:val="24"/>
        </w:rPr>
        <w:t>（款）</w:t>
      </w:r>
      <w:r>
        <w:rPr>
          <w:rFonts w:hint="eastAsia" w:ascii="仿宋_GB2312" w:hAnsi="Times New Roman" w:eastAsia="仿宋_GB2312"/>
          <w:color w:val="000000"/>
          <w:sz w:val="32"/>
          <w:szCs w:val="24"/>
          <w:lang w:val="en-US" w:eastAsia="zh-CN"/>
        </w:rPr>
        <w:t>机关服务</w:t>
      </w:r>
      <w:r>
        <w:rPr>
          <w:rFonts w:hint="eastAsia" w:ascii="仿宋_GB2312" w:hAnsi="Times New Roman" w:eastAsia="仿宋_GB2312"/>
          <w:color w:val="000000"/>
          <w:sz w:val="32"/>
          <w:szCs w:val="24"/>
        </w:rPr>
        <w:t>（项）：</w:t>
      </w:r>
      <w:r>
        <w:rPr>
          <w:rFonts w:hint="eastAsia" w:ascii="仿宋_GB2312" w:hAnsi="Times New Roman" w:eastAsia="仿宋_GB2312"/>
          <w:color w:val="000000"/>
          <w:sz w:val="32"/>
          <w:szCs w:val="24"/>
          <w:lang w:val="en-US" w:eastAsia="zh-CN"/>
        </w:rPr>
        <w:t>反映</w:t>
      </w:r>
      <w:r>
        <w:rPr>
          <w:rFonts w:hint="eastAsia" w:ascii="仿宋_GB2312" w:hAnsi="Times New Roman" w:eastAsia="仿宋_GB2312"/>
          <w:color w:val="000000"/>
          <w:sz w:val="32"/>
          <w:szCs w:val="24"/>
        </w:rPr>
        <w:t>为行政单位（包括实行公务员管理的事业单位）提供后勤服务的各类后勤服务中心、医务室等附属事业单位的支出</w:t>
      </w:r>
      <w:r>
        <w:rPr>
          <w:rFonts w:hint="eastAsia" w:ascii="仿宋_GB2312" w:hAnsi="仿宋_GB2312" w:eastAsia="仿宋_GB2312"/>
          <w:color w:val="000000"/>
          <w:kern w:val="2"/>
          <w:sz w:val="32"/>
          <w:szCs w:val="24"/>
          <w:lang w:val="en-US"/>
        </w:rPr>
        <w:t>。</w:t>
      </w:r>
    </w:p>
    <w:p w14:paraId="6B2C0FE5">
      <w:pPr>
        <w:spacing w:beforeLines="0" w:afterLines="0" w:line="576" w:lineRule="exact"/>
        <w:ind w:firstLine="640"/>
        <w:jc w:val="both"/>
        <w:rPr>
          <w:rFonts w:hint="eastAsia" w:ascii="仿宋_GB2312" w:hAnsi="Times New Roman" w:eastAsia="仿宋_GB2312"/>
          <w:color w:val="000000"/>
          <w:sz w:val="32"/>
          <w:szCs w:val="24"/>
        </w:rPr>
      </w:pPr>
      <w:r>
        <w:rPr>
          <w:rFonts w:hint="default" w:ascii="Times New Roman" w:hAnsi="Times New Roman" w:eastAsia="仿宋_GB2312" w:cs="Times New Roman"/>
          <w:color w:val="000000"/>
          <w:kern w:val="2"/>
          <w:sz w:val="32"/>
          <w:szCs w:val="32"/>
          <w:lang w:val="en-US"/>
        </w:rPr>
        <w:t>21</w:t>
      </w:r>
      <w:r>
        <w:rPr>
          <w:rFonts w:hint="eastAsia" w:ascii="仿宋_GB2312" w:hAnsi="仿宋_GB2312" w:eastAsia="仿宋_GB2312"/>
          <w:color w:val="000000"/>
          <w:kern w:val="2"/>
          <w:sz w:val="32"/>
          <w:szCs w:val="24"/>
          <w:lang w:val="en-US"/>
        </w:rPr>
        <w:t>.</w:t>
      </w:r>
      <w:r>
        <w:rPr>
          <w:rFonts w:hint="eastAsia" w:ascii="仿宋_GB2312" w:hAnsi="Times New Roman" w:eastAsia="仿宋_GB2312"/>
          <w:color w:val="000000"/>
          <w:sz w:val="32"/>
          <w:szCs w:val="24"/>
        </w:rPr>
        <w:t>资源勘探</w:t>
      </w:r>
      <w:r>
        <w:rPr>
          <w:rFonts w:hint="eastAsia" w:ascii="仿宋_GB2312" w:hAnsi="Times New Roman" w:eastAsia="仿宋_GB2312"/>
          <w:color w:val="000000"/>
          <w:sz w:val="32"/>
          <w:szCs w:val="24"/>
          <w:lang w:val="en-US" w:eastAsia="zh-CN"/>
        </w:rPr>
        <w:t>工业</w:t>
      </w:r>
      <w:r>
        <w:rPr>
          <w:rFonts w:hint="eastAsia" w:ascii="仿宋_GB2312" w:hAnsi="Times New Roman" w:eastAsia="仿宋_GB2312"/>
          <w:color w:val="000000"/>
          <w:sz w:val="32"/>
          <w:szCs w:val="24"/>
        </w:rPr>
        <w:t>信息</w:t>
      </w:r>
      <w:r>
        <w:rPr>
          <w:rFonts w:hint="eastAsia" w:ascii="仿宋_GB2312" w:hAnsi="Times New Roman" w:eastAsia="仿宋_GB2312"/>
          <w:color w:val="000000"/>
          <w:sz w:val="32"/>
          <w:szCs w:val="24"/>
          <w:lang w:val="en-US" w:eastAsia="zh-CN"/>
        </w:rPr>
        <w:t>等支出</w:t>
      </w:r>
      <w:r>
        <w:rPr>
          <w:rFonts w:hint="eastAsia" w:ascii="仿宋_GB2312" w:hAnsi="Times New Roman" w:eastAsia="仿宋_GB2312"/>
          <w:color w:val="000000"/>
          <w:sz w:val="32"/>
          <w:szCs w:val="24"/>
        </w:rPr>
        <w:t>（类）</w:t>
      </w:r>
      <w:r>
        <w:rPr>
          <w:rFonts w:hint="eastAsia" w:ascii="仿宋_GB2312" w:hAnsi="Times New Roman" w:eastAsia="仿宋_GB2312"/>
          <w:color w:val="000000"/>
          <w:sz w:val="32"/>
          <w:szCs w:val="24"/>
          <w:lang w:val="en-US" w:eastAsia="zh-CN"/>
        </w:rPr>
        <w:t>制造业</w:t>
      </w:r>
      <w:r>
        <w:rPr>
          <w:rFonts w:hint="eastAsia" w:ascii="仿宋_GB2312" w:hAnsi="Times New Roman" w:eastAsia="仿宋_GB2312"/>
          <w:color w:val="000000"/>
          <w:sz w:val="32"/>
          <w:szCs w:val="24"/>
        </w:rPr>
        <w:t>（款）</w:t>
      </w:r>
      <w:r>
        <w:rPr>
          <w:rFonts w:hint="eastAsia" w:ascii="仿宋_GB2312" w:hAnsi="Times New Roman" w:eastAsia="仿宋_GB2312"/>
          <w:color w:val="000000"/>
          <w:sz w:val="32"/>
          <w:szCs w:val="24"/>
          <w:lang w:val="en-US" w:eastAsia="zh-CN"/>
        </w:rPr>
        <w:t>其他制造业支出</w:t>
      </w:r>
      <w:r>
        <w:rPr>
          <w:rFonts w:hint="eastAsia" w:ascii="仿宋_GB2312" w:hAnsi="Times New Roman" w:eastAsia="仿宋_GB2312"/>
          <w:color w:val="000000"/>
          <w:sz w:val="32"/>
          <w:szCs w:val="24"/>
        </w:rPr>
        <w:t>（项）：指用于纺织业、医药制造、非金属矿物制品业、通信设备、计算机及其他电子设备制造业、交通运输设备制造业、电气机械及器材制造业、工艺品及其他制造业、石油加工、炼焦及核燃料加工业、化学原料及化学制品制造业、黑色金属冶炼及压延加工业、有色金属冶炼及压延加工业外其他用于制造业方面的支出。</w:t>
      </w:r>
    </w:p>
    <w:p w14:paraId="6FAC4352">
      <w:pPr>
        <w:spacing w:beforeLines="0" w:afterLines="0" w:line="576" w:lineRule="exact"/>
        <w:ind w:firstLine="640"/>
        <w:jc w:val="both"/>
        <w:rPr>
          <w:rFonts w:hint="eastAsia" w:ascii="仿宋_GB2312" w:hAnsi="仿宋_GB2312" w:eastAsia="仿宋_GB2312"/>
          <w:color w:val="000000"/>
          <w:kern w:val="2"/>
          <w:sz w:val="32"/>
          <w:szCs w:val="24"/>
          <w:lang w:val="en-US"/>
        </w:rPr>
      </w:pPr>
      <w:r>
        <w:rPr>
          <w:rFonts w:hint="default" w:ascii="Times New Roman" w:hAnsi="Times New Roman" w:eastAsia="仿宋_GB2312" w:cs="Times New Roman"/>
          <w:color w:val="000000"/>
          <w:kern w:val="2"/>
          <w:sz w:val="32"/>
          <w:szCs w:val="32"/>
          <w:lang w:val="en-US"/>
        </w:rPr>
        <w:t>22</w:t>
      </w:r>
      <w:r>
        <w:rPr>
          <w:rFonts w:hint="eastAsia" w:ascii="仿宋_GB2312" w:hAnsi="仿宋_GB2312" w:eastAsia="仿宋_GB2312"/>
          <w:color w:val="000000"/>
          <w:kern w:val="2"/>
          <w:sz w:val="32"/>
          <w:szCs w:val="24"/>
          <w:lang w:val="en-US"/>
        </w:rPr>
        <w:t>.</w:t>
      </w:r>
      <w:r>
        <w:rPr>
          <w:rFonts w:hint="eastAsia" w:ascii="仿宋_GB2312" w:hAnsi="Times New Roman" w:eastAsia="仿宋_GB2312"/>
          <w:color w:val="000000"/>
          <w:sz w:val="32"/>
          <w:szCs w:val="24"/>
        </w:rPr>
        <w:t>资源勘探</w:t>
      </w:r>
      <w:r>
        <w:rPr>
          <w:rFonts w:hint="eastAsia" w:ascii="仿宋_GB2312" w:hAnsi="Times New Roman" w:eastAsia="仿宋_GB2312"/>
          <w:color w:val="000000"/>
          <w:sz w:val="32"/>
          <w:szCs w:val="24"/>
          <w:lang w:val="en-US" w:eastAsia="zh-CN"/>
        </w:rPr>
        <w:t>工业</w:t>
      </w:r>
      <w:r>
        <w:rPr>
          <w:rFonts w:hint="eastAsia" w:ascii="仿宋_GB2312" w:hAnsi="Times New Roman" w:eastAsia="仿宋_GB2312"/>
          <w:color w:val="000000"/>
          <w:sz w:val="32"/>
          <w:szCs w:val="24"/>
        </w:rPr>
        <w:t>信息</w:t>
      </w:r>
      <w:r>
        <w:rPr>
          <w:rFonts w:hint="eastAsia" w:ascii="仿宋_GB2312" w:hAnsi="Times New Roman" w:eastAsia="仿宋_GB2312"/>
          <w:color w:val="000000"/>
          <w:sz w:val="32"/>
          <w:szCs w:val="24"/>
          <w:lang w:val="en-US" w:eastAsia="zh-CN"/>
        </w:rPr>
        <w:t>等支出</w:t>
      </w:r>
      <w:r>
        <w:rPr>
          <w:rFonts w:hint="eastAsia" w:ascii="仿宋_GB2312" w:hAnsi="Times New Roman" w:eastAsia="仿宋_GB2312"/>
          <w:color w:val="000000"/>
          <w:sz w:val="32"/>
          <w:szCs w:val="24"/>
        </w:rPr>
        <w:t>（类）</w:t>
      </w:r>
      <w:r>
        <w:rPr>
          <w:rFonts w:hint="eastAsia" w:ascii="仿宋_GB2312" w:hAnsi="Times New Roman" w:eastAsia="仿宋_GB2312"/>
          <w:color w:val="000000"/>
          <w:sz w:val="32"/>
          <w:szCs w:val="24"/>
          <w:lang w:val="en-US" w:eastAsia="zh-CN"/>
        </w:rPr>
        <w:t>支持中小企业发展和管理支出</w:t>
      </w:r>
      <w:r>
        <w:rPr>
          <w:rFonts w:hint="eastAsia" w:ascii="仿宋_GB2312" w:hAnsi="Times New Roman" w:eastAsia="仿宋_GB2312"/>
          <w:color w:val="000000"/>
          <w:sz w:val="32"/>
          <w:szCs w:val="24"/>
        </w:rPr>
        <w:t>（款）</w:t>
      </w:r>
      <w:r>
        <w:rPr>
          <w:rFonts w:hint="eastAsia" w:ascii="仿宋_GB2312" w:hAnsi="Times New Roman" w:eastAsia="仿宋_GB2312" w:cs="Times New Roman"/>
          <w:color w:val="000000"/>
          <w:sz w:val="32"/>
          <w:szCs w:val="32"/>
          <w:lang w:val="en-US" w:eastAsia="zh-CN"/>
        </w:rPr>
        <w:t>其他支持中小企业发展和管理支出</w:t>
      </w:r>
      <w:r>
        <w:rPr>
          <w:rFonts w:hint="eastAsia" w:ascii="仿宋_GB2312" w:hAnsi="Times New Roman" w:eastAsia="仿宋_GB2312"/>
          <w:color w:val="000000"/>
          <w:sz w:val="32"/>
          <w:szCs w:val="24"/>
        </w:rPr>
        <w:t>（项）：</w:t>
      </w:r>
      <w:r>
        <w:rPr>
          <w:rFonts w:hint="eastAsia" w:ascii="仿宋_GB2312" w:hAnsi="仿宋_GB2312" w:eastAsia="仿宋_GB2312"/>
          <w:color w:val="000000"/>
          <w:kern w:val="2"/>
          <w:sz w:val="32"/>
          <w:szCs w:val="24"/>
          <w:lang w:val="en-US"/>
        </w:rPr>
        <w:t>指</w:t>
      </w:r>
      <w:r>
        <w:rPr>
          <w:rFonts w:hint="eastAsia" w:ascii="仿宋_GB2312" w:hAnsi="仿宋_GB2312" w:eastAsia="仿宋_GB2312"/>
          <w:color w:val="000000"/>
          <w:kern w:val="2"/>
          <w:sz w:val="32"/>
          <w:szCs w:val="24"/>
          <w:lang w:val="en-US" w:eastAsia="zh-CN"/>
        </w:rPr>
        <w:t>除科技型中小企业技术创新基金、中小企业发展专项、减免房租补贴项目以外其他用于支持中小企业发展和管理方面的支出</w:t>
      </w:r>
      <w:r>
        <w:rPr>
          <w:rFonts w:hint="eastAsia" w:ascii="仿宋_GB2312" w:hAnsi="仿宋_GB2312" w:eastAsia="仿宋_GB2312"/>
          <w:color w:val="000000"/>
          <w:kern w:val="2"/>
          <w:sz w:val="32"/>
          <w:szCs w:val="24"/>
          <w:lang w:val="en-US"/>
        </w:rPr>
        <w:t>。</w:t>
      </w:r>
    </w:p>
    <w:p w14:paraId="3C83B6A6">
      <w:pPr>
        <w:widowControl/>
        <w:shd w:val="clear" w:color="auto" w:fill="FFFFFF"/>
        <w:spacing w:beforeLines="0" w:afterLines="0" w:line="576" w:lineRule="exact"/>
        <w:ind w:firstLine="641"/>
        <w:rPr>
          <w:rFonts w:hint="eastAsia" w:ascii="仿宋_GB2312" w:hAnsi="微软雅黑" w:eastAsia="仿宋_GB2312" w:cs="宋体"/>
          <w:color w:val="333333"/>
          <w:sz w:val="32"/>
          <w:szCs w:val="32"/>
        </w:rPr>
      </w:pPr>
      <w:r>
        <w:rPr>
          <w:rFonts w:hint="default" w:ascii="Times New Roman" w:hAnsi="Times New Roman" w:eastAsia="仿宋_GB2312" w:cs="Times New Roman"/>
          <w:color w:val="000000"/>
          <w:kern w:val="2"/>
          <w:sz w:val="32"/>
          <w:szCs w:val="32"/>
          <w:lang w:val="en-US"/>
        </w:rPr>
        <w:t>23</w:t>
      </w:r>
      <w:r>
        <w:rPr>
          <w:rFonts w:hint="eastAsia" w:ascii="仿宋_GB2312" w:hAnsi="仿宋_GB2312" w:eastAsia="仿宋_GB2312"/>
          <w:color w:val="000000"/>
          <w:kern w:val="2"/>
          <w:sz w:val="32"/>
          <w:szCs w:val="24"/>
          <w:lang w:val="en-US"/>
        </w:rPr>
        <w:t>.</w:t>
      </w:r>
      <w:r>
        <w:rPr>
          <w:rFonts w:hint="eastAsia" w:ascii="仿宋_GB2312" w:hAnsi="微软雅黑" w:eastAsia="仿宋_GB2312" w:cs="宋体"/>
          <w:color w:val="333333"/>
          <w:sz w:val="32"/>
          <w:szCs w:val="32"/>
        </w:rPr>
        <w:t>住房保障</w:t>
      </w:r>
      <w:r>
        <w:rPr>
          <w:rFonts w:hint="eastAsia" w:ascii="仿宋_GB2312" w:hAnsi="微软雅黑" w:eastAsia="仿宋_GB2312" w:cs="宋体"/>
          <w:color w:val="333333"/>
          <w:sz w:val="32"/>
          <w:szCs w:val="32"/>
          <w:lang w:val="en-US" w:eastAsia="zh-CN"/>
        </w:rPr>
        <w:t>支出</w:t>
      </w:r>
      <w:r>
        <w:rPr>
          <w:rFonts w:hint="eastAsia" w:ascii="仿宋_GB2312" w:hAnsi="微软雅黑" w:eastAsia="仿宋_GB2312" w:cs="宋体"/>
          <w:color w:val="333333"/>
          <w:sz w:val="32"/>
          <w:szCs w:val="32"/>
        </w:rPr>
        <w:t>（类）</w:t>
      </w:r>
      <w:r>
        <w:rPr>
          <w:rFonts w:hint="eastAsia" w:ascii="仿宋_GB2312" w:hAnsi="微软雅黑" w:eastAsia="仿宋_GB2312" w:cs="宋体"/>
          <w:color w:val="333333"/>
          <w:sz w:val="32"/>
          <w:szCs w:val="32"/>
          <w:lang w:val="en-US" w:eastAsia="zh-CN"/>
        </w:rPr>
        <w:t>住房改革支出</w:t>
      </w:r>
      <w:r>
        <w:rPr>
          <w:rFonts w:hint="eastAsia" w:ascii="仿宋_GB2312" w:hAnsi="微软雅黑" w:eastAsia="仿宋_GB2312" w:cs="宋体"/>
          <w:color w:val="333333"/>
          <w:sz w:val="32"/>
          <w:szCs w:val="32"/>
        </w:rPr>
        <w:t>（款）</w:t>
      </w:r>
      <w:r>
        <w:rPr>
          <w:rFonts w:hint="eastAsia" w:ascii="仿宋_GB2312" w:hAnsi="微软雅黑" w:eastAsia="仿宋_GB2312" w:cs="宋体"/>
          <w:color w:val="333333"/>
          <w:sz w:val="32"/>
          <w:szCs w:val="32"/>
          <w:lang w:val="en-US" w:eastAsia="zh-CN"/>
        </w:rPr>
        <w:t>住房公积金</w:t>
      </w:r>
      <w:r>
        <w:rPr>
          <w:rFonts w:hint="eastAsia" w:ascii="仿宋_GB2312" w:hAnsi="微软雅黑" w:eastAsia="仿宋_GB2312" w:cs="宋体"/>
          <w:color w:val="333333"/>
          <w:sz w:val="32"/>
          <w:szCs w:val="32"/>
        </w:rPr>
        <w:t>（项）:</w:t>
      </w:r>
      <w:bookmarkStart w:id="52" w:name="_Hlk117524309"/>
      <w:r>
        <w:rPr>
          <w:rFonts w:hint="eastAsia" w:ascii="仿宋_GB2312" w:hAnsi="微软雅黑" w:eastAsia="仿宋_GB2312" w:cs="宋体"/>
          <w:color w:val="333333"/>
          <w:sz w:val="32"/>
          <w:szCs w:val="32"/>
          <w:lang w:val="en-US" w:eastAsia="zh-CN"/>
        </w:rPr>
        <w:t>反映</w:t>
      </w:r>
      <w:r>
        <w:rPr>
          <w:rFonts w:hint="eastAsia" w:ascii="仿宋_GB2312" w:hAnsi="微软雅黑" w:eastAsia="仿宋_GB2312" w:cs="宋体"/>
          <w:color w:val="333333"/>
          <w:sz w:val="32"/>
          <w:szCs w:val="32"/>
        </w:rPr>
        <w:t>行政事业单位按人力资源和社会保障部、财政部规定的基本工资和津贴补贴以及规定比例为职工缴纳的住房公积金。</w:t>
      </w:r>
      <w:bookmarkEnd w:id="52"/>
    </w:p>
    <w:p w14:paraId="12FC06DA">
      <w:pPr>
        <w:widowControl/>
        <w:shd w:val="clear" w:color="auto" w:fill="FFFFFF"/>
        <w:spacing w:beforeLines="0" w:afterLines="0" w:line="600" w:lineRule="atLeast"/>
        <w:ind w:firstLine="640"/>
        <w:rPr>
          <w:rFonts w:hint="eastAsia" w:ascii="微软雅黑" w:hAnsi="微软雅黑" w:eastAsia="微软雅黑" w:cs="宋体"/>
          <w:color w:val="333333"/>
          <w:sz w:val="24"/>
          <w:szCs w:val="24"/>
        </w:rPr>
      </w:pPr>
      <w:r>
        <w:rPr>
          <w:rFonts w:hint="default" w:ascii="Times New Roman" w:hAnsi="Times New Roman" w:eastAsia="仿宋_GB2312" w:cs="Times New Roman"/>
          <w:color w:val="000000"/>
          <w:kern w:val="2"/>
          <w:sz w:val="32"/>
          <w:szCs w:val="32"/>
          <w:lang w:val="en-US"/>
        </w:rPr>
        <w:t>24</w:t>
      </w:r>
      <w:r>
        <w:rPr>
          <w:rFonts w:hint="eastAsia" w:ascii="仿宋_GB2312" w:hAnsi="仿宋_GB2312" w:eastAsia="仿宋_GB2312"/>
          <w:color w:val="000000"/>
          <w:kern w:val="2"/>
          <w:sz w:val="32"/>
          <w:szCs w:val="24"/>
          <w:lang w:val="en-US"/>
        </w:rPr>
        <w:t>.</w:t>
      </w:r>
      <w:r>
        <w:rPr>
          <w:rFonts w:hint="eastAsia" w:ascii="仿宋_GB2312" w:hAnsi="微软雅黑" w:eastAsia="仿宋_GB2312" w:cs="宋体"/>
          <w:color w:val="333333"/>
          <w:sz w:val="32"/>
          <w:szCs w:val="32"/>
        </w:rPr>
        <w:t>其他</w:t>
      </w:r>
      <w:r>
        <w:rPr>
          <w:rFonts w:hint="eastAsia" w:ascii="仿宋_GB2312" w:hAnsi="微软雅黑" w:eastAsia="仿宋_GB2312" w:cs="宋体"/>
          <w:color w:val="333333"/>
          <w:sz w:val="32"/>
          <w:szCs w:val="32"/>
          <w:lang w:val="en-US" w:eastAsia="zh-CN"/>
        </w:rPr>
        <w:t>支出</w:t>
      </w:r>
      <w:r>
        <w:rPr>
          <w:rFonts w:hint="eastAsia" w:ascii="仿宋_GB2312" w:hAnsi="微软雅黑" w:eastAsia="仿宋_GB2312" w:cs="宋体"/>
          <w:color w:val="333333"/>
          <w:sz w:val="32"/>
          <w:szCs w:val="32"/>
        </w:rPr>
        <w:t>（类）</w:t>
      </w:r>
      <w:r>
        <w:rPr>
          <w:rFonts w:hint="eastAsia" w:ascii="仿宋_GB2312" w:hAnsi="微软雅黑" w:eastAsia="仿宋_GB2312" w:cs="宋体"/>
          <w:color w:val="333333"/>
          <w:sz w:val="32"/>
          <w:szCs w:val="32"/>
          <w:lang w:val="en-US" w:eastAsia="zh-CN"/>
        </w:rPr>
        <w:t>其他支出</w:t>
      </w:r>
      <w:r>
        <w:rPr>
          <w:rFonts w:hint="eastAsia" w:ascii="仿宋_GB2312" w:hAnsi="微软雅黑" w:eastAsia="仿宋_GB2312" w:cs="宋体"/>
          <w:color w:val="333333"/>
          <w:sz w:val="32"/>
          <w:szCs w:val="32"/>
        </w:rPr>
        <w:t>（款）</w:t>
      </w:r>
      <w:r>
        <w:rPr>
          <w:rFonts w:hint="eastAsia" w:ascii="仿宋_GB2312" w:hAnsi="微软雅黑" w:eastAsia="仿宋_GB2312" w:cs="宋体"/>
          <w:color w:val="333333"/>
          <w:sz w:val="32"/>
          <w:szCs w:val="32"/>
          <w:lang w:val="en-US" w:eastAsia="zh-CN"/>
        </w:rPr>
        <w:t>其他支出</w:t>
      </w:r>
      <w:r>
        <w:rPr>
          <w:rFonts w:hint="eastAsia" w:ascii="仿宋_GB2312" w:hAnsi="微软雅黑" w:eastAsia="仿宋_GB2312" w:cs="宋体"/>
          <w:color w:val="333333"/>
          <w:sz w:val="32"/>
          <w:szCs w:val="32"/>
        </w:rPr>
        <w:t>（项）</w:t>
      </w:r>
      <w:r>
        <w:rPr>
          <w:rFonts w:hint="eastAsia" w:ascii="仿宋_GB2312" w:hAnsi="微软雅黑" w:eastAsia="仿宋_GB2312" w:cs="宋体"/>
          <w:color w:val="000000"/>
          <w:sz w:val="32"/>
          <w:szCs w:val="32"/>
        </w:rPr>
        <w:t>：指不能划分到具体功能科目中的支出项目。</w:t>
      </w:r>
    </w:p>
    <w:p w14:paraId="51474226">
      <w:pPr>
        <w:spacing w:beforeLines="0" w:afterLines="0" w:line="576" w:lineRule="exact"/>
        <w:ind w:firstLine="640"/>
        <w:jc w:val="both"/>
        <w:rPr>
          <w:rFonts w:hint="eastAsia" w:ascii="仿宋_GB2312" w:hAnsi="仿宋_GB2312" w:eastAsia="仿宋_GB2312"/>
          <w:color w:val="000000"/>
          <w:kern w:val="2"/>
          <w:sz w:val="32"/>
          <w:szCs w:val="24"/>
          <w:lang w:val="en-US"/>
        </w:rPr>
      </w:pPr>
      <w:r>
        <w:rPr>
          <w:rFonts w:hint="default" w:ascii="Times New Roman" w:hAnsi="Times New Roman" w:eastAsia="仿宋_GB2312" w:cs="Times New Roman"/>
          <w:color w:val="000000"/>
          <w:kern w:val="2"/>
          <w:sz w:val="32"/>
          <w:szCs w:val="32"/>
          <w:lang w:val="en-US"/>
        </w:rPr>
        <w:t>2</w:t>
      </w:r>
      <w:r>
        <w:rPr>
          <w:rFonts w:hint="default" w:ascii="Times New Roman" w:hAnsi="Times New Roman" w:eastAsia="仿宋_GB2312" w:cs="Times New Roman"/>
          <w:color w:val="000000"/>
          <w:kern w:val="2"/>
          <w:sz w:val="32"/>
          <w:szCs w:val="32"/>
          <w:lang w:val="en-US" w:eastAsia="zh-CN"/>
        </w:rPr>
        <w:t>5</w:t>
      </w:r>
      <w:r>
        <w:rPr>
          <w:rFonts w:hint="eastAsia" w:ascii="仿宋_GB2312" w:hAnsi="仿宋_GB2312" w:eastAsia="仿宋_GB2312"/>
          <w:color w:val="000000"/>
          <w:kern w:val="2"/>
          <w:sz w:val="32"/>
          <w:szCs w:val="24"/>
          <w:lang w:val="en-US"/>
        </w:rPr>
        <w:t>.基本支出：指为保障机构正常运转、完成日常工作任务而发生的人员支出和公用支出。</w:t>
      </w:r>
    </w:p>
    <w:p w14:paraId="7BE12648">
      <w:pPr>
        <w:spacing w:beforeLines="0" w:afterLines="0" w:line="576" w:lineRule="exact"/>
        <w:ind w:firstLine="640"/>
        <w:jc w:val="both"/>
        <w:rPr>
          <w:rFonts w:hint="eastAsia" w:ascii="仿宋_GB2312" w:hAnsi="仿宋_GB2312" w:eastAsia="仿宋_GB2312"/>
          <w:color w:val="000000"/>
          <w:kern w:val="2"/>
          <w:sz w:val="32"/>
          <w:szCs w:val="24"/>
          <w:lang w:val="en-US"/>
        </w:rPr>
      </w:pPr>
      <w:r>
        <w:rPr>
          <w:rFonts w:hint="default" w:ascii="Times New Roman" w:hAnsi="Times New Roman" w:eastAsia="仿宋_GB2312" w:cs="Times New Roman"/>
          <w:color w:val="000000"/>
          <w:kern w:val="2"/>
          <w:sz w:val="32"/>
          <w:szCs w:val="32"/>
          <w:lang w:val="en-US"/>
        </w:rPr>
        <w:t>2</w:t>
      </w:r>
      <w:r>
        <w:rPr>
          <w:rFonts w:hint="default" w:ascii="Times New Roman" w:hAnsi="Times New Roman" w:eastAsia="仿宋_GB2312" w:cs="Times New Roman"/>
          <w:color w:val="000000"/>
          <w:kern w:val="2"/>
          <w:sz w:val="32"/>
          <w:szCs w:val="32"/>
          <w:lang w:val="en-US" w:eastAsia="zh-CN"/>
        </w:rPr>
        <w:t>6</w:t>
      </w:r>
      <w:r>
        <w:rPr>
          <w:rFonts w:hint="eastAsia" w:ascii="仿宋_GB2312" w:hAnsi="仿宋_GB2312" w:eastAsia="仿宋_GB2312"/>
          <w:color w:val="000000"/>
          <w:kern w:val="2"/>
          <w:sz w:val="32"/>
          <w:szCs w:val="24"/>
          <w:lang w:val="en-US"/>
        </w:rPr>
        <w:t xml:space="preserve">.项目支出：指在基本支出之外为完成特定行政任务和事业发展目标所发生的支出。 </w:t>
      </w:r>
    </w:p>
    <w:p w14:paraId="48701DA9">
      <w:pPr>
        <w:spacing w:beforeLines="0" w:afterLines="0" w:line="576" w:lineRule="exact"/>
        <w:ind w:firstLine="640"/>
        <w:jc w:val="both"/>
        <w:rPr>
          <w:rFonts w:hint="eastAsia" w:ascii="仿宋_GB2312" w:hAnsi="仿宋_GB2312" w:eastAsia="仿宋_GB2312"/>
          <w:color w:val="000000"/>
          <w:kern w:val="2"/>
          <w:sz w:val="32"/>
          <w:szCs w:val="24"/>
          <w:lang w:val="en-US"/>
        </w:rPr>
      </w:pPr>
      <w:r>
        <w:rPr>
          <w:rFonts w:hint="default" w:ascii="Times New Roman" w:hAnsi="Times New Roman" w:eastAsia="仿宋_GB2312" w:cs="Times New Roman"/>
          <w:color w:val="000000"/>
          <w:kern w:val="2"/>
          <w:sz w:val="32"/>
          <w:szCs w:val="32"/>
          <w:lang w:val="en-US"/>
        </w:rPr>
        <w:t>2</w:t>
      </w:r>
      <w:r>
        <w:rPr>
          <w:rFonts w:hint="default" w:ascii="Times New Roman" w:hAnsi="Times New Roman" w:eastAsia="仿宋_GB2312" w:cs="Times New Roman"/>
          <w:color w:val="000000"/>
          <w:kern w:val="2"/>
          <w:sz w:val="32"/>
          <w:szCs w:val="32"/>
          <w:lang w:val="en-US" w:eastAsia="zh-CN"/>
        </w:rPr>
        <w:t>7</w:t>
      </w:r>
      <w:r>
        <w:rPr>
          <w:rFonts w:hint="eastAsia" w:ascii="仿宋_GB2312" w:hAnsi="仿宋_GB2312" w:eastAsia="仿宋_GB2312"/>
          <w:color w:val="000000"/>
          <w:kern w:val="2"/>
          <w:sz w:val="32"/>
          <w:szCs w:val="24"/>
          <w:lang w:val="en-US"/>
        </w:rPr>
        <w:t>.经营支出：指事业单位在专业业务活动及其辅助活动之外开展非独立核算经营活动发生的支出。</w:t>
      </w:r>
    </w:p>
    <w:p w14:paraId="16C6F056">
      <w:pPr>
        <w:spacing w:beforeLines="0" w:afterLines="0" w:line="576" w:lineRule="exact"/>
        <w:ind w:firstLine="640"/>
        <w:rPr>
          <w:rFonts w:hint="eastAsia" w:ascii="仿宋_GB2312" w:hAnsi="仿宋_GB2312" w:eastAsia="仿宋_GB2312"/>
          <w:color w:val="000000"/>
          <w:sz w:val="32"/>
          <w:szCs w:val="24"/>
          <w:lang w:val="en-US"/>
        </w:rPr>
      </w:pPr>
      <w:r>
        <w:rPr>
          <w:rFonts w:hint="default" w:ascii="Times New Roman" w:hAnsi="Times New Roman" w:eastAsia="仿宋_GB2312" w:cs="Times New Roman"/>
          <w:color w:val="000000"/>
          <w:sz w:val="32"/>
          <w:szCs w:val="32"/>
          <w:lang w:val="en-US" w:eastAsia="zh-CN"/>
        </w:rPr>
        <w:t>28</w:t>
      </w:r>
      <w:r>
        <w:rPr>
          <w:rFonts w:hint="eastAsia" w:ascii="仿宋_GB2312" w:hAnsi="仿宋_GB2312" w:eastAsia="仿宋_GB2312"/>
          <w:color w:val="000000"/>
          <w:sz w:val="32"/>
          <w:szCs w:val="24"/>
          <w:lang w:val="en-US"/>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934E56D">
      <w:pPr>
        <w:pageBreakBefore w:val="0"/>
        <w:kinsoku/>
        <w:wordWrap/>
        <w:overflowPunct/>
        <w:topLinePunct w:val="0"/>
        <w:autoSpaceDE/>
        <w:autoSpaceDN/>
        <w:bidi w:val="0"/>
        <w:adjustRightInd/>
        <w:snapToGrid/>
        <w:spacing w:line="600" w:lineRule="exact"/>
        <w:ind w:firstLine="640" w:firstLineChars="200"/>
        <w:jc w:val="left"/>
        <w:textAlignment w:val="auto"/>
        <w:outlineLvl w:val="0"/>
        <w:rPr>
          <w:rFonts w:hint="eastAsia" w:eastAsia="仿宋_GB2312" w:cs="仿宋_GB2312"/>
          <w:sz w:val="32"/>
          <w:szCs w:val="32"/>
        </w:rPr>
      </w:pPr>
      <w:r>
        <w:rPr>
          <w:rFonts w:hint="default" w:ascii="Times New Roman" w:hAnsi="Times New Roman" w:eastAsia="仿宋_GB2312" w:cs="Times New Roman"/>
          <w:color w:val="000000"/>
          <w:sz w:val="32"/>
          <w:szCs w:val="32"/>
          <w:lang w:val="en-US" w:eastAsia="zh-CN"/>
        </w:rPr>
        <w:t>29</w:t>
      </w:r>
      <w:r>
        <w:rPr>
          <w:rFonts w:hint="eastAsia" w:ascii="仿宋_GB2312" w:hAnsi="仿宋_GB2312" w:eastAsia="仿宋_GB2312"/>
          <w:color w:val="000000"/>
          <w:sz w:val="32"/>
          <w:szCs w:val="24"/>
          <w:lang w:val="en-US"/>
        </w:rPr>
        <w:t>.机关运行经费：</w:t>
      </w:r>
      <w:r>
        <w:rPr>
          <w:rFonts w:hint="eastAsia" w:ascii="仿宋_GB2312" w:hAnsi="仿宋_GB2312" w:eastAsia="仿宋_GB2312"/>
          <w:color w:val="auto"/>
          <w:sz w:val="32"/>
          <w:szCs w:val="24"/>
          <w:lang w:val="en-US"/>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eastAsia="仿宋_GB2312" w:cs="仿宋_GB2312"/>
          <w:sz w:val="32"/>
          <w:szCs w:val="32"/>
        </w:rPr>
        <w:br w:type="page"/>
      </w:r>
      <w:bookmarkStart w:id="53" w:name="_Toc15396614"/>
    </w:p>
    <w:p w14:paraId="1963D7AE">
      <w:pPr>
        <w:pageBreakBefore w:val="0"/>
        <w:kinsoku/>
        <w:wordWrap/>
        <w:overflowPunct/>
        <w:topLinePunct w:val="0"/>
        <w:autoSpaceDE/>
        <w:autoSpaceDN/>
        <w:bidi w:val="0"/>
        <w:adjustRightInd/>
        <w:snapToGrid/>
        <w:spacing w:line="600" w:lineRule="exact"/>
        <w:ind w:firstLine="2640" w:firstLineChars="600"/>
        <w:jc w:val="left"/>
        <w:textAlignment w:val="auto"/>
        <w:outlineLvl w:val="0"/>
        <w:rPr>
          <w:rStyle w:val="28"/>
          <w:rFonts w:eastAsia="黑体"/>
          <w:b w:val="0"/>
        </w:rPr>
      </w:pPr>
      <w:r>
        <w:rPr>
          <w:rFonts w:hint="eastAsia" w:eastAsia="黑体"/>
          <w:sz w:val="44"/>
          <w:szCs w:val="44"/>
        </w:rPr>
        <w:t>第四部分  附件</w:t>
      </w:r>
      <w:bookmarkEnd w:id="53"/>
    </w:p>
    <w:p w14:paraId="0561B32D">
      <w:pPr>
        <w:spacing w:line="572" w:lineRule="exact"/>
        <w:jc w:val="left"/>
        <w:outlineLvl w:val="0"/>
        <w:rPr>
          <w:rFonts w:eastAsia="黑体" w:cs="黑体"/>
          <w:color w:val="FF0000"/>
          <w:sz w:val="32"/>
          <w:szCs w:val="32"/>
        </w:rPr>
      </w:pPr>
    </w:p>
    <w:p w14:paraId="565A3C19">
      <w:pPr>
        <w:spacing w:line="572" w:lineRule="exact"/>
        <w:jc w:val="left"/>
        <w:outlineLvl w:val="0"/>
        <w:rPr>
          <w:rFonts w:eastAsia="黑体" w:cs="方正小标宋简体"/>
          <w:sz w:val="44"/>
          <w:szCs w:val="44"/>
        </w:rPr>
      </w:pPr>
      <w:r>
        <w:rPr>
          <w:rFonts w:hint="eastAsia" w:eastAsia="黑体" w:cs="黑体"/>
          <w:sz w:val="32"/>
          <w:szCs w:val="32"/>
        </w:rPr>
        <w:t>附件</w:t>
      </w:r>
      <w:r>
        <w:rPr>
          <w:rFonts w:hint="default" w:ascii="Times New Roman" w:hAnsi="Times New Roman" w:eastAsia="黑体" w:cs="Times New Roman"/>
          <w:sz w:val="32"/>
          <w:szCs w:val="32"/>
        </w:rPr>
        <w:t>1</w:t>
      </w:r>
    </w:p>
    <w:p w14:paraId="73A9439C">
      <w:pPr>
        <w:widowControl/>
        <w:spacing w:line="578" w:lineRule="exact"/>
        <w:contextualSpacing/>
        <w:jc w:val="center"/>
        <w:rPr>
          <w:rFonts w:eastAsia="方正小标宋简体"/>
          <w:bCs/>
          <w:sz w:val="44"/>
          <w:szCs w:val="44"/>
          <w:shd w:val="clear" w:color="auto" w:fill="FFFFFF"/>
        </w:rPr>
      </w:pPr>
    </w:p>
    <w:p w14:paraId="533EF0DC">
      <w:pPr>
        <w:spacing w:line="276" w:lineRule="auto"/>
        <w:jc w:val="center"/>
        <w:rPr>
          <w:rFonts w:hint="eastAsia" w:ascii="Times New Roman" w:hAnsi="Times New Roman" w:eastAsia="Times New Roman"/>
          <w:sz w:val="44"/>
          <w:szCs w:val="24"/>
        </w:rPr>
      </w:pPr>
      <w:r>
        <w:rPr>
          <w:rFonts w:hint="eastAsia" w:ascii="Times New Roman" w:hAnsi="Times New Roman" w:eastAsia="方正小标宋简体"/>
          <w:sz w:val="44"/>
          <w:szCs w:val="24"/>
        </w:rPr>
        <w:t>攀枝花东区高新技术产业园区管理委员会</w:t>
      </w:r>
    </w:p>
    <w:p w14:paraId="3133EF25">
      <w:pPr>
        <w:widowControl/>
        <w:spacing w:line="578" w:lineRule="exact"/>
        <w:contextualSpacing/>
        <w:jc w:val="center"/>
        <w:rPr>
          <w:rFonts w:eastAsia="仿宋_GB2312"/>
          <w:sz w:val="32"/>
          <w:szCs w:val="32"/>
          <w:shd w:val="clear" w:color="auto" w:fill="FFFFFF"/>
        </w:rPr>
      </w:pPr>
      <w:r>
        <w:rPr>
          <w:rFonts w:hint="default" w:ascii="Times New Roman" w:hAnsi="Times New Roman" w:eastAsia="Times New Roman" w:cs="Times New Roman"/>
          <w:sz w:val="44"/>
          <w:szCs w:val="44"/>
        </w:rPr>
        <w:t>202</w:t>
      </w:r>
      <w:r>
        <w:rPr>
          <w:rFonts w:hint="default" w:ascii="Times New Roman" w:hAnsi="Times New Roman" w:cs="Times New Roman"/>
          <w:sz w:val="44"/>
          <w:szCs w:val="44"/>
          <w:lang w:val="en-US" w:eastAsia="zh-CN"/>
        </w:rPr>
        <w:t>4</w:t>
      </w:r>
      <w:r>
        <w:rPr>
          <w:rFonts w:hint="eastAsia" w:ascii="Times New Roman" w:hAnsi="Times New Roman" w:eastAsia="方正小标宋简体"/>
          <w:sz w:val="44"/>
          <w:szCs w:val="24"/>
        </w:rPr>
        <w:t>年部门预算整体绩效评价自评报告</w:t>
      </w:r>
    </w:p>
    <w:p w14:paraId="412F420A">
      <w:pPr>
        <w:widowControl/>
        <w:adjustRightInd w:val="0"/>
        <w:snapToGrid w:val="0"/>
        <w:spacing w:line="578" w:lineRule="exact"/>
        <w:ind w:firstLine="480" w:firstLineChars="200"/>
        <w:contextualSpacing/>
        <w:jc w:val="left"/>
        <w:rPr>
          <w:rFonts w:eastAsia="黑体"/>
          <w:color w:val="000000"/>
          <w:kern w:val="0"/>
          <w:sz w:val="24"/>
          <w:szCs w:val="32"/>
          <w:shd w:val="clear" w:color="auto" w:fill="FFFFFF"/>
        </w:rPr>
      </w:pPr>
    </w:p>
    <w:p w14:paraId="3F0A3152">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hint="eastAsia" w:eastAsia="黑体"/>
          <w:color w:val="000000"/>
          <w:kern w:val="0"/>
          <w:sz w:val="32"/>
          <w:szCs w:val="32"/>
          <w:shd w:val="clear" w:color="auto" w:fill="FFFFFF"/>
          <w:lang w:val="zh-CN"/>
        </w:rPr>
        <w:t>一、</w:t>
      </w:r>
      <w:r>
        <w:rPr>
          <w:rFonts w:eastAsia="黑体"/>
          <w:color w:val="000000"/>
          <w:kern w:val="0"/>
          <w:sz w:val="32"/>
          <w:szCs w:val="32"/>
          <w:shd w:val="clear" w:color="auto" w:fill="FFFFFF"/>
          <w:lang w:val="zh-CN"/>
        </w:rPr>
        <w:t>部门（单位）基本情况</w:t>
      </w:r>
    </w:p>
    <w:p w14:paraId="231F93AF">
      <w:pPr>
        <w:widowControl/>
        <w:adjustRightInd w:val="0"/>
        <w:snapToGrid w:val="0"/>
        <w:spacing w:line="576" w:lineRule="exact"/>
        <w:ind w:firstLine="643" w:firstLineChars="200"/>
        <w:contextualSpacing/>
        <w:jc w:val="left"/>
        <w:rPr>
          <w:rFonts w:ascii="Times New Roman" w:hAnsi="Times New Roman" w:eastAsia="仿宋"/>
          <w:color w:val="000000"/>
          <w:sz w:val="33"/>
          <w:szCs w:val="33"/>
        </w:rPr>
      </w:pPr>
      <w:r>
        <w:rPr>
          <w:rFonts w:hint="eastAsia" w:eastAsia="楷体_GB2312" w:cs="楷体_GB2312"/>
          <w:b/>
          <w:sz w:val="32"/>
          <w:szCs w:val="32"/>
          <w:lang w:val="zh-CN"/>
        </w:rPr>
        <w:t>（一）</w:t>
      </w:r>
      <w:r>
        <w:rPr>
          <w:rFonts w:eastAsia="楷体_GB2312" w:cs="楷体_GB2312"/>
          <w:b/>
          <w:sz w:val="32"/>
          <w:szCs w:val="32"/>
          <w:lang w:val="zh-CN"/>
        </w:rPr>
        <w:t>机构组成。</w:t>
      </w:r>
      <w:r>
        <w:rPr>
          <w:rFonts w:ascii="Times New Roman" w:hAnsi="Times New Roman" w:eastAsia="仿宋"/>
          <w:color w:val="000000"/>
          <w:sz w:val="33"/>
          <w:szCs w:val="33"/>
        </w:rPr>
        <w:t xml:space="preserve">区高新园管会内设机构五部二中心， </w:t>
      </w:r>
    </w:p>
    <w:p w14:paraId="5DAA490B">
      <w:pPr>
        <w:widowControl/>
        <w:adjustRightInd w:val="0"/>
        <w:snapToGrid w:val="0"/>
        <w:spacing w:line="576" w:lineRule="exact"/>
        <w:contextualSpacing/>
        <w:jc w:val="left"/>
        <w:rPr>
          <w:szCs w:val="32"/>
        </w:rPr>
      </w:pPr>
      <w:r>
        <w:rPr>
          <w:rFonts w:ascii="Times New Roman" w:hAnsi="Times New Roman" w:eastAsia="仿宋"/>
          <w:color w:val="000000"/>
          <w:sz w:val="33"/>
          <w:szCs w:val="33"/>
        </w:rPr>
        <w:t>园区管委会内设党群工作部、规划发展部、经济运行部、科技创新部、应急管理和生态环境部、园区服务中心、园区生态环境和应急服务中心。</w:t>
      </w:r>
    </w:p>
    <w:p w14:paraId="1316C700">
      <w:pPr>
        <w:widowControl/>
        <w:adjustRightInd w:val="0"/>
        <w:snapToGrid w:val="0"/>
        <w:spacing w:line="578" w:lineRule="exact"/>
        <w:ind w:firstLine="643" w:firstLineChars="200"/>
        <w:contextualSpacing/>
        <w:jc w:val="left"/>
        <w:rPr>
          <w:rFonts w:eastAsia="楷体_GB2312"/>
          <w:b/>
          <w:bCs/>
          <w:color w:val="000000"/>
          <w:kern w:val="0"/>
          <w:szCs w:val="32"/>
          <w:shd w:val="clear" w:color="auto" w:fill="FFFFFF"/>
          <w:lang w:val="zh-CN"/>
        </w:rPr>
      </w:pPr>
      <w:r>
        <w:rPr>
          <w:rFonts w:eastAsia="楷体_GB2312" w:cs="楷体_GB2312"/>
          <w:b/>
          <w:sz w:val="32"/>
          <w:szCs w:val="32"/>
          <w:lang w:val="zh-CN"/>
        </w:rPr>
        <w:t>（二）机构职能</w:t>
      </w:r>
      <w:r>
        <w:rPr>
          <w:rFonts w:hint="eastAsia" w:eastAsia="楷体_GB2312" w:cs="楷体_GB2312"/>
          <w:b/>
          <w:sz w:val="32"/>
          <w:szCs w:val="32"/>
          <w:lang w:val="zh-CN"/>
        </w:rPr>
        <w:t>。</w:t>
      </w:r>
      <w:r>
        <w:rPr>
          <w:rFonts w:ascii="Times New Roman" w:hAnsi="Times New Roman" w:eastAsia="仿宋"/>
          <w:color w:val="000000"/>
          <w:sz w:val="33"/>
          <w:szCs w:val="33"/>
        </w:rPr>
        <w:t>负责制定园区行政管理规章制度。负责研究重大发展战略，拟订园区经济社会、产业发展规划；负责园区国土空间规划编制工作，经批准后组织实施。按照批准后的园区发展规划和年度计划，负责园区项目招商引资、对外经济合作，吸引企业入园。负责制定园区土地收储计划和资金筹措；配合属地街道（镇）开展对园区土地的征地、拆迁、补偿安置、土地整理、土地储备工作。依权限负责园区基础设施、公用设施的建设和管理，建设工程的招投标监督管理；协攀枝花东区高新技术产业园区管理委员会文件调开展园区在建项目管理，园区物业管理等综合管理工作。负责园区权限范围内的生态环境保护、污染防治、应急管理和职业健康等工作。负责园区内的行政审批事项代办服务和审批服务便民化工作；配合开展园区综合行政执法作。组织拟订高新技术产业发展规划编制、政策制定并组织实施；指导高新技术企业、创新型企业申报和创新平台建设；组织开展科技型中小企业申报工作。负责园区企业管理和服务，为园区入驻企业提供政策、法律等相关配套服务；协助办理各种证照手续，协调解决入驻企业生产经营等方面的问题。负责园区同大企业经济合作与交流的协调服务工作，配合区级有关部门做好与大企业间的交流合作相关事项的 协调、服务工作。负责园区各种数据、信息、资料的收集、整理、统计、上报工作。负责园区财务收支、国有资产的监督管理。完成市委、市政府，区委、区政府交办的其他工作。</w:t>
      </w:r>
    </w:p>
    <w:p w14:paraId="6922391E">
      <w:pPr>
        <w:spacing w:line="600" w:lineRule="exact"/>
        <w:ind w:firstLine="643" w:firstLineChars="200"/>
        <w:rPr>
          <w:szCs w:val="32"/>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三</w:t>
      </w:r>
      <w:r>
        <w:rPr>
          <w:rFonts w:eastAsia="楷体_GB2312"/>
          <w:b/>
          <w:bCs/>
          <w:color w:val="000000"/>
          <w:kern w:val="0"/>
          <w:sz w:val="32"/>
          <w:szCs w:val="32"/>
          <w:shd w:val="clear" w:color="auto" w:fill="FFFFFF"/>
          <w:lang w:val="zh-CN"/>
        </w:rPr>
        <w:t>）人员概况</w:t>
      </w:r>
      <w:r>
        <w:rPr>
          <w:rFonts w:hint="eastAsia" w:eastAsia="楷体_GB2312"/>
          <w:b/>
          <w:bCs/>
          <w:color w:val="000000"/>
          <w:kern w:val="0"/>
          <w:sz w:val="32"/>
          <w:szCs w:val="32"/>
          <w:shd w:val="clear" w:color="auto" w:fill="FFFFFF"/>
          <w:lang w:val="zh-CN"/>
        </w:rPr>
        <w:t>。</w:t>
      </w:r>
      <w:r>
        <w:rPr>
          <w:rFonts w:eastAsia="仿宋_GB2312"/>
          <w:sz w:val="32"/>
          <w:szCs w:val="32"/>
        </w:rPr>
        <w:t>截至</w:t>
      </w:r>
      <w:r>
        <w:rPr>
          <w:rFonts w:hint="default" w:ascii="Times New Roman" w:hAnsi="Times New Roman" w:eastAsia="仿宋_GB2312" w:cs="Times New Roman"/>
          <w:sz w:val="32"/>
          <w:szCs w:val="32"/>
        </w:rPr>
        <w:t>2024</w:t>
      </w:r>
      <w:r>
        <w:rPr>
          <w:rFonts w:eastAsia="仿宋_GB2312"/>
          <w:sz w:val="32"/>
          <w:szCs w:val="32"/>
        </w:rPr>
        <w:t>年末，</w:t>
      </w:r>
      <w:r>
        <w:rPr>
          <w:rFonts w:ascii="Times New Roman" w:hAnsi="Times New Roman" w:eastAsia="仿宋"/>
          <w:bCs/>
          <w:color w:val="000000"/>
          <w:sz w:val="33"/>
          <w:szCs w:val="33"/>
        </w:rPr>
        <w:t xml:space="preserve">东区园管会总编制 </w:t>
      </w:r>
      <w:r>
        <w:rPr>
          <w:rFonts w:hint="default" w:ascii="Times New Roman" w:hAnsi="Times New Roman" w:eastAsia="仿宋" w:cs="Times New Roman"/>
          <w:bCs/>
          <w:color w:val="000000"/>
          <w:sz w:val="32"/>
          <w:szCs w:val="32"/>
          <w:lang w:val="en-US" w:eastAsia="zh-CN"/>
        </w:rPr>
        <w:t>34</w:t>
      </w:r>
      <w:r>
        <w:rPr>
          <w:rFonts w:ascii="Times New Roman" w:hAnsi="Times New Roman" w:eastAsia="仿宋"/>
          <w:bCs/>
          <w:color w:val="000000"/>
          <w:sz w:val="33"/>
          <w:szCs w:val="33"/>
        </w:rPr>
        <w:t xml:space="preserve"> 名，其中：行政编制 </w:t>
      </w:r>
      <w:r>
        <w:rPr>
          <w:rFonts w:hint="default" w:ascii="Times New Roman" w:hAnsi="Times New Roman" w:eastAsia="仿宋" w:cs="Times New Roman"/>
          <w:bCs/>
          <w:color w:val="000000"/>
          <w:sz w:val="32"/>
          <w:szCs w:val="32"/>
        </w:rPr>
        <w:t>10</w:t>
      </w:r>
      <w:r>
        <w:rPr>
          <w:rFonts w:ascii="Times New Roman" w:hAnsi="Times New Roman" w:eastAsia="仿宋"/>
          <w:bCs/>
          <w:color w:val="000000"/>
          <w:sz w:val="33"/>
          <w:szCs w:val="33"/>
        </w:rPr>
        <w:t xml:space="preserve"> 名、攀枝花市东区园区服务中心事业编制 </w:t>
      </w:r>
      <w:r>
        <w:rPr>
          <w:rFonts w:hint="default" w:ascii="Times New Roman" w:hAnsi="Times New Roman" w:eastAsia="仿宋" w:cs="Times New Roman"/>
          <w:bCs/>
          <w:color w:val="000000"/>
          <w:sz w:val="32"/>
          <w:szCs w:val="32"/>
        </w:rPr>
        <w:t>17</w:t>
      </w:r>
      <w:r>
        <w:rPr>
          <w:rFonts w:ascii="Times New Roman" w:hAnsi="Times New Roman" w:eastAsia="仿宋"/>
          <w:bCs/>
          <w:color w:val="000000"/>
          <w:sz w:val="33"/>
          <w:szCs w:val="33"/>
        </w:rPr>
        <w:t xml:space="preserve"> 名,攀枝花市东区园区生态环境和应急服务中心编制 </w:t>
      </w:r>
      <w:r>
        <w:rPr>
          <w:rFonts w:hint="default" w:ascii="Times New Roman" w:hAnsi="Times New Roman" w:eastAsia="仿宋" w:cs="Times New Roman"/>
          <w:bCs/>
          <w:color w:val="000000"/>
          <w:sz w:val="32"/>
          <w:szCs w:val="32"/>
        </w:rPr>
        <w:t>7</w:t>
      </w:r>
      <w:r>
        <w:rPr>
          <w:rFonts w:ascii="Times New Roman" w:hAnsi="Times New Roman" w:eastAsia="仿宋"/>
          <w:bCs/>
          <w:color w:val="000000"/>
          <w:sz w:val="33"/>
          <w:szCs w:val="33"/>
        </w:rPr>
        <w:t xml:space="preserve"> 名。现有在职人员总数 </w:t>
      </w:r>
      <w:r>
        <w:rPr>
          <w:rFonts w:hint="default" w:ascii="Times New Roman" w:hAnsi="Times New Roman" w:eastAsia="仿宋" w:cs="Times New Roman"/>
          <w:bCs/>
          <w:color w:val="000000"/>
          <w:sz w:val="32"/>
          <w:szCs w:val="32"/>
          <w:lang w:val="en-US" w:eastAsia="zh-CN"/>
        </w:rPr>
        <w:t>35</w:t>
      </w:r>
      <w:r>
        <w:rPr>
          <w:rFonts w:ascii="Times New Roman" w:hAnsi="Times New Roman" w:eastAsia="仿宋"/>
          <w:bCs/>
          <w:color w:val="000000"/>
          <w:sz w:val="33"/>
          <w:szCs w:val="33"/>
        </w:rPr>
        <w:t xml:space="preserve"> 人,其中:行政人员</w:t>
      </w:r>
      <w:r>
        <w:rPr>
          <w:rFonts w:hint="default" w:ascii="Times New Roman" w:hAnsi="Times New Roman" w:eastAsia="仿宋" w:cs="Times New Roman"/>
          <w:bCs/>
          <w:color w:val="000000"/>
          <w:sz w:val="32"/>
          <w:szCs w:val="32"/>
        </w:rPr>
        <w:t>1</w:t>
      </w:r>
      <w:r>
        <w:rPr>
          <w:rFonts w:hint="default" w:ascii="Times New Roman" w:hAnsi="Times New Roman" w:eastAsia="仿宋" w:cs="Times New Roman"/>
          <w:bCs/>
          <w:color w:val="000000"/>
          <w:sz w:val="32"/>
          <w:szCs w:val="32"/>
          <w:lang w:val="en-US" w:eastAsia="zh-CN"/>
        </w:rPr>
        <w:t>2</w:t>
      </w:r>
      <w:r>
        <w:rPr>
          <w:rFonts w:ascii="Times New Roman" w:hAnsi="Times New Roman" w:eastAsia="仿宋"/>
          <w:bCs/>
          <w:color w:val="000000"/>
          <w:sz w:val="33"/>
          <w:szCs w:val="33"/>
        </w:rPr>
        <w:t xml:space="preserve"> 人、攀枝花市东区园区服务服务中心事业人员 </w:t>
      </w:r>
      <w:r>
        <w:rPr>
          <w:rFonts w:hint="default" w:ascii="Times New Roman" w:hAnsi="Times New Roman" w:eastAsia="仿宋" w:cs="Times New Roman"/>
          <w:bCs/>
          <w:color w:val="000000"/>
          <w:sz w:val="32"/>
          <w:szCs w:val="32"/>
        </w:rPr>
        <w:t>1</w:t>
      </w:r>
      <w:r>
        <w:rPr>
          <w:rFonts w:hint="default" w:ascii="Times New Roman" w:hAnsi="Times New Roman" w:eastAsia="仿宋" w:cs="Times New Roman"/>
          <w:bCs/>
          <w:color w:val="000000"/>
          <w:sz w:val="32"/>
          <w:szCs w:val="32"/>
          <w:lang w:val="en-US" w:eastAsia="zh-CN"/>
        </w:rPr>
        <w:t>3</w:t>
      </w:r>
      <w:r>
        <w:rPr>
          <w:rFonts w:ascii="Times New Roman" w:hAnsi="Times New Roman" w:eastAsia="仿宋"/>
          <w:bCs/>
          <w:color w:val="000000"/>
          <w:sz w:val="33"/>
          <w:szCs w:val="33"/>
        </w:rPr>
        <w:t xml:space="preserve"> 人、攀枝花市东区园区生态环境和应急服务中心 </w:t>
      </w:r>
      <w:r>
        <w:rPr>
          <w:rFonts w:hint="default" w:ascii="Times New Roman" w:hAnsi="Times New Roman" w:eastAsia="仿宋" w:cs="Times New Roman"/>
          <w:bCs/>
          <w:color w:val="000000"/>
          <w:sz w:val="32"/>
          <w:szCs w:val="32"/>
          <w:lang w:val="en-US" w:eastAsia="zh-CN"/>
        </w:rPr>
        <w:t>5</w:t>
      </w:r>
      <w:r>
        <w:rPr>
          <w:rFonts w:ascii="Times New Roman" w:hAnsi="Times New Roman" w:eastAsia="仿宋"/>
          <w:bCs/>
          <w:color w:val="000000"/>
          <w:sz w:val="33"/>
          <w:szCs w:val="33"/>
        </w:rPr>
        <w:t xml:space="preserve"> 人、行政编制退休 </w:t>
      </w:r>
      <w:r>
        <w:rPr>
          <w:rFonts w:hint="default" w:ascii="Times New Roman" w:hAnsi="Times New Roman" w:eastAsia="仿宋" w:cs="Times New Roman"/>
          <w:bCs/>
          <w:color w:val="000000"/>
          <w:sz w:val="32"/>
          <w:szCs w:val="32"/>
        </w:rPr>
        <w:t>1</w:t>
      </w:r>
      <w:r>
        <w:rPr>
          <w:rFonts w:ascii="Times New Roman" w:hAnsi="Times New Roman" w:eastAsia="仿宋"/>
          <w:bCs/>
          <w:color w:val="000000"/>
          <w:sz w:val="33"/>
          <w:szCs w:val="33"/>
        </w:rPr>
        <w:t xml:space="preserve"> 人,区人社局统一聘用人员</w:t>
      </w:r>
      <w:r>
        <w:rPr>
          <w:rFonts w:hint="default" w:ascii="Times New Roman" w:hAnsi="Times New Roman" w:eastAsia="仿宋" w:cs="Times New Roman"/>
          <w:bCs/>
          <w:color w:val="000000"/>
          <w:sz w:val="32"/>
          <w:szCs w:val="32"/>
        </w:rPr>
        <w:t>2</w:t>
      </w:r>
      <w:r>
        <w:rPr>
          <w:rFonts w:ascii="Times New Roman" w:hAnsi="Times New Roman" w:eastAsia="仿宋"/>
          <w:bCs/>
          <w:color w:val="000000"/>
          <w:sz w:val="33"/>
          <w:szCs w:val="33"/>
        </w:rPr>
        <w:t>人</w:t>
      </w:r>
      <w:r>
        <w:rPr>
          <w:rFonts w:hint="eastAsia" w:eastAsia="仿宋"/>
          <w:bCs/>
          <w:color w:val="000000"/>
          <w:sz w:val="33"/>
          <w:szCs w:val="33"/>
          <w:lang w:eastAsia="zh-CN"/>
        </w:rPr>
        <w:t>，社会化用工人员</w:t>
      </w:r>
      <w:r>
        <w:rPr>
          <w:rFonts w:hint="default" w:ascii="Times New Roman" w:hAnsi="Times New Roman" w:eastAsia="仿宋" w:cs="Times New Roman"/>
          <w:bCs/>
          <w:color w:val="000000"/>
          <w:sz w:val="32"/>
          <w:szCs w:val="32"/>
          <w:lang w:val="en-US" w:eastAsia="zh-CN"/>
        </w:rPr>
        <w:t>2</w:t>
      </w:r>
      <w:r>
        <w:rPr>
          <w:rFonts w:hint="eastAsia" w:eastAsia="仿宋"/>
          <w:bCs/>
          <w:color w:val="000000"/>
          <w:sz w:val="33"/>
          <w:szCs w:val="33"/>
          <w:lang w:val="en-US" w:eastAsia="zh-CN"/>
        </w:rPr>
        <w:t>人。</w:t>
      </w:r>
    </w:p>
    <w:p w14:paraId="1C14EDC6">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二、部门资金收支情况</w:t>
      </w:r>
    </w:p>
    <w:p w14:paraId="51B6D23E">
      <w:pPr>
        <w:snapToGrid w:val="0"/>
        <w:spacing w:line="576" w:lineRule="exact"/>
        <w:ind w:firstLine="643" w:firstLineChars="200"/>
        <w:rPr>
          <w:rFonts w:ascii="Times New Roman" w:hAnsi="Times New Roman" w:eastAsia="仿宋"/>
          <w:color w:val="000000"/>
          <w:sz w:val="33"/>
          <w:szCs w:val="33"/>
        </w:rPr>
      </w:pPr>
      <w:r>
        <w:rPr>
          <w:rFonts w:eastAsia="楷体_GB2312"/>
          <w:b/>
          <w:bCs/>
          <w:color w:val="000000"/>
          <w:kern w:val="0"/>
          <w:sz w:val="32"/>
          <w:szCs w:val="32"/>
          <w:shd w:val="clear" w:color="auto" w:fill="FFFFFF"/>
          <w:lang w:val="zh-CN"/>
        </w:rPr>
        <w:t>（一）</w:t>
      </w:r>
      <w:r>
        <w:rPr>
          <w:rFonts w:hint="eastAsia" w:eastAsia="楷体_GB2312"/>
          <w:b/>
          <w:bCs/>
          <w:color w:val="000000"/>
          <w:kern w:val="0"/>
          <w:sz w:val="32"/>
          <w:szCs w:val="32"/>
          <w:shd w:val="clear" w:color="auto" w:fill="FFFFFF"/>
          <w:lang w:val="zh-CN"/>
        </w:rPr>
        <w:t>收入情况</w:t>
      </w:r>
      <w:r>
        <w:rPr>
          <w:rFonts w:eastAsia="楷体_GB2312"/>
          <w:b/>
          <w:bCs/>
          <w:color w:val="000000"/>
          <w:kern w:val="0"/>
          <w:sz w:val="32"/>
          <w:szCs w:val="32"/>
          <w:shd w:val="clear" w:color="auto" w:fill="FFFFFF"/>
          <w:lang w:val="zh-CN"/>
        </w:rPr>
        <w:t>。</w:t>
      </w:r>
      <w:r>
        <w:rPr>
          <w:rFonts w:ascii="Times New Roman" w:hAnsi="Times New Roman" w:eastAsia="仿宋"/>
          <w:color w:val="000000"/>
          <w:sz w:val="33"/>
          <w:szCs w:val="33"/>
        </w:rPr>
        <w:t>攀枝花东区高新技术产业园区管理委员会部门</w:t>
      </w: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4</w:t>
      </w:r>
      <w:r>
        <w:rPr>
          <w:rFonts w:ascii="Times New Roman" w:hAnsi="Times New Roman" w:eastAsia="仿宋"/>
          <w:color w:val="000000"/>
          <w:sz w:val="33"/>
          <w:szCs w:val="33"/>
        </w:rPr>
        <w:t>年度财政拨款收入总计</w:t>
      </w:r>
      <w:r>
        <w:rPr>
          <w:rFonts w:hint="default" w:ascii="Times New Roman" w:hAnsi="Times New Roman" w:eastAsia="仿宋" w:cs="Times New Roman"/>
          <w:color w:val="000000"/>
          <w:sz w:val="32"/>
          <w:szCs w:val="32"/>
        </w:rPr>
        <w:t>3</w:t>
      </w:r>
      <w:r>
        <w:rPr>
          <w:rFonts w:hint="eastAsia" w:ascii="Times New Roman" w:hAnsi="Times New Roman" w:eastAsia="仿宋"/>
          <w:color w:val="000000"/>
          <w:sz w:val="33"/>
          <w:szCs w:val="33"/>
        </w:rPr>
        <w:t>,</w:t>
      </w:r>
      <w:r>
        <w:rPr>
          <w:rFonts w:hint="default" w:ascii="Times New Roman" w:hAnsi="Times New Roman" w:eastAsia="仿宋" w:cs="Times New Roman"/>
          <w:color w:val="000000"/>
          <w:sz w:val="32"/>
          <w:szCs w:val="32"/>
        </w:rPr>
        <w:t>171</w:t>
      </w:r>
      <w:r>
        <w:rPr>
          <w:rFonts w:hint="eastAsia" w:ascii="Times New Roman" w:hAnsi="Times New Roman" w:eastAsia="仿宋"/>
          <w:color w:val="000000"/>
          <w:sz w:val="33"/>
          <w:szCs w:val="33"/>
        </w:rPr>
        <w:t>.</w:t>
      </w:r>
      <w:r>
        <w:rPr>
          <w:rFonts w:hint="default" w:ascii="Times New Roman" w:hAnsi="Times New Roman" w:eastAsia="仿宋" w:cs="Times New Roman"/>
          <w:color w:val="000000"/>
          <w:sz w:val="32"/>
          <w:szCs w:val="32"/>
        </w:rPr>
        <w:t>08</w:t>
      </w:r>
      <w:r>
        <w:rPr>
          <w:rFonts w:ascii="Times New Roman" w:hAnsi="Times New Roman" w:eastAsia="仿宋"/>
          <w:color w:val="000000"/>
          <w:sz w:val="33"/>
          <w:szCs w:val="33"/>
        </w:rPr>
        <w:t>万元，其中：一般公共预算财政拨款收入总计</w:t>
      </w:r>
      <w:r>
        <w:rPr>
          <w:rFonts w:hint="default" w:ascii="Times New Roman" w:hAnsi="Times New Roman" w:eastAsia="仿宋" w:cs="Times New Roman"/>
          <w:color w:val="000000"/>
          <w:sz w:val="32"/>
          <w:szCs w:val="32"/>
        </w:rPr>
        <w:t>3</w:t>
      </w:r>
      <w:r>
        <w:rPr>
          <w:rFonts w:hint="eastAsia" w:ascii="Times New Roman" w:hAnsi="Times New Roman" w:eastAsia="仿宋"/>
          <w:color w:val="000000"/>
          <w:sz w:val="33"/>
          <w:szCs w:val="33"/>
        </w:rPr>
        <w:t>,</w:t>
      </w:r>
      <w:r>
        <w:rPr>
          <w:rFonts w:hint="default" w:ascii="Times New Roman" w:hAnsi="Times New Roman" w:eastAsia="仿宋" w:cs="Times New Roman"/>
          <w:color w:val="000000"/>
          <w:sz w:val="32"/>
          <w:szCs w:val="32"/>
        </w:rPr>
        <w:t>064</w:t>
      </w:r>
      <w:r>
        <w:rPr>
          <w:rFonts w:hint="eastAsia" w:ascii="Times New Roman" w:hAnsi="Times New Roman" w:eastAsia="仿宋"/>
          <w:color w:val="000000"/>
          <w:sz w:val="33"/>
          <w:szCs w:val="33"/>
        </w:rPr>
        <w:t>.</w:t>
      </w:r>
      <w:r>
        <w:rPr>
          <w:rFonts w:hint="default" w:ascii="Times New Roman" w:hAnsi="Times New Roman" w:eastAsia="仿宋" w:cs="Times New Roman"/>
          <w:color w:val="000000"/>
          <w:sz w:val="32"/>
          <w:szCs w:val="32"/>
        </w:rPr>
        <w:t>37</w:t>
      </w:r>
      <w:r>
        <w:rPr>
          <w:rFonts w:ascii="Times New Roman" w:hAnsi="Times New Roman" w:eastAsia="仿宋"/>
          <w:color w:val="000000"/>
          <w:sz w:val="33"/>
          <w:szCs w:val="33"/>
        </w:rPr>
        <w:t>万元，占总收入的</w:t>
      </w:r>
      <w:r>
        <w:rPr>
          <w:rFonts w:hint="default" w:ascii="Times New Roman" w:hAnsi="Times New Roman" w:eastAsia="仿宋" w:cs="Times New Roman"/>
          <w:color w:val="000000"/>
          <w:sz w:val="32"/>
          <w:szCs w:val="32"/>
          <w:lang w:val="en-US" w:eastAsia="zh-CN"/>
        </w:rPr>
        <w:t>96</w:t>
      </w:r>
      <w:r>
        <w:rPr>
          <w:rFonts w:hint="eastAsia" w:eastAsia="仿宋"/>
          <w:color w:val="000000"/>
          <w:sz w:val="33"/>
          <w:szCs w:val="33"/>
          <w:lang w:val="en-US" w:eastAsia="zh-CN"/>
        </w:rPr>
        <w:t>.</w:t>
      </w:r>
      <w:r>
        <w:rPr>
          <w:rFonts w:hint="default" w:ascii="Times New Roman" w:hAnsi="Times New Roman" w:eastAsia="仿宋" w:cs="Times New Roman"/>
          <w:color w:val="000000"/>
          <w:sz w:val="32"/>
          <w:szCs w:val="32"/>
          <w:lang w:val="en-US" w:eastAsia="zh-CN"/>
        </w:rPr>
        <w:t>64</w:t>
      </w:r>
      <w:r>
        <w:rPr>
          <w:rFonts w:ascii="Times New Roman" w:hAnsi="Times New Roman" w:eastAsia="仿宋"/>
          <w:color w:val="000000"/>
          <w:sz w:val="33"/>
          <w:szCs w:val="33"/>
        </w:rPr>
        <w:t>%；政府性基金预算财政拨款收入总计</w:t>
      </w:r>
      <w:r>
        <w:rPr>
          <w:rFonts w:hint="default" w:ascii="Times New Roman" w:hAnsi="Times New Roman" w:eastAsia="仿宋" w:cs="Times New Roman"/>
          <w:color w:val="000000"/>
          <w:sz w:val="32"/>
          <w:szCs w:val="32"/>
        </w:rPr>
        <w:t>106</w:t>
      </w:r>
      <w:r>
        <w:rPr>
          <w:rFonts w:hint="eastAsia" w:ascii="Times New Roman" w:hAnsi="Times New Roman" w:eastAsia="仿宋"/>
          <w:color w:val="000000"/>
          <w:sz w:val="33"/>
          <w:szCs w:val="33"/>
        </w:rPr>
        <w:t>.</w:t>
      </w:r>
      <w:r>
        <w:rPr>
          <w:rFonts w:hint="default" w:ascii="Times New Roman" w:hAnsi="Times New Roman" w:eastAsia="仿宋" w:cs="Times New Roman"/>
          <w:color w:val="000000"/>
          <w:sz w:val="32"/>
          <w:szCs w:val="32"/>
        </w:rPr>
        <w:t>70</w:t>
      </w:r>
      <w:r>
        <w:rPr>
          <w:rFonts w:ascii="Times New Roman" w:hAnsi="Times New Roman" w:eastAsia="仿宋"/>
          <w:color w:val="000000"/>
          <w:sz w:val="33"/>
          <w:szCs w:val="33"/>
        </w:rPr>
        <w:t>万元，占总收入的</w:t>
      </w:r>
      <w:r>
        <w:rPr>
          <w:rFonts w:hint="default" w:ascii="Times New Roman" w:hAnsi="Times New Roman" w:eastAsia="仿宋" w:cs="Times New Roman"/>
          <w:color w:val="000000"/>
          <w:sz w:val="32"/>
          <w:szCs w:val="32"/>
          <w:lang w:val="en-US" w:eastAsia="zh-CN"/>
        </w:rPr>
        <w:t>3</w:t>
      </w:r>
      <w:r>
        <w:rPr>
          <w:rFonts w:hint="eastAsia" w:eastAsia="仿宋"/>
          <w:color w:val="000000"/>
          <w:sz w:val="33"/>
          <w:szCs w:val="33"/>
          <w:lang w:val="en-US" w:eastAsia="zh-CN"/>
        </w:rPr>
        <w:t>.</w:t>
      </w:r>
      <w:r>
        <w:rPr>
          <w:rFonts w:hint="default" w:ascii="Times New Roman" w:hAnsi="Times New Roman" w:eastAsia="仿宋" w:cs="Times New Roman"/>
          <w:color w:val="000000"/>
          <w:sz w:val="32"/>
          <w:szCs w:val="32"/>
          <w:lang w:val="en-US" w:eastAsia="zh-CN"/>
        </w:rPr>
        <w:t>36</w:t>
      </w:r>
      <w:r>
        <w:rPr>
          <w:rFonts w:ascii="Times New Roman" w:hAnsi="Times New Roman" w:eastAsia="仿宋"/>
          <w:color w:val="000000"/>
          <w:sz w:val="33"/>
          <w:szCs w:val="33"/>
        </w:rPr>
        <w:t>%。</w:t>
      </w:r>
    </w:p>
    <w:p w14:paraId="397D84FC">
      <w:pPr>
        <w:snapToGrid w:val="0"/>
        <w:spacing w:line="576" w:lineRule="exact"/>
        <w:ind w:firstLine="643" w:firstLineChars="200"/>
        <w:rPr>
          <w:rFonts w:ascii="Times New Roman" w:hAnsi="Times New Roman" w:eastAsia="仿宋"/>
          <w:color w:val="000000"/>
          <w:sz w:val="33"/>
          <w:szCs w:val="33"/>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二</w:t>
      </w: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支出情况</w:t>
      </w:r>
      <w:r>
        <w:rPr>
          <w:rFonts w:eastAsia="楷体_GB2312"/>
          <w:b/>
          <w:bCs/>
          <w:color w:val="000000"/>
          <w:kern w:val="0"/>
          <w:sz w:val="32"/>
          <w:szCs w:val="32"/>
          <w:shd w:val="clear" w:color="auto" w:fill="FFFFFF"/>
          <w:lang w:val="zh-CN"/>
        </w:rPr>
        <w:t>。</w:t>
      </w:r>
      <w:r>
        <w:rPr>
          <w:rFonts w:hint="eastAsia" w:ascii="仿宋_GB2312" w:hAnsi="仿宋_GB2312" w:eastAsia="仿宋_GB2312" w:cs="仿宋_GB2312"/>
          <w:color w:val="000000"/>
          <w:sz w:val="32"/>
          <w:szCs w:val="32"/>
        </w:rPr>
        <w:t>攀枝花东区高新技术产业园区管理委员会部门</w:t>
      </w: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4</w:t>
      </w:r>
      <w:r>
        <w:rPr>
          <w:rFonts w:hint="eastAsia" w:ascii="仿宋_GB2312" w:hAnsi="仿宋_GB2312" w:eastAsia="仿宋_GB2312" w:cs="仿宋_GB2312"/>
          <w:color w:val="000000"/>
          <w:sz w:val="32"/>
          <w:szCs w:val="32"/>
        </w:rPr>
        <w:t>年度财政拨款支出总计</w:t>
      </w:r>
      <w:r>
        <w:rPr>
          <w:rFonts w:hint="default" w:ascii="Times New Roman" w:hAnsi="Times New Roman" w:eastAsia="仿宋" w:cs="Times New Roman"/>
          <w:color w:val="000000"/>
          <w:sz w:val="32"/>
          <w:szCs w:val="32"/>
        </w:rPr>
        <w:t>3</w:t>
      </w:r>
      <w:r>
        <w:rPr>
          <w:rFonts w:hint="eastAsia" w:ascii="Times New Roman" w:hAnsi="Times New Roman" w:eastAsia="仿宋"/>
          <w:color w:val="000000"/>
          <w:sz w:val="33"/>
          <w:szCs w:val="33"/>
        </w:rPr>
        <w:t>,</w:t>
      </w:r>
      <w:r>
        <w:rPr>
          <w:rFonts w:hint="default" w:ascii="Times New Roman" w:hAnsi="Times New Roman" w:eastAsia="仿宋" w:cs="Times New Roman"/>
          <w:color w:val="000000"/>
          <w:sz w:val="32"/>
          <w:szCs w:val="32"/>
        </w:rPr>
        <w:t>171</w:t>
      </w:r>
      <w:r>
        <w:rPr>
          <w:rFonts w:hint="eastAsia" w:ascii="Times New Roman" w:hAnsi="Times New Roman" w:eastAsia="仿宋"/>
          <w:color w:val="000000"/>
          <w:sz w:val="33"/>
          <w:szCs w:val="33"/>
        </w:rPr>
        <w:t>.</w:t>
      </w:r>
      <w:r>
        <w:rPr>
          <w:rFonts w:hint="default" w:ascii="Times New Roman" w:hAnsi="Times New Roman" w:eastAsia="仿宋" w:cs="Times New Roman"/>
          <w:color w:val="000000"/>
          <w:sz w:val="32"/>
          <w:szCs w:val="32"/>
        </w:rPr>
        <w:t>08</w:t>
      </w:r>
      <w:r>
        <w:rPr>
          <w:rFonts w:ascii="Times New Roman" w:hAnsi="Times New Roman" w:eastAsia="仿宋"/>
          <w:color w:val="000000"/>
          <w:sz w:val="33"/>
          <w:szCs w:val="33"/>
        </w:rPr>
        <w:t>万元，其中：基本支出</w:t>
      </w:r>
      <w:r>
        <w:rPr>
          <w:rFonts w:hint="default" w:ascii="Times New Roman" w:hAnsi="Times New Roman" w:eastAsia="仿宋" w:cs="Times New Roman"/>
          <w:color w:val="000000"/>
          <w:sz w:val="32"/>
          <w:szCs w:val="32"/>
        </w:rPr>
        <w:t>702</w:t>
      </w:r>
      <w:r>
        <w:rPr>
          <w:rFonts w:hint="eastAsia" w:ascii="Times New Roman" w:hAnsi="Times New Roman" w:eastAsia="仿宋"/>
          <w:color w:val="000000"/>
          <w:sz w:val="33"/>
          <w:szCs w:val="33"/>
        </w:rPr>
        <w:t>.</w:t>
      </w:r>
      <w:r>
        <w:rPr>
          <w:rFonts w:hint="default" w:ascii="Times New Roman" w:hAnsi="Times New Roman" w:eastAsia="仿宋" w:cs="Times New Roman"/>
          <w:color w:val="000000"/>
          <w:sz w:val="32"/>
          <w:szCs w:val="32"/>
        </w:rPr>
        <w:t>31</w:t>
      </w:r>
      <w:r>
        <w:rPr>
          <w:rFonts w:ascii="Times New Roman" w:hAnsi="Times New Roman" w:eastAsia="仿宋"/>
          <w:color w:val="000000"/>
          <w:sz w:val="33"/>
          <w:szCs w:val="33"/>
        </w:rPr>
        <w:t>万元，占总支出的</w:t>
      </w:r>
      <w:r>
        <w:rPr>
          <w:rFonts w:hint="default" w:ascii="Times New Roman" w:hAnsi="Times New Roman" w:eastAsia="仿宋" w:cs="Times New Roman"/>
          <w:color w:val="000000"/>
          <w:sz w:val="32"/>
          <w:szCs w:val="32"/>
          <w:lang w:val="en-US" w:eastAsia="zh-CN"/>
        </w:rPr>
        <w:t>22</w:t>
      </w:r>
      <w:r>
        <w:rPr>
          <w:rFonts w:hint="eastAsia" w:eastAsia="仿宋"/>
          <w:color w:val="000000"/>
          <w:sz w:val="33"/>
          <w:szCs w:val="33"/>
          <w:lang w:val="en-US" w:eastAsia="zh-CN"/>
        </w:rPr>
        <w:t>.</w:t>
      </w:r>
      <w:r>
        <w:rPr>
          <w:rFonts w:hint="default" w:ascii="Times New Roman" w:hAnsi="Times New Roman" w:eastAsia="仿宋" w:cs="Times New Roman"/>
          <w:color w:val="000000"/>
          <w:sz w:val="32"/>
          <w:szCs w:val="32"/>
          <w:lang w:val="en-US" w:eastAsia="zh-CN"/>
        </w:rPr>
        <w:t>15</w:t>
      </w:r>
      <w:r>
        <w:rPr>
          <w:rFonts w:ascii="Times New Roman" w:hAnsi="Times New Roman" w:eastAsia="仿宋"/>
          <w:color w:val="000000"/>
          <w:sz w:val="33"/>
          <w:szCs w:val="33"/>
        </w:rPr>
        <w:t>%；项目支出</w:t>
      </w:r>
      <w:r>
        <w:rPr>
          <w:rFonts w:hint="default" w:ascii="Times New Roman" w:hAnsi="Times New Roman" w:eastAsia="仿宋" w:cs="Times New Roman"/>
          <w:color w:val="000000"/>
          <w:sz w:val="32"/>
          <w:szCs w:val="32"/>
          <w:lang w:val="en-US" w:eastAsia="zh-CN"/>
        </w:rPr>
        <w:t>2468</w:t>
      </w:r>
      <w:r>
        <w:rPr>
          <w:rFonts w:hint="eastAsia" w:eastAsia="仿宋"/>
          <w:color w:val="000000"/>
          <w:sz w:val="33"/>
          <w:szCs w:val="33"/>
          <w:lang w:val="en-US" w:eastAsia="zh-CN"/>
        </w:rPr>
        <w:t>.</w:t>
      </w:r>
      <w:r>
        <w:rPr>
          <w:rFonts w:hint="default" w:ascii="Times New Roman" w:hAnsi="Times New Roman" w:eastAsia="仿宋" w:cs="Times New Roman"/>
          <w:color w:val="000000"/>
          <w:sz w:val="32"/>
          <w:szCs w:val="32"/>
          <w:lang w:val="en-US" w:eastAsia="zh-CN"/>
        </w:rPr>
        <w:t>76</w:t>
      </w:r>
      <w:r>
        <w:rPr>
          <w:rFonts w:ascii="Times New Roman" w:hAnsi="Times New Roman" w:eastAsia="仿宋"/>
          <w:color w:val="000000"/>
          <w:sz w:val="33"/>
          <w:szCs w:val="33"/>
        </w:rPr>
        <w:t>万元，占总支出的</w:t>
      </w:r>
      <w:r>
        <w:rPr>
          <w:rFonts w:hint="default" w:ascii="Times New Roman" w:hAnsi="Times New Roman" w:eastAsia="仿宋" w:cs="Times New Roman"/>
          <w:color w:val="000000"/>
          <w:sz w:val="32"/>
          <w:szCs w:val="32"/>
          <w:lang w:val="en-US" w:eastAsia="zh-CN"/>
        </w:rPr>
        <w:t>77</w:t>
      </w:r>
      <w:r>
        <w:rPr>
          <w:rFonts w:hint="eastAsia" w:eastAsia="仿宋"/>
          <w:color w:val="000000"/>
          <w:sz w:val="33"/>
          <w:szCs w:val="33"/>
          <w:lang w:val="en-US" w:eastAsia="zh-CN"/>
        </w:rPr>
        <w:t>.</w:t>
      </w:r>
      <w:r>
        <w:rPr>
          <w:rFonts w:hint="default" w:ascii="Times New Roman" w:hAnsi="Times New Roman" w:eastAsia="仿宋" w:cs="Times New Roman"/>
          <w:color w:val="000000"/>
          <w:sz w:val="32"/>
          <w:szCs w:val="32"/>
          <w:lang w:val="en-US" w:eastAsia="zh-CN"/>
        </w:rPr>
        <w:t>85</w:t>
      </w:r>
      <w:r>
        <w:rPr>
          <w:rFonts w:ascii="Times New Roman" w:hAnsi="Times New Roman" w:eastAsia="仿宋"/>
          <w:color w:val="000000"/>
          <w:sz w:val="33"/>
          <w:szCs w:val="33"/>
        </w:rPr>
        <w:t>%。</w:t>
      </w:r>
    </w:p>
    <w:p w14:paraId="1D1B065F">
      <w:pPr>
        <w:widowControl/>
        <w:adjustRightInd w:val="0"/>
        <w:snapToGrid w:val="0"/>
        <w:spacing w:line="578" w:lineRule="exact"/>
        <w:ind w:firstLine="643" w:firstLineChars="200"/>
        <w:contextualSpacing/>
        <w:jc w:val="left"/>
        <w:rPr>
          <w:rFonts w:eastAsia="仿宋_GB2312"/>
          <w:color w:val="000000"/>
          <w:kern w:val="0"/>
          <w:szCs w:val="32"/>
          <w:shd w:val="clear" w:color="auto" w:fill="FFFFFF"/>
          <w:lang w:val="zh-CN"/>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三</w:t>
      </w:r>
      <w:r>
        <w:rPr>
          <w:rFonts w:eastAsia="楷体_GB2312"/>
          <w:b/>
          <w:bCs/>
          <w:color w:val="000000"/>
          <w:kern w:val="0"/>
          <w:sz w:val="32"/>
          <w:szCs w:val="32"/>
          <w:shd w:val="clear" w:color="auto" w:fill="FFFFFF"/>
          <w:lang w:val="zh-CN"/>
        </w:rPr>
        <w:t>）结余分配和结转结余情况</w:t>
      </w:r>
      <w:r>
        <w:rPr>
          <w:rFonts w:hint="eastAsia" w:eastAsia="楷体_GB2312"/>
          <w:b/>
          <w:bCs/>
          <w:color w:val="000000"/>
          <w:kern w:val="0"/>
          <w:sz w:val="32"/>
          <w:szCs w:val="32"/>
          <w:shd w:val="clear" w:color="auto" w:fill="FFFFFF"/>
          <w:lang w:val="zh-CN"/>
        </w:rPr>
        <w:t>。</w:t>
      </w:r>
      <w:r>
        <w:rPr>
          <w:rFonts w:ascii="Times New Roman" w:hAnsi="Times New Roman" w:eastAsia="仿宋"/>
          <w:color w:val="000000"/>
          <w:sz w:val="33"/>
          <w:szCs w:val="33"/>
        </w:rPr>
        <w:t>攀枝花东区高新技术产业园区管理委员会部门</w:t>
      </w:r>
      <w:r>
        <w:rPr>
          <w:rFonts w:hint="default" w:ascii="Times New Roman" w:hAnsi="Times New Roman" w:eastAsia="仿宋_GB2312" w:cs="Times New Roman"/>
          <w:sz w:val="32"/>
          <w:szCs w:val="32"/>
        </w:rPr>
        <w:t>2024</w:t>
      </w:r>
      <w:r>
        <w:rPr>
          <w:rFonts w:hint="eastAsia" w:eastAsia="仿宋_GB2312"/>
          <w:sz w:val="32"/>
          <w:szCs w:val="32"/>
        </w:rPr>
        <w:t>年年末结转结余总计</w:t>
      </w:r>
      <w:r>
        <w:rPr>
          <w:rFonts w:hint="default" w:ascii="Times New Roman" w:hAnsi="Times New Roman" w:eastAsia="仿宋_GB2312" w:cs="Times New Roman"/>
          <w:sz w:val="32"/>
          <w:szCs w:val="32"/>
        </w:rPr>
        <w:t>28</w:t>
      </w:r>
      <w:r>
        <w:rPr>
          <w:rFonts w:hint="eastAsia" w:eastAsia="仿宋_GB2312"/>
          <w:sz w:val="32"/>
          <w:szCs w:val="32"/>
        </w:rPr>
        <w:t>.</w:t>
      </w: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lang w:val="en-US" w:eastAsia="zh-CN"/>
        </w:rPr>
        <w:t>3</w:t>
      </w:r>
      <w:r>
        <w:rPr>
          <w:rFonts w:hint="eastAsia" w:eastAsia="仿宋_GB2312"/>
          <w:sz w:val="32"/>
          <w:szCs w:val="32"/>
        </w:rPr>
        <w:t>万元，全部为财政拨款结转，其中：基本支出结转</w:t>
      </w:r>
      <w:r>
        <w:rPr>
          <w:rFonts w:hint="default" w:ascii="Times New Roman" w:hAnsi="Times New Roman" w:eastAsia="仿宋_GB2312" w:cs="Times New Roman"/>
          <w:sz w:val="32"/>
          <w:szCs w:val="32"/>
        </w:rPr>
        <w:t>28</w:t>
      </w:r>
      <w:r>
        <w:rPr>
          <w:rFonts w:hint="eastAsia" w:eastAsia="仿宋_GB2312"/>
          <w:sz w:val="32"/>
          <w:szCs w:val="32"/>
        </w:rPr>
        <w:t>.</w:t>
      </w:r>
      <w:r>
        <w:rPr>
          <w:rFonts w:hint="default" w:ascii="Times New Roman" w:hAnsi="Times New Roman" w:eastAsia="仿宋_GB2312" w:cs="Times New Roman"/>
          <w:sz w:val="32"/>
          <w:szCs w:val="32"/>
        </w:rPr>
        <w:t>73</w:t>
      </w:r>
      <w:r>
        <w:rPr>
          <w:rFonts w:hint="eastAsia" w:eastAsia="仿宋_GB2312"/>
          <w:sz w:val="32"/>
          <w:szCs w:val="32"/>
        </w:rPr>
        <w:t>万元，为一般公共预算财政拨款结转；项目支出结转</w:t>
      </w:r>
      <w:r>
        <w:rPr>
          <w:rFonts w:hint="default" w:ascii="Times New Roman" w:hAnsi="Times New Roman" w:eastAsia="仿宋_GB2312" w:cs="Times New Roman"/>
          <w:sz w:val="32"/>
          <w:szCs w:val="32"/>
        </w:rPr>
        <w:t>0</w:t>
      </w:r>
      <w:r>
        <w:rPr>
          <w:rFonts w:hint="eastAsia" w:eastAsia="仿宋_GB2312"/>
          <w:sz w:val="32"/>
          <w:szCs w:val="32"/>
        </w:rPr>
        <w:t>万元。</w:t>
      </w:r>
    </w:p>
    <w:p w14:paraId="40B1FFC2">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三、部门预算绩效分析</w:t>
      </w:r>
    </w:p>
    <w:p w14:paraId="568C0135">
      <w:pPr>
        <w:adjustRightInd w:val="0"/>
        <w:snapToGrid w:val="0"/>
        <w:spacing w:line="578" w:lineRule="exact"/>
        <w:ind w:firstLine="643" w:firstLineChars="200"/>
        <w:contextualSpacing/>
        <w:jc w:val="left"/>
        <w:rPr>
          <w:rFonts w:eastAsia="仿宋_GB2312" w:cs="仿宋_GB2312"/>
          <w:sz w:val="32"/>
          <w:szCs w:val="32"/>
          <w:lang w:val="zh-CN"/>
        </w:rPr>
      </w:pPr>
      <w:r>
        <w:rPr>
          <w:rFonts w:eastAsia="楷体_GB2312"/>
          <w:b/>
          <w:bCs/>
          <w:color w:val="000000"/>
          <w:kern w:val="0"/>
          <w:sz w:val="32"/>
          <w:szCs w:val="32"/>
          <w:shd w:val="clear" w:color="auto" w:fill="FFFFFF"/>
          <w:lang w:val="zh-CN"/>
        </w:rPr>
        <w:t>（一）</w:t>
      </w:r>
      <w:r>
        <w:rPr>
          <w:rFonts w:hint="eastAsia" w:eastAsia="楷体_GB2312"/>
          <w:b/>
          <w:bCs/>
          <w:color w:val="000000"/>
          <w:kern w:val="0"/>
          <w:sz w:val="32"/>
          <w:szCs w:val="32"/>
          <w:shd w:val="clear" w:color="auto" w:fill="FFFFFF"/>
          <w:lang w:val="zh-CN"/>
        </w:rPr>
        <w:t>部门预算</w:t>
      </w:r>
      <w:r>
        <w:rPr>
          <w:rFonts w:eastAsia="楷体_GB2312"/>
          <w:b/>
          <w:bCs/>
          <w:color w:val="000000"/>
          <w:kern w:val="0"/>
          <w:sz w:val="32"/>
          <w:szCs w:val="32"/>
          <w:shd w:val="clear" w:color="auto" w:fill="FFFFFF"/>
          <w:lang w:val="zh-CN"/>
        </w:rPr>
        <w:t>总体绩效分析。</w:t>
      </w:r>
      <w:r>
        <w:rPr>
          <w:rFonts w:eastAsia="仿宋_GB2312" w:cs="仿宋_GB2312"/>
          <w:sz w:val="32"/>
          <w:szCs w:val="32"/>
          <w:lang w:val="zh-CN"/>
        </w:rPr>
        <w:t>根据部门预算绩效评价指标体系</w:t>
      </w:r>
      <w:r>
        <w:rPr>
          <w:rFonts w:hint="eastAsia" w:eastAsia="仿宋_GB2312" w:cs="仿宋_GB2312"/>
          <w:sz w:val="32"/>
          <w:szCs w:val="32"/>
          <w:lang w:val="zh-CN"/>
        </w:rPr>
        <w:t>“</w:t>
      </w:r>
      <w:r>
        <w:rPr>
          <w:rFonts w:eastAsia="仿宋_GB2312" w:cs="仿宋_GB2312"/>
          <w:sz w:val="32"/>
          <w:szCs w:val="32"/>
          <w:lang w:val="zh-CN"/>
        </w:rPr>
        <w:t>总体绩效</w:t>
      </w:r>
      <w:r>
        <w:rPr>
          <w:rFonts w:hint="eastAsia" w:eastAsia="仿宋_GB2312" w:cs="仿宋_GB2312"/>
          <w:sz w:val="32"/>
          <w:szCs w:val="32"/>
          <w:lang w:val="zh-CN"/>
        </w:rPr>
        <w:t>”</w:t>
      </w:r>
      <w:r>
        <w:rPr>
          <w:rFonts w:eastAsia="仿宋_GB2312" w:cs="仿宋_GB2312"/>
          <w:sz w:val="32"/>
          <w:szCs w:val="32"/>
          <w:lang w:val="zh-CN"/>
        </w:rPr>
        <w:t>涉及</w:t>
      </w:r>
      <w:r>
        <w:rPr>
          <w:rFonts w:hint="eastAsia" w:eastAsia="仿宋_GB2312" w:cs="仿宋_GB2312"/>
          <w:sz w:val="32"/>
          <w:szCs w:val="32"/>
          <w:lang w:val="zh-CN"/>
        </w:rPr>
        <w:t>二、三级</w:t>
      </w:r>
      <w:r>
        <w:rPr>
          <w:rFonts w:eastAsia="仿宋_GB2312" w:cs="仿宋_GB2312"/>
          <w:sz w:val="32"/>
          <w:szCs w:val="32"/>
          <w:lang w:val="zh-CN"/>
        </w:rPr>
        <w:t>指标进行</w:t>
      </w:r>
      <w:r>
        <w:rPr>
          <w:rFonts w:hint="eastAsia" w:eastAsia="仿宋_GB2312" w:cs="仿宋_GB2312"/>
          <w:sz w:val="32"/>
          <w:szCs w:val="32"/>
          <w:lang w:val="zh-CN"/>
        </w:rPr>
        <w:t>逐项</w:t>
      </w:r>
      <w:r>
        <w:rPr>
          <w:rFonts w:eastAsia="仿宋_GB2312" w:cs="仿宋_GB2312"/>
          <w:sz w:val="32"/>
          <w:szCs w:val="32"/>
          <w:lang w:val="zh-CN"/>
        </w:rPr>
        <w:t>绩效分析</w:t>
      </w:r>
      <w:r>
        <w:rPr>
          <w:rFonts w:hint="eastAsia" w:eastAsia="仿宋_GB2312" w:cs="仿宋_GB2312"/>
          <w:sz w:val="32"/>
          <w:szCs w:val="32"/>
          <w:lang w:val="zh-CN"/>
        </w:rPr>
        <w:t>并评分</w:t>
      </w:r>
      <w:r>
        <w:rPr>
          <w:rFonts w:eastAsia="仿宋_GB2312" w:cs="仿宋_GB2312"/>
          <w:sz w:val="32"/>
          <w:szCs w:val="32"/>
          <w:lang w:val="zh-CN"/>
        </w:rPr>
        <w:t>，依次包括履职效能、预算管理、财务管理、资产管理、采购管理等情况。</w:t>
      </w:r>
    </w:p>
    <w:p w14:paraId="74509AD5">
      <w:pPr>
        <w:adjustRightInd w:val="0"/>
        <w:snapToGrid w:val="0"/>
        <w:spacing w:line="578" w:lineRule="exact"/>
        <w:ind w:firstLine="640" w:firstLineChars="200"/>
        <w:contextualSpacing/>
        <w:jc w:val="left"/>
        <w:rPr>
          <w:rFonts w:eastAsia="仿宋_GB2312" w:cs="仿宋_GB2312"/>
          <w:sz w:val="32"/>
          <w:szCs w:val="32"/>
          <w:lang w:val="zh-CN"/>
        </w:rPr>
      </w:pPr>
      <w:r>
        <w:rPr>
          <w:rFonts w:hint="default" w:ascii="Times New Roman" w:hAnsi="Times New Roman" w:eastAsia="仿宋_GB2312" w:cs="Times New Roman"/>
          <w:sz w:val="32"/>
          <w:szCs w:val="32"/>
        </w:rPr>
        <w:t>1</w:t>
      </w:r>
      <w:r>
        <w:rPr>
          <w:rFonts w:hint="eastAsia" w:eastAsia="仿宋_GB2312" w:cs="仿宋_GB2312"/>
          <w:sz w:val="32"/>
          <w:szCs w:val="32"/>
        </w:rPr>
        <w:t>.</w:t>
      </w:r>
      <w:r>
        <w:rPr>
          <w:rFonts w:hint="eastAsia" w:eastAsia="仿宋_GB2312" w:cs="仿宋_GB2312"/>
          <w:sz w:val="32"/>
          <w:szCs w:val="32"/>
          <w:lang w:val="zh-CN"/>
        </w:rPr>
        <w:t>履职效能。</w:t>
      </w:r>
      <w:r>
        <w:rPr>
          <w:rFonts w:hint="eastAsia" w:ascii="仿宋_GB2312" w:hAnsi="仿宋_GB2312" w:eastAsia="仿宋_GB2312" w:cs="仿宋_GB2312"/>
          <w:snapToGrid w:val="0"/>
          <w:color w:val="000000"/>
          <w:spacing w:val="17"/>
          <w:kern w:val="0"/>
          <w:sz w:val="32"/>
          <w:szCs w:val="32"/>
        </w:rPr>
        <w:t>园管会严格按照预算管理相关规定和区财政局部门预算编制</w:t>
      </w:r>
      <w:r>
        <w:rPr>
          <w:rFonts w:hint="eastAsia" w:ascii="仿宋_GB2312" w:hAnsi="仿宋_GB2312" w:eastAsia="仿宋_GB2312" w:cs="仿宋_GB2312"/>
          <w:snapToGrid w:val="0"/>
          <w:color w:val="000000"/>
          <w:spacing w:val="10"/>
          <w:kern w:val="0"/>
          <w:sz w:val="32"/>
          <w:szCs w:val="32"/>
        </w:rPr>
        <w:t>要求，认真制定目标，科学合理编制次年年度收入、支出预算，</w:t>
      </w:r>
      <w:r>
        <w:rPr>
          <w:rFonts w:hint="eastAsia" w:ascii="仿宋_GB2312" w:hAnsi="仿宋_GB2312" w:eastAsia="仿宋_GB2312" w:cs="仿宋_GB2312"/>
          <w:snapToGrid w:val="0"/>
          <w:color w:val="000000"/>
          <w:spacing w:val="3"/>
          <w:kern w:val="0"/>
          <w:sz w:val="32"/>
          <w:szCs w:val="32"/>
        </w:rPr>
        <w:t>按时完成了</w:t>
      </w:r>
      <w:r>
        <w:rPr>
          <w:rFonts w:hint="eastAsia" w:ascii="仿宋_GB2312" w:hAnsi="仿宋_GB2312" w:eastAsia="仿宋_GB2312" w:cs="仿宋_GB2312"/>
          <w:snapToGrid w:val="0"/>
          <w:color w:val="000000"/>
          <w:spacing w:val="-38"/>
          <w:kern w:val="0"/>
          <w:sz w:val="32"/>
          <w:szCs w:val="32"/>
        </w:rPr>
        <w:t xml:space="preserve"> </w:t>
      </w:r>
      <w:r>
        <w:rPr>
          <w:rFonts w:hint="default" w:ascii="Times New Roman" w:hAnsi="Times New Roman" w:eastAsia="仿宋_GB2312" w:cs="Times New Roman"/>
          <w:snapToGrid w:val="0"/>
          <w:color w:val="000000"/>
          <w:spacing w:val="3"/>
          <w:kern w:val="0"/>
          <w:sz w:val="32"/>
          <w:szCs w:val="32"/>
        </w:rPr>
        <w:t>202</w:t>
      </w:r>
      <w:r>
        <w:rPr>
          <w:rFonts w:hint="default" w:ascii="Times New Roman" w:hAnsi="Times New Roman" w:eastAsia="仿宋_GB2312" w:cs="Times New Roman"/>
          <w:snapToGrid w:val="0"/>
          <w:color w:val="000000"/>
          <w:spacing w:val="3"/>
          <w:kern w:val="0"/>
          <w:sz w:val="32"/>
          <w:szCs w:val="32"/>
          <w:lang w:val="en-US" w:eastAsia="zh-CN"/>
        </w:rPr>
        <w:t>4</w:t>
      </w:r>
      <w:r>
        <w:rPr>
          <w:rFonts w:hint="eastAsia" w:ascii="仿宋_GB2312" w:hAnsi="仿宋_GB2312" w:eastAsia="仿宋_GB2312" w:cs="仿宋_GB2312"/>
          <w:snapToGrid w:val="0"/>
          <w:color w:val="000000"/>
          <w:spacing w:val="-58"/>
          <w:kern w:val="0"/>
          <w:sz w:val="32"/>
          <w:szCs w:val="32"/>
        </w:rPr>
        <w:t xml:space="preserve"> </w:t>
      </w:r>
      <w:r>
        <w:rPr>
          <w:rFonts w:hint="eastAsia" w:ascii="仿宋_GB2312" w:hAnsi="仿宋_GB2312" w:eastAsia="仿宋_GB2312" w:cs="仿宋_GB2312"/>
          <w:snapToGrid w:val="0"/>
          <w:color w:val="000000"/>
          <w:spacing w:val="3"/>
          <w:kern w:val="0"/>
          <w:sz w:val="32"/>
          <w:szCs w:val="32"/>
        </w:rPr>
        <w:t>年预算编制工作。按照“依法征收、应收尽收”</w:t>
      </w:r>
      <w:r>
        <w:rPr>
          <w:rFonts w:hint="eastAsia" w:ascii="仿宋_GB2312" w:hAnsi="仿宋_GB2312" w:eastAsia="仿宋_GB2312" w:cs="仿宋_GB2312"/>
          <w:snapToGrid w:val="0"/>
          <w:color w:val="000000"/>
          <w:kern w:val="0"/>
          <w:sz w:val="32"/>
          <w:szCs w:val="32"/>
        </w:rPr>
        <w:t xml:space="preserve"> </w:t>
      </w:r>
      <w:r>
        <w:rPr>
          <w:rFonts w:hint="eastAsia" w:ascii="仿宋_GB2312" w:hAnsi="仿宋_GB2312" w:eastAsia="仿宋_GB2312" w:cs="仿宋_GB2312"/>
          <w:snapToGrid w:val="0"/>
          <w:color w:val="000000"/>
          <w:spacing w:val="5"/>
          <w:kern w:val="0"/>
          <w:sz w:val="32"/>
          <w:szCs w:val="32"/>
        </w:rPr>
        <w:t>的原则测算当年各项收入。人员基本支出和商品服务支出均严格</w:t>
      </w:r>
      <w:r>
        <w:rPr>
          <w:rFonts w:hint="eastAsia" w:ascii="仿宋_GB2312" w:hAnsi="仿宋_GB2312" w:eastAsia="仿宋_GB2312" w:cs="仿宋_GB2312"/>
          <w:snapToGrid w:val="0"/>
          <w:color w:val="000000"/>
          <w:spacing w:val="4"/>
          <w:kern w:val="0"/>
          <w:sz w:val="32"/>
          <w:szCs w:val="32"/>
        </w:rPr>
        <w:t>按照要求标准编制。持续强化规范“</w:t>
      </w:r>
      <w:r>
        <w:rPr>
          <w:rFonts w:hint="eastAsia" w:ascii="仿宋_GB2312" w:hAnsi="仿宋_GB2312" w:eastAsia="仿宋_GB2312" w:cs="仿宋_GB2312"/>
          <w:snapToGrid w:val="0"/>
          <w:color w:val="000000"/>
          <w:spacing w:val="-118"/>
          <w:kern w:val="0"/>
          <w:sz w:val="32"/>
          <w:szCs w:val="32"/>
        </w:rPr>
        <w:t xml:space="preserve"> </w:t>
      </w:r>
      <w:r>
        <w:rPr>
          <w:rFonts w:hint="eastAsia" w:ascii="仿宋_GB2312" w:hAnsi="仿宋_GB2312" w:eastAsia="仿宋_GB2312" w:cs="仿宋_GB2312"/>
          <w:snapToGrid w:val="0"/>
          <w:color w:val="000000"/>
          <w:spacing w:val="4"/>
          <w:kern w:val="0"/>
          <w:sz w:val="32"/>
          <w:szCs w:val="32"/>
        </w:rPr>
        <w:t>三公”经费、会议费、差旅</w:t>
      </w:r>
      <w:r>
        <w:rPr>
          <w:rFonts w:hint="eastAsia" w:ascii="仿宋_GB2312" w:hAnsi="仿宋_GB2312" w:eastAsia="仿宋_GB2312" w:cs="仿宋_GB2312"/>
          <w:snapToGrid w:val="0"/>
          <w:color w:val="000000"/>
          <w:spacing w:val="-12"/>
          <w:kern w:val="0"/>
          <w:sz w:val="32"/>
          <w:szCs w:val="32"/>
        </w:rPr>
        <w:t>费、培训费管理，根据工作需求分别编制。按照</w:t>
      </w:r>
      <w:r>
        <w:rPr>
          <w:rFonts w:hint="eastAsia" w:ascii="仿宋_GB2312" w:hAnsi="仿宋_GB2312" w:eastAsia="仿宋_GB2312" w:cs="仿宋_GB2312"/>
          <w:sz w:val="32"/>
          <w:szCs w:val="32"/>
          <w:lang w:val="zh-CN"/>
        </w:rPr>
        <w:t>《攀枝花市东区财政局关于规范政府采购限额标准以下采购行为的通知》攀东财</w:t>
      </w:r>
      <w:r>
        <w:rPr>
          <w:rFonts w:hint="default" w:ascii="Times New Roman" w:hAnsi="Times New Roman" w:eastAsia="仿宋_GB2312" w:cs="Times New Roman"/>
          <w:sz w:val="32"/>
          <w:szCs w:val="32"/>
          <w:lang w:val="zh-CN"/>
        </w:rPr>
        <w:t>{2023}118</w:t>
      </w:r>
      <w:r>
        <w:rPr>
          <w:rFonts w:hint="eastAsia" w:ascii="仿宋_GB2312" w:hAnsi="仿宋_GB2312" w:eastAsia="仿宋_GB2312" w:cs="仿宋_GB2312"/>
          <w:snapToGrid w:val="0"/>
          <w:color w:val="000000"/>
          <w:spacing w:val="5"/>
          <w:kern w:val="0"/>
          <w:sz w:val="32"/>
          <w:szCs w:val="32"/>
        </w:rPr>
        <w:t>文件要求，科学</w:t>
      </w:r>
      <w:r>
        <w:rPr>
          <w:rFonts w:hint="eastAsia" w:ascii="仿宋_GB2312" w:hAnsi="仿宋_GB2312" w:eastAsia="仿宋_GB2312" w:cs="仿宋_GB2312"/>
          <w:snapToGrid w:val="0"/>
          <w:color w:val="000000"/>
          <w:spacing w:val="7"/>
          <w:kern w:val="0"/>
          <w:sz w:val="32"/>
          <w:szCs w:val="32"/>
        </w:rPr>
        <w:t>合理定采购需求，严格执行有关资产配置标准</w:t>
      </w:r>
      <w:r>
        <w:rPr>
          <w:rFonts w:hint="eastAsia" w:ascii="仿宋_GB2312" w:hAnsi="仿宋_GB2312" w:eastAsia="仿宋_GB2312" w:cs="仿宋_GB2312"/>
          <w:snapToGrid w:val="0"/>
          <w:color w:val="000000"/>
          <w:spacing w:val="6"/>
          <w:kern w:val="0"/>
          <w:sz w:val="32"/>
          <w:szCs w:val="32"/>
        </w:rPr>
        <w:t>和技术服务标准，</w:t>
      </w:r>
      <w:r>
        <w:rPr>
          <w:rFonts w:hint="eastAsia" w:ascii="仿宋_GB2312" w:hAnsi="仿宋_GB2312" w:eastAsia="仿宋_GB2312" w:cs="仿宋_GB2312"/>
          <w:snapToGrid w:val="0"/>
          <w:color w:val="000000"/>
          <w:spacing w:val="5"/>
          <w:kern w:val="0"/>
          <w:sz w:val="32"/>
          <w:szCs w:val="32"/>
        </w:rPr>
        <w:t>未超标采购。</w:t>
      </w:r>
    </w:p>
    <w:p w14:paraId="2CEF0F11">
      <w:pPr>
        <w:adjustRightInd w:val="0"/>
        <w:snapToGrid w:val="0"/>
        <w:spacing w:line="578" w:lineRule="exact"/>
        <w:ind w:firstLine="640" w:firstLineChars="200"/>
        <w:contextualSpacing/>
        <w:jc w:val="left"/>
        <w:rPr>
          <w:rFonts w:eastAsia="仿宋_GB2312" w:cs="仿宋_GB2312"/>
          <w:sz w:val="32"/>
          <w:szCs w:val="32"/>
          <w:lang w:val="zh-CN"/>
        </w:rPr>
      </w:pPr>
      <w:r>
        <w:rPr>
          <w:rFonts w:hint="default" w:ascii="Times New Roman" w:hAnsi="Times New Roman" w:eastAsia="仿宋_GB2312" w:cs="Times New Roman"/>
          <w:sz w:val="32"/>
          <w:szCs w:val="32"/>
        </w:rPr>
        <w:t>2</w:t>
      </w:r>
      <w:r>
        <w:rPr>
          <w:rFonts w:hint="eastAsia" w:eastAsia="仿宋_GB2312" w:cs="仿宋_GB2312"/>
          <w:sz w:val="32"/>
          <w:szCs w:val="32"/>
        </w:rPr>
        <w:t>.</w:t>
      </w:r>
      <w:r>
        <w:rPr>
          <w:rFonts w:eastAsia="仿宋_GB2312" w:cs="仿宋_GB2312"/>
          <w:sz w:val="32"/>
          <w:szCs w:val="32"/>
          <w:lang w:val="zh-CN"/>
        </w:rPr>
        <w:t>预算管理</w:t>
      </w:r>
      <w:r>
        <w:rPr>
          <w:rFonts w:hint="eastAsia" w:eastAsia="仿宋_GB2312" w:cs="仿宋_GB2312"/>
          <w:sz w:val="32"/>
          <w:szCs w:val="32"/>
          <w:lang w:val="zh-CN"/>
        </w:rPr>
        <w:t>。按照综合预算的原则，东区园管会所有收入和支出均纳入部门预算管理。收入包括：一般公共预算拨款收入、政府性基金预算拨款收入；支出包括：社会保障和就业支出、卫生健康支出、城乡社区支出、资源勘探信息等支出、住房保障支出。东区园管会</w:t>
      </w:r>
      <w:r>
        <w:rPr>
          <w:rFonts w:hint="default" w:ascii="Times New Roman" w:hAnsi="Times New Roman" w:eastAsia="仿宋_GB2312" w:cs="Times New Roman"/>
          <w:sz w:val="32"/>
          <w:szCs w:val="32"/>
          <w:lang w:val="zh-CN"/>
        </w:rPr>
        <w:t>2024</w:t>
      </w:r>
      <w:r>
        <w:rPr>
          <w:rFonts w:hint="eastAsia" w:eastAsia="仿宋_GB2312" w:cs="仿宋_GB2312"/>
          <w:sz w:val="32"/>
          <w:szCs w:val="32"/>
          <w:lang w:val="zh-CN"/>
        </w:rPr>
        <w:t>年收支总预算</w:t>
      </w:r>
      <w:r>
        <w:rPr>
          <w:rFonts w:hint="default" w:ascii="Times New Roman" w:hAnsi="Times New Roman" w:eastAsia="仿宋_GB2312" w:cs="Times New Roman"/>
          <w:sz w:val="32"/>
          <w:szCs w:val="32"/>
          <w:lang w:val="zh-CN"/>
        </w:rPr>
        <w:t>17492922</w:t>
      </w:r>
      <w:r>
        <w:rPr>
          <w:rFonts w:hint="eastAsia" w:eastAsia="仿宋_GB2312" w:cs="仿宋_GB2312"/>
          <w:sz w:val="32"/>
          <w:szCs w:val="32"/>
          <w:lang w:val="zh-CN"/>
        </w:rPr>
        <w:t>.</w:t>
      </w:r>
      <w:r>
        <w:rPr>
          <w:rFonts w:hint="default" w:ascii="Times New Roman" w:hAnsi="Times New Roman" w:eastAsia="仿宋_GB2312" w:cs="Times New Roman"/>
          <w:sz w:val="32"/>
          <w:szCs w:val="32"/>
          <w:lang w:val="zh-CN"/>
        </w:rPr>
        <w:t>00</w:t>
      </w:r>
      <w:r>
        <w:rPr>
          <w:rFonts w:hint="eastAsia" w:eastAsia="仿宋_GB2312" w:cs="仿宋_GB2312"/>
          <w:sz w:val="32"/>
          <w:szCs w:val="32"/>
          <w:lang w:val="zh-CN"/>
        </w:rPr>
        <w:t>元，比</w:t>
      </w:r>
      <w:r>
        <w:rPr>
          <w:rFonts w:hint="default" w:ascii="Times New Roman" w:hAnsi="Times New Roman" w:eastAsia="仿宋_GB2312" w:cs="Times New Roman"/>
          <w:sz w:val="32"/>
          <w:szCs w:val="32"/>
          <w:lang w:val="zh-CN"/>
        </w:rPr>
        <w:t>2023</w:t>
      </w:r>
      <w:r>
        <w:rPr>
          <w:rFonts w:hint="eastAsia" w:eastAsia="仿宋_GB2312" w:cs="仿宋_GB2312"/>
          <w:sz w:val="32"/>
          <w:szCs w:val="32"/>
          <w:lang w:val="zh-CN"/>
        </w:rPr>
        <w:t>年收支预算总数增加</w:t>
      </w:r>
      <w:r>
        <w:rPr>
          <w:rFonts w:hint="default" w:ascii="Times New Roman" w:hAnsi="Times New Roman" w:eastAsia="仿宋_GB2312" w:cs="Times New Roman"/>
          <w:sz w:val="32"/>
          <w:szCs w:val="32"/>
          <w:lang w:val="zh-CN"/>
        </w:rPr>
        <w:t>7653795</w:t>
      </w:r>
      <w:r>
        <w:rPr>
          <w:rFonts w:hint="eastAsia" w:eastAsia="仿宋_GB2312" w:cs="仿宋_GB2312"/>
          <w:sz w:val="32"/>
          <w:szCs w:val="32"/>
          <w:lang w:val="zh-CN"/>
        </w:rPr>
        <w:t>.</w:t>
      </w:r>
      <w:r>
        <w:rPr>
          <w:rFonts w:hint="default" w:ascii="Times New Roman" w:hAnsi="Times New Roman" w:eastAsia="仿宋_GB2312" w:cs="Times New Roman"/>
          <w:sz w:val="32"/>
          <w:szCs w:val="32"/>
          <w:lang w:val="zh-CN"/>
        </w:rPr>
        <w:t>88</w:t>
      </w:r>
      <w:r>
        <w:rPr>
          <w:rFonts w:hint="eastAsia" w:eastAsia="仿宋_GB2312" w:cs="仿宋_GB2312"/>
          <w:sz w:val="32"/>
          <w:szCs w:val="32"/>
          <w:lang w:val="zh-CN"/>
        </w:rPr>
        <w:t>元，主要原因是项目支出增加。</w:t>
      </w:r>
    </w:p>
    <w:p w14:paraId="201569F2">
      <w:pPr>
        <w:adjustRightInd w:val="0"/>
        <w:snapToGrid w:val="0"/>
        <w:spacing w:line="578" w:lineRule="exact"/>
        <w:ind w:firstLine="640" w:firstLineChars="200"/>
        <w:contextualSpacing/>
        <w:jc w:val="left"/>
        <w:rPr>
          <w:rFonts w:hint="eastAsia" w:eastAsia="仿宋_GB2312" w:cs="仿宋_GB2312"/>
          <w:sz w:val="32"/>
          <w:szCs w:val="32"/>
          <w:lang w:val="zh-CN"/>
        </w:rPr>
      </w:pPr>
      <w:r>
        <w:rPr>
          <w:rFonts w:hint="default" w:ascii="Times New Roman" w:hAnsi="Times New Roman" w:eastAsia="仿宋_GB2312" w:cs="Times New Roman"/>
          <w:sz w:val="32"/>
          <w:szCs w:val="32"/>
        </w:rPr>
        <w:t>3</w:t>
      </w:r>
      <w:r>
        <w:rPr>
          <w:rFonts w:hint="eastAsia" w:eastAsia="仿宋_GB2312" w:cs="仿宋_GB2312"/>
          <w:sz w:val="32"/>
          <w:szCs w:val="32"/>
        </w:rPr>
        <w:t>.</w:t>
      </w:r>
      <w:r>
        <w:rPr>
          <w:rFonts w:eastAsia="仿宋_GB2312" w:cs="仿宋_GB2312"/>
          <w:sz w:val="32"/>
          <w:szCs w:val="32"/>
          <w:lang w:val="zh-CN"/>
        </w:rPr>
        <w:t>财务管理</w:t>
      </w:r>
      <w:r>
        <w:rPr>
          <w:rFonts w:hint="eastAsia" w:eastAsia="仿宋_GB2312" w:cs="仿宋_GB2312"/>
          <w:sz w:val="32"/>
          <w:szCs w:val="32"/>
          <w:lang w:val="zh-CN"/>
        </w:rPr>
        <w:t>。严格制度建设及执行。严格按照《预算法》、《政府会计制度》建立完善单位内部控制制度，编制完成《内部控制手册》。贯彻落实中央八项规定、省市“十项规定”要求，严格执行《东区党政机关公务接待管理实施细则》《东区行政单位 差旅费管理办法》《东区培训费管理办法》等各项规章、制度 和管理办法。严控“三公”经费、会议费、培训费、差旅费等支出。严格报账程序，严把票据审核关，规范资金收支管理及会计 核算，做到账账相符、账实相符。</w:t>
      </w:r>
    </w:p>
    <w:p w14:paraId="3D133F15">
      <w:pPr>
        <w:adjustRightInd w:val="0"/>
        <w:snapToGrid w:val="0"/>
        <w:spacing w:line="578" w:lineRule="exact"/>
        <w:ind w:firstLine="640" w:firstLineChars="200"/>
        <w:contextualSpacing/>
        <w:jc w:val="left"/>
        <w:rPr>
          <w:rFonts w:eastAsia="仿宋_GB2312" w:cs="仿宋_GB2312"/>
          <w:sz w:val="32"/>
          <w:szCs w:val="32"/>
          <w:lang w:val="zh-CN"/>
        </w:rPr>
      </w:pPr>
      <w:r>
        <w:rPr>
          <w:rFonts w:hint="default" w:ascii="Times New Roman" w:hAnsi="Times New Roman" w:eastAsia="仿宋_GB2312" w:cs="Times New Roman"/>
          <w:sz w:val="32"/>
          <w:szCs w:val="32"/>
        </w:rPr>
        <w:t>4</w:t>
      </w:r>
      <w:r>
        <w:rPr>
          <w:rFonts w:hint="eastAsia" w:eastAsia="仿宋_GB2312" w:cs="仿宋_GB2312"/>
          <w:sz w:val="32"/>
          <w:szCs w:val="32"/>
        </w:rPr>
        <w:t>.</w:t>
      </w:r>
      <w:r>
        <w:rPr>
          <w:rFonts w:eastAsia="仿宋_GB2312" w:cs="仿宋_GB2312"/>
          <w:sz w:val="32"/>
          <w:szCs w:val="32"/>
          <w:lang w:val="zh-CN"/>
        </w:rPr>
        <w:t>资产管理</w:t>
      </w:r>
      <w:r>
        <w:rPr>
          <w:rFonts w:hint="eastAsia" w:eastAsia="仿宋_GB2312" w:cs="仿宋_GB2312"/>
          <w:sz w:val="32"/>
          <w:szCs w:val="32"/>
          <w:lang w:val="zh-CN"/>
        </w:rPr>
        <w:t>。</w:t>
      </w:r>
      <w:r>
        <w:rPr>
          <w:rFonts w:hint="default" w:ascii="Times New Roman" w:hAnsi="Times New Roman" w:eastAsia="仿宋" w:cs="Times New Roman"/>
          <w:color w:val="000000"/>
          <w:sz w:val="32"/>
          <w:szCs w:val="32"/>
          <w:lang w:val="zh-CN"/>
        </w:rPr>
        <w:t>202</w:t>
      </w:r>
      <w:r>
        <w:rPr>
          <w:rFonts w:hint="default" w:ascii="Times New Roman" w:hAnsi="Times New Roman" w:eastAsia="仿宋" w:cs="Times New Roman"/>
          <w:color w:val="000000"/>
          <w:sz w:val="32"/>
          <w:szCs w:val="32"/>
          <w:lang w:val="en-US" w:eastAsia="zh-CN"/>
        </w:rPr>
        <w:t>4</w:t>
      </w:r>
      <w:r>
        <w:rPr>
          <w:rFonts w:ascii="Times New Roman" w:hAnsi="Times New Roman" w:eastAsia="仿宋"/>
          <w:color w:val="000000"/>
          <w:sz w:val="33"/>
          <w:szCs w:val="33"/>
          <w:lang w:val="zh-CN"/>
        </w:rPr>
        <w:t>年园区对资产进行了全面清查</w:t>
      </w:r>
      <w:r>
        <w:rPr>
          <w:rFonts w:hint="eastAsia" w:eastAsia="仿宋_GB2312" w:cs="仿宋_GB2312"/>
          <w:sz w:val="32"/>
          <w:szCs w:val="32"/>
          <w:lang w:val="zh-CN"/>
        </w:rPr>
        <w:t>。</w:t>
      </w:r>
      <w:r>
        <w:rPr>
          <w:rFonts w:ascii="Times New Roman" w:hAnsi="Times New Roman" w:eastAsia="仿宋"/>
          <w:color w:val="000000"/>
          <w:sz w:val="33"/>
          <w:szCs w:val="33"/>
          <w:lang w:val="zh-CN"/>
        </w:rPr>
        <w:t>健全完整的资产管理制度，做到账物核实，资有所管，责任到人，固定资产利用率达</w:t>
      </w:r>
      <w:r>
        <w:rPr>
          <w:rFonts w:hint="default" w:ascii="Times New Roman" w:hAnsi="Times New Roman" w:eastAsia="仿宋" w:cs="Times New Roman"/>
          <w:color w:val="000000"/>
          <w:sz w:val="32"/>
          <w:szCs w:val="32"/>
          <w:lang w:val="zh-CN"/>
        </w:rPr>
        <w:t>100</w:t>
      </w:r>
      <w:r>
        <w:rPr>
          <w:rFonts w:ascii="Times New Roman" w:hAnsi="Times New Roman" w:eastAsia="仿宋"/>
          <w:color w:val="000000"/>
          <w:sz w:val="33"/>
          <w:szCs w:val="33"/>
          <w:lang w:val="zh-CN"/>
        </w:rPr>
        <w:t>%。</w:t>
      </w:r>
    </w:p>
    <w:p w14:paraId="184ABDB4">
      <w:pPr>
        <w:adjustRightInd w:val="0"/>
        <w:snapToGrid w:val="0"/>
        <w:spacing w:line="578" w:lineRule="exact"/>
        <w:ind w:firstLine="640" w:firstLineChars="200"/>
        <w:contextualSpacing/>
        <w:jc w:val="left"/>
        <w:rPr>
          <w:rFonts w:hint="eastAsia" w:eastAsia="仿宋_GB2312" w:cs="仿宋_GB2312"/>
          <w:sz w:val="32"/>
          <w:szCs w:val="32"/>
          <w:lang w:val="zh-CN" w:eastAsia="zh-CN"/>
        </w:rPr>
      </w:pPr>
      <w:r>
        <w:rPr>
          <w:rFonts w:hint="default" w:ascii="Times New Roman" w:hAnsi="Times New Roman" w:eastAsia="仿宋_GB2312" w:cs="Times New Roman"/>
          <w:sz w:val="32"/>
          <w:szCs w:val="32"/>
        </w:rPr>
        <w:t>5</w:t>
      </w:r>
      <w:r>
        <w:rPr>
          <w:rFonts w:hint="eastAsia" w:eastAsia="仿宋_GB2312" w:cs="仿宋_GB2312"/>
          <w:sz w:val="32"/>
          <w:szCs w:val="32"/>
        </w:rPr>
        <w:t>.</w:t>
      </w:r>
      <w:r>
        <w:rPr>
          <w:rFonts w:eastAsia="仿宋_GB2312" w:cs="仿宋_GB2312"/>
          <w:sz w:val="32"/>
          <w:szCs w:val="32"/>
          <w:lang w:val="zh-CN"/>
        </w:rPr>
        <w:t>采购管理</w:t>
      </w:r>
      <w:r>
        <w:rPr>
          <w:rFonts w:hint="eastAsia" w:eastAsia="仿宋_GB2312" w:cs="仿宋_GB2312"/>
          <w:sz w:val="32"/>
          <w:szCs w:val="32"/>
          <w:lang w:val="zh-CN"/>
        </w:rPr>
        <w:t>。</w:t>
      </w:r>
      <w:r>
        <w:rPr>
          <w:rFonts w:ascii="Times New Roman" w:hAnsi="Times New Roman" w:eastAsia="仿宋"/>
          <w:color w:val="000000"/>
          <w:sz w:val="33"/>
          <w:szCs w:val="33"/>
          <w:lang w:val="zh-CN"/>
        </w:rPr>
        <w:t>严格贯彻落实《中华人民共和国政府采购法》、《政府采购非招标采购方式管理办法》以及省、市、区采购管理相关文件规定，</w:t>
      </w: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4</w:t>
      </w:r>
      <w:r>
        <w:rPr>
          <w:rFonts w:ascii="Times New Roman" w:hAnsi="Times New Roman" w:eastAsia="仿宋"/>
          <w:color w:val="000000"/>
          <w:sz w:val="33"/>
          <w:szCs w:val="33"/>
        </w:rPr>
        <w:t>年度，攀枝花东区高新技术产业园区管理委员会政府采购支出总额</w:t>
      </w:r>
      <w:r>
        <w:rPr>
          <w:rFonts w:hint="default" w:ascii="Times New Roman" w:hAnsi="Times New Roman" w:eastAsia="仿宋_GB2312" w:cs="Times New Roman"/>
          <w:sz w:val="32"/>
          <w:szCs w:val="32"/>
        </w:rPr>
        <w:t>1099.3</w:t>
      </w:r>
      <w:r>
        <w:rPr>
          <w:rFonts w:ascii="Times New Roman" w:hAnsi="Times New Roman" w:eastAsia="仿宋"/>
          <w:color w:val="000000"/>
          <w:sz w:val="33"/>
          <w:szCs w:val="33"/>
        </w:rPr>
        <w:t>万元，授予中小企业合同金额</w:t>
      </w:r>
      <w:r>
        <w:rPr>
          <w:rFonts w:hint="default" w:ascii="Times New Roman" w:hAnsi="Times New Roman" w:eastAsia="仿宋_GB2312" w:cs="Times New Roman"/>
          <w:sz w:val="32"/>
          <w:szCs w:val="32"/>
        </w:rPr>
        <w:t>751.6</w:t>
      </w:r>
      <w:r>
        <w:rPr>
          <w:rFonts w:ascii="Times New Roman" w:hAnsi="Times New Roman" w:eastAsia="仿宋"/>
          <w:color w:val="000000"/>
          <w:sz w:val="33"/>
          <w:szCs w:val="33"/>
        </w:rPr>
        <w:t>万元，占政府采购支出总额的</w:t>
      </w:r>
      <w:r>
        <w:rPr>
          <w:rFonts w:hint="default" w:ascii="Times New Roman" w:hAnsi="Times New Roman" w:eastAsia="仿宋_GB2312" w:cs="Times New Roman"/>
          <w:sz w:val="32"/>
          <w:szCs w:val="32"/>
        </w:rPr>
        <w:t>68.37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64854E48">
      <w:pPr>
        <w:adjustRightInd w:val="0"/>
        <w:snapToGrid w:val="0"/>
        <w:spacing w:line="578" w:lineRule="exact"/>
        <w:ind w:firstLine="643" w:firstLineChars="200"/>
        <w:contextualSpacing/>
        <w:rPr>
          <w:rFonts w:eastAsia="仿宋_GB2312" w:cs="仿宋_GB2312"/>
          <w:sz w:val="32"/>
          <w:szCs w:val="32"/>
        </w:rPr>
      </w:pPr>
      <w:r>
        <w:rPr>
          <w:rFonts w:eastAsia="楷体_GB2312"/>
          <w:b/>
          <w:bCs/>
          <w:color w:val="000000"/>
          <w:kern w:val="0"/>
          <w:sz w:val="32"/>
          <w:szCs w:val="32"/>
          <w:shd w:val="clear" w:color="auto" w:fill="FFFFFF"/>
          <w:lang w:val="zh-CN"/>
        </w:rPr>
        <w:t>（二）部门预算项目绩效分析。</w:t>
      </w:r>
    </w:p>
    <w:p w14:paraId="4D64D5DF">
      <w:pPr>
        <w:adjustRightInd w:val="0"/>
        <w:snapToGrid w:val="0"/>
        <w:spacing w:line="578" w:lineRule="exact"/>
        <w:ind w:firstLine="640" w:firstLineChars="200"/>
        <w:contextualSpacing/>
        <w:rPr>
          <w:rFonts w:hint="eastAsia" w:eastAsia="仿宋_GB2312" w:cs="仿宋_GB2312"/>
          <w:sz w:val="32"/>
          <w:szCs w:val="32"/>
          <w:lang w:val="zh-CN"/>
        </w:rPr>
      </w:pPr>
      <w:r>
        <w:rPr>
          <w:rFonts w:eastAsia="仿宋_GB2312" w:cs="仿宋_GB2312"/>
          <w:sz w:val="32"/>
          <w:szCs w:val="32"/>
        </w:rPr>
        <w:t>常年项目绩效分析。</w:t>
      </w:r>
      <w:r>
        <w:rPr>
          <w:rFonts w:eastAsia="仿宋_GB2312" w:cs="仿宋_GB2312"/>
          <w:sz w:val="32"/>
          <w:szCs w:val="32"/>
          <w:lang w:val="zh-CN"/>
        </w:rPr>
        <w:t>该类项目总数</w:t>
      </w:r>
      <w:r>
        <w:rPr>
          <w:rFonts w:hint="default" w:ascii="Times New Roman" w:hAnsi="Times New Roman" w:eastAsia="仿宋_GB2312" w:cs="Times New Roman"/>
          <w:sz w:val="32"/>
          <w:szCs w:val="32"/>
          <w:lang w:val="en-US" w:eastAsia="zh-CN"/>
        </w:rPr>
        <w:t>10</w:t>
      </w:r>
      <w:r>
        <w:rPr>
          <w:rFonts w:eastAsia="仿宋_GB2312" w:cs="仿宋_GB2312"/>
          <w:sz w:val="32"/>
          <w:szCs w:val="32"/>
          <w:lang w:val="zh-CN"/>
        </w:rPr>
        <w:t>个，涉及预算总金额</w:t>
      </w:r>
      <w:r>
        <w:rPr>
          <w:rFonts w:hint="default" w:ascii="Times New Roman" w:hAnsi="Times New Roman" w:eastAsia="仿宋_GB2312" w:cs="Times New Roman"/>
          <w:sz w:val="32"/>
          <w:szCs w:val="32"/>
          <w:lang w:val="en-US" w:eastAsia="zh-CN"/>
        </w:rPr>
        <w:t>1055</w:t>
      </w:r>
      <w:r>
        <w:rPr>
          <w:rFonts w:hint="eastAsia"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85</w:t>
      </w:r>
      <w:r>
        <w:rPr>
          <w:rFonts w:eastAsia="仿宋_GB2312" w:cs="仿宋_GB2312"/>
          <w:sz w:val="32"/>
          <w:szCs w:val="32"/>
          <w:lang w:val="zh-CN"/>
        </w:rPr>
        <w:t>万元，</w:t>
      </w:r>
      <w:r>
        <w:rPr>
          <w:rFonts w:hint="default" w:ascii="Times New Roman" w:hAnsi="Times New Roman" w:eastAsia="仿宋_GB2312" w:cs="Times New Roman"/>
          <w:sz w:val="32"/>
          <w:szCs w:val="32"/>
          <w:lang w:val="zh-CN"/>
        </w:rPr>
        <w:t>1</w:t>
      </w:r>
      <w:r>
        <w:rPr>
          <w:rFonts w:hint="eastAsia" w:eastAsia="仿宋_GB2312" w:cs="仿宋_GB2312"/>
          <w:sz w:val="32"/>
          <w:szCs w:val="32"/>
          <w:lang w:val="zh-CN"/>
        </w:rPr>
        <w:t>—</w:t>
      </w:r>
      <w:r>
        <w:rPr>
          <w:rFonts w:hint="default" w:ascii="Times New Roman" w:hAnsi="Times New Roman" w:eastAsia="仿宋_GB2312" w:cs="Times New Roman"/>
          <w:sz w:val="32"/>
          <w:szCs w:val="32"/>
          <w:lang w:val="zh-CN"/>
        </w:rPr>
        <w:t>1</w:t>
      </w:r>
      <w:r>
        <w:rPr>
          <w:rFonts w:hint="default" w:ascii="Times New Roman" w:hAnsi="Times New Roman" w:eastAsia="仿宋_GB2312" w:cs="Times New Roman"/>
          <w:sz w:val="32"/>
          <w:szCs w:val="32"/>
        </w:rPr>
        <w:t>2</w:t>
      </w:r>
      <w:r>
        <w:rPr>
          <w:rFonts w:eastAsia="仿宋_GB2312" w:cs="仿宋_GB2312"/>
          <w:sz w:val="32"/>
          <w:szCs w:val="32"/>
          <w:lang w:val="zh-CN"/>
        </w:rPr>
        <w:t>月预算执行总体进度为</w:t>
      </w:r>
      <w:r>
        <w:rPr>
          <w:rFonts w:hint="default" w:ascii="Times New Roman" w:hAnsi="Times New Roman" w:eastAsia="仿宋_GB2312" w:cs="Times New Roman"/>
          <w:sz w:val="32"/>
          <w:szCs w:val="32"/>
          <w:lang w:val="en-US" w:eastAsia="zh-CN"/>
        </w:rPr>
        <w:t>100</w:t>
      </w:r>
      <w:r>
        <w:rPr>
          <w:rFonts w:eastAsia="仿宋_GB2312" w:cs="仿宋_GB2312"/>
          <w:sz w:val="32"/>
          <w:szCs w:val="32"/>
          <w:lang w:val="zh-CN"/>
        </w:rPr>
        <w:t>%</w:t>
      </w:r>
      <w:r>
        <w:rPr>
          <w:rFonts w:hint="eastAsia" w:eastAsia="仿宋_GB2312" w:cs="仿宋_GB2312"/>
          <w:sz w:val="32"/>
          <w:szCs w:val="32"/>
          <w:lang w:val="zh-CN"/>
        </w:rPr>
        <w:t>。</w:t>
      </w:r>
    </w:p>
    <w:p w14:paraId="5673D8D4">
      <w:pPr>
        <w:adjustRightInd w:val="0"/>
        <w:snapToGrid w:val="0"/>
        <w:spacing w:line="578" w:lineRule="exact"/>
        <w:ind w:firstLine="640" w:firstLineChars="200"/>
        <w:contextualSpacing/>
        <w:rPr>
          <w:rFonts w:eastAsia="仿宋_GB2312" w:cs="仿宋_GB2312"/>
          <w:sz w:val="32"/>
          <w:szCs w:val="32"/>
          <w:lang w:val="zh-CN"/>
        </w:rPr>
      </w:pPr>
      <w:r>
        <w:rPr>
          <w:rFonts w:eastAsia="仿宋_GB2312" w:cs="仿宋_GB2312"/>
          <w:sz w:val="32"/>
          <w:szCs w:val="32"/>
        </w:rPr>
        <w:t>阶段</w:t>
      </w:r>
      <w:r>
        <w:rPr>
          <w:rFonts w:hint="eastAsia" w:eastAsia="仿宋_GB2312" w:cs="仿宋_GB2312"/>
          <w:sz w:val="32"/>
          <w:szCs w:val="32"/>
        </w:rPr>
        <w:t>（</w:t>
      </w:r>
      <w:r>
        <w:rPr>
          <w:rFonts w:eastAsia="仿宋_GB2312" w:cs="仿宋_GB2312"/>
          <w:sz w:val="32"/>
          <w:szCs w:val="32"/>
        </w:rPr>
        <w:t>一次性</w:t>
      </w:r>
      <w:r>
        <w:rPr>
          <w:rFonts w:hint="eastAsia" w:eastAsia="仿宋_GB2312" w:cs="仿宋_GB2312"/>
          <w:sz w:val="32"/>
          <w:szCs w:val="32"/>
        </w:rPr>
        <w:t>）</w:t>
      </w:r>
      <w:r>
        <w:rPr>
          <w:rFonts w:eastAsia="仿宋_GB2312" w:cs="仿宋_GB2312"/>
          <w:sz w:val="32"/>
          <w:szCs w:val="32"/>
        </w:rPr>
        <w:t>项目绩效分析。</w:t>
      </w:r>
      <w:r>
        <w:rPr>
          <w:rFonts w:eastAsia="仿宋_GB2312" w:cs="仿宋_GB2312"/>
          <w:sz w:val="32"/>
          <w:szCs w:val="32"/>
          <w:lang w:val="zh-CN"/>
        </w:rPr>
        <w:t>该类项目总数</w:t>
      </w:r>
      <w:r>
        <w:rPr>
          <w:rFonts w:hint="default" w:ascii="Times New Roman" w:hAnsi="Times New Roman" w:eastAsia="仿宋_GB2312" w:cs="Times New Roman"/>
          <w:sz w:val="32"/>
          <w:szCs w:val="32"/>
          <w:lang w:val="en-US" w:eastAsia="zh-CN"/>
        </w:rPr>
        <w:t>1</w:t>
      </w:r>
      <w:r>
        <w:rPr>
          <w:rFonts w:eastAsia="仿宋_GB2312" w:cs="仿宋_GB2312"/>
          <w:sz w:val="32"/>
          <w:szCs w:val="32"/>
          <w:lang w:val="zh-CN"/>
        </w:rPr>
        <w:t>个，涉及预算总金额</w:t>
      </w:r>
      <w:r>
        <w:rPr>
          <w:rFonts w:hint="default" w:ascii="Times New Roman" w:hAnsi="Times New Roman" w:eastAsia="仿宋_GB2312" w:cs="Times New Roman"/>
          <w:sz w:val="32"/>
          <w:szCs w:val="32"/>
          <w:lang w:val="en-US" w:eastAsia="zh-CN"/>
        </w:rPr>
        <w:t>1513</w:t>
      </w:r>
      <w:r>
        <w:rPr>
          <w:rFonts w:hint="eastAsia"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46</w:t>
      </w:r>
      <w:r>
        <w:rPr>
          <w:rFonts w:eastAsia="仿宋_GB2312" w:cs="仿宋_GB2312"/>
          <w:sz w:val="32"/>
          <w:szCs w:val="32"/>
          <w:lang w:val="zh-CN"/>
        </w:rPr>
        <w:t>万元，</w:t>
      </w:r>
      <w:r>
        <w:rPr>
          <w:rFonts w:hint="default" w:ascii="Times New Roman" w:hAnsi="Times New Roman" w:eastAsia="仿宋_GB2312" w:cs="Times New Roman"/>
          <w:sz w:val="32"/>
          <w:szCs w:val="32"/>
          <w:lang w:val="zh-CN"/>
        </w:rPr>
        <w:t>1</w:t>
      </w:r>
      <w:r>
        <w:rPr>
          <w:rFonts w:hint="eastAsia" w:eastAsia="仿宋_GB2312" w:cs="仿宋_GB2312"/>
          <w:sz w:val="32"/>
          <w:szCs w:val="32"/>
          <w:lang w:val="zh-CN"/>
        </w:rPr>
        <w:t>—</w:t>
      </w:r>
      <w:r>
        <w:rPr>
          <w:rFonts w:hint="default" w:ascii="Times New Roman" w:hAnsi="Times New Roman" w:eastAsia="仿宋_GB2312" w:cs="Times New Roman"/>
          <w:sz w:val="32"/>
          <w:szCs w:val="32"/>
          <w:lang w:val="zh-CN"/>
        </w:rPr>
        <w:t>1</w:t>
      </w:r>
      <w:r>
        <w:rPr>
          <w:rFonts w:hint="default" w:ascii="Times New Roman" w:hAnsi="Times New Roman" w:eastAsia="仿宋_GB2312" w:cs="Times New Roman"/>
          <w:sz w:val="32"/>
          <w:szCs w:val="32"/>
        </w:rPr>
        <w:t>2</w:t>
      </w:r>
      <w:r>
        <w:rPr>
          <w:rFonts w:eastAsia="仿宋_GB2312" w:cs="仿宋_GB2312"/>
          <w:sz w:val="32"/>
          <w:szCs w:val="32"/>
          <w:lang w:val="zh-CN"/>
        </w:rPr>
        <w:t>月预算执行总体进度为</w:t>
      </w:r>
      <w:r>
        <w:rPr>
          <w:rFonts w:hint="default" w:ascii="Times New Roman" w:hAnsi="Times New Roman" w:eastAsia="仿宋_GB2312" w:cs="Times New Roman"/>
          <w:sz w:val="32"/>
          <w:szCs w:val="32"/>
          <w:lang w:val="en-US" w:eastAsia="zh-CN"/>
        </w:rPr>
        <w:t>100</w:t>
      </w:r>
      <w:r>
        <w:rPr>
          <w:rFonts w:eastAsia="仿宋_GB2312" w:cs="仿宋_GB2312"/>
          <w:sz w:val="32"/>
          <w:szCs w:val="32"/>
          <w:lang w:val="zh-CN"/>
        </w:rPr>
        <w:t>%。</w:t>
      </w:r>
    </w:p>
    <w:p w14:paraId="5DB527D0">
      <w:pPr>
        <w:numPr>
          <w:ilvl w:val="0"/>
          <w:numId w:val="0"/>
        </w:numPr>
        <w:adjustRightInd w:val="0"/>
        <w:snapToGrid w:val="0"/>
        <w:spacing w:line="578" w:lineRule="exact"/>
        <w:ind w:firstLine="640" w:firstLineChars="200"/>
        <w:contextualSpacing/>
        <w:rPr>
          <w:rFonts w:hint="eastAsia" w:ascii="仿宋_GB2312" w:hAnsi="仿宋_GB2312" w:eastAsia="仿宋_GB2312" w:cs="仿宋_GB2312"/>
          <w:color w:val="000000"/>
          <w:kern w:val="0"/>
          <w:sz w:val="32"/>
          <w:szCs w:val="32"/>
          <w:shd w:val="clear" w:color="auto" w:fill="FFFFFF"/>
          <w:lang w:val="zh-CN"/>
        </w:rPr>
      </w:pPr>
      <w:r>
        <w:rPr>
          <w:rFonts w:hint="default" w:ascii="Times New Roman" w:hAnsi="Times New Roman" w:eastAsia="仿宋_GB2312" w:cs="Times New Roman"/>
          <w:sz w:val="32"/>
          <w:szCs w:val="32"/>
          <w:lang w:val="en-US" w:eastAsia="zh-CN"/>
        </w:rPr>
        <w:t>1</w:t>
      </w:r>
      <w:r>
        <w:rPr>
          <w:rFonts w:hint="eastAsia" w:eastAsia="仿宋_GB2312" w:cs="仿宋_GB2312"/>
          <w:sz w:val="32"/>
          <w:szCs w:val="32"/>
          <w:lang w:val="en-US" w:eastAsia="zh-CN"/>
        </w:rPr>
        <w:t>.</w:t>
      </w:r>
      <w:r>
        <w:rPr>
          <w:rFonts w:hint="eastAsia" w:eastAsia="仿宋_GB2312" w:cs="仿宋_GB2312"/>
          <w:sz w:val="32"/>
          <w:szCs w:val="32"/>
          <w:lang w:val="zh-CN"/>
        </w:rPr>
        <w:t>项目决策。</w:t>
      </w:r>
      <w:r>
        <w:rPr>
          <w:rFonts w:hint="eastAsia" w:ascii="仿宋_GB2312" w:hAnsi="仿宋_GB2312" w:eastAsia="仿宋_GB2312" w:cs="仿宋_GB2312"/>
          <w:color w:val="000000"/>
          <w:kern w:val="0"/>
          <w:sz w:val="32"/>
          <w:szCs w:val="32"/>
          <w:shd w:val="clear" w:color="auto" w:fill="FFFFFF"/>
          <w:lang w:val="zh-CN"/>
        </w:rPr>
        <w:t>为了有效的进行部门绩效评价，保证部门绩效目标的要素完 整、细化量化，对绩效目标制定了一级指标和二级指标。一级指标分为成本指标、产出指标、效益指标、满意度指标。二级指标又为一级指标的细化指标，其中产出指标分为数量指标、质量指标、时效指标、成本指标。</w:t>
      </w:r>
    </w:p>
    <w:p w14:paraId="0B2F1913">
      <w:pPr>
        <w:numPr>
          <w:ilvl w:val="0"/>
          <w:numId w:val="0"/>
        </w:numPr>
        <w:adjustRightInd w:val="0"/>
        <w:snapToGrid w:val="0"/>
        <w:spacing w:line="578" w:lineRule="exact"/>
        <w:ind w:firstLine="640" w:firstLineChars="200"/>
        <w:contextualSpacing/>
        <w:rPr>
          <w:rFonts w:eastAsia="仿宋_GB2312" w:cs="仿宋_GB2312"/>
          <w:sz w:val="32"/>
          <w:szCs w:val="32"/>
          <w:lang w:val="zh-CN"/>
        </w:rPr>
      </w:pPr>
      <w:r>
        <w:rPr>
          <w:rFonts w:hint="default" w:ascii="Times New Roman" w:hAnsi="Times New Roman" w:eastAsia="仿宋_GB2312" w:cs="Times New Roman"/>
          <w:sz w:val="32"/>
          <w:szCs w:val="32"/>
        </w:rPr>
        <w:t>2</w:t>
      </w:r>
      <w:r>
        <w:rPr>
          <w:rFonts w:hint="eastAsia" w:eastAsia="仿宋_GB2312" w:cs="仿宋_GB2312"/>
          <w:sz w:val="32"/>
          <w:szCs w:val="32"/>
        </w:rPr>
        <w:t>.项目执行</w:t>
      </w:r>
      <w:r>
        <w:rPr>
          <w:rFonts w:hint="eastAsia" w:eastAsia="仿宋_GB2312" w:cs="仿宋_GB2312"/>
          <w:sz w:val="32"/>
          <w:szCs w:val="32"/>
          <w:lang w:val="zh-CN"/>
        </w:rPr>
        <w:t>。及时报送</w:t>
      </w:r>
      <w:r>
        <w:rPr>
          <w:rFonts w:hint="default" w:ascii="Times New Roman" w:hAnsi="Times New Roman" w:eastAsia="仿宋_GB2312" w:cs="Times New Roman"/>
          <w:sz w:val="32"/>
          <w:szCs w:val="32"/>
          <w:lang w:val="zh-CN"/>
        </w:rPr>
        <w:t>202</w:t>
      </w:r>
      <w:r>
        <w:rPr>
          <w:rFonts w:hint="default" w:ascii="Times New Roman" w:hAnsi="Times New Roman" w:eastAsia="仿宋_GB2312" w:cs="Times New Roman"/>
          <w:sz w:val="32"/>
          <w:szCs w:val="32"/>
          <w:lang w:val="en-US" w:eastAsia="zh-CN"/>
        </w:rPr>
        <w:t>4</w:t>
      </w:r>
      <w:r>
        <w:rPr>
          <w:rFonts w:hint="eastAsia" w:eastAsia="仿宋_GB2312" w:cs="仿宋_GB2312"/>
          <w:sz w:val="32"/>
          <w:szCs w:val="32"/>
          <w:lang w:val="zh-CN"/>
        </w:rPr>
        <w:t>年严格按照区级部门预算编制通知和有关要求，按时完成年初预算基础库、项目库的报送工作，及时向财政提交部门预算草案。注重编制质量。在</w:t>
      </w:r>
      <w:r>
        <w:rPr>
          <w:rFonts w:hint="default" w:ascii="Times New Roman" w:hAnsi="Times New Roman" w:eastAsia="仿宋_GB2312" w:cs="Times New Roman"/>
          <w:sz w:val="32"/>
          <w:szCs w:val="32"/>
          <w:lang w:val="zh-CN"/>
        </w:rPr>
        <w:t>202</w:t>
      </w:r>
      <w:r>
        <w:rPr>
          <w:rFonts w:hint="default" w:ascii="Times New Roman" w:hAnsi="Times New Roman" w:eastAsia="仿宋_GB2312" w:cs="Times New Roman"/>
          <w:sz w:val="32"/>
          <w:szCs w:val="32"/>
          <w:lang w:val="en-US" w:eastAsia="zh-CN"/>
        </w:rPr>
        <w:t>4</w:t>
      </w:r>
      <w:r>
        <w:rPr>
          <w:rFonts w:hint="eastAsia" w:eastAsia="仿宋_GB2312" w:cs="仿宋_GB2312"/>
          <w:sz w:val="32"/>
          <w:szCs w:val="32"/>
          <w:lang w:val="zh-CN"/>
        </w:rPr>
        <w:t>年预算编制方面强化预算编制的准确性，年度执行过程中无绩效监控调整取消和预算结余注销。</w:t>
      </w:r>
    </w:p>
    <w:p w14:paraId="298F09CB">
      <w:pPr>
        <w:snapToGrid w:val="0"/>
        <w:spacing w:line="600" w:lineRule="exact"/>
        <w:ind w:firstLine="640" w:firstLineChars="200"/>
        <w:rPr>
          <w:rFonts w:hint="eastAsia" w:eastAsia="仿宋_GB2312" w:cs="仿宋_GB2312"/>
          <w:sz w:val="32"/>
          <w:szCs w:val="32"/>
          <w:lang w:val="zh-CN"/>
        </w:rPr>
      </w:pPr>
      <w:r>
        <w:rPr>
          <w:rFonts w:hint="default" w:ascii="Times New Roman" w:hAnsi="Times New Roman" w:eastAsia="仿宋_GB2312" w:cs="Times New Roman"/>
          <w:sz w:val="32"/>
          <w:szCs w:val="32"/>
        </w:rPr>
        <w:t>3</w:t>
      </w:r>
      <w:r>
        <w:rPr>
          <w:rFonts w:hint="eastAsia" w:eastAsia="仿宋_GB2312" w:cs="仿宋_GB2312"/>
          <w:sz w:val="32"/>
          <w:szCs w:val="32"/>
        </w:rPr>
        <w:t>.</w:t>
      </w:r>
      <w:r>
        <w:rPr>
          <w:rFonts w:hint="eastAsia" w:eastAsia="仿宋_GB2312" w:cs="仿宋_GB2312"/>
          <w:sz w:val="32"/>
          <w:szCs w:val="32"/>
          <w:lang w:val="zh-CN"/>
        </w:rPr>
        <w:t>目标实现。</w:t>
      </w:r>
      <w:r>
        <w:rPr>
          <w:rFonts w:hint="default" w:ascii="Times New Roman" w:hAnsi="Times New Roman" w:eastAsia="仿宋_GB2312" w:cs="Times New Roman"/>
          <w:sz w:val="32"/>
          <w:szCs w:val="32"/>
          <w:lang w:val="zh-CN"/>
        </w:rPr>
        <w:t>202</w:t>
      </w:r>
      <w:r>
        <w:rPr>
          <w:rFonts w:hint="default" w:ascii="Times New Roman" w:hAnsi="Times New Roman" w:eastAsia="仿宋_GB2312" w:cs="Times New Roman"/>
          <w:sz w:val="32"/>
          <w:szCs w:val="32"/>
          <w:lang w:val="en-US" w:eastAsia="zh-CN"/>
        </w:rPr>
        <w:t>4</w:t>
      </w:r>
      <w:r>
        <w:rPr>
          <w:rFonts w:hint="eastAsia" w:eastAsia="仿宋_GB2312" w:cs="仿宋_GB2312"/>
          <w:sz w:val="32"/>
          <w:szCs w:val="32"/>
          <w:lang w:val="zh-CN"/>
        </w:rPr>
        <w:t>年，园管会对部门预算编制情况、执行管理情况、支出绩效情况、财务管理情况、绩效管理工作开展情况认真进行了自查自评。绩效评价自查及重点支出，将评价结果作为预算安排的重要依据，不断强化绩效理念，推动部门绩效管理水平提升。</w:t>
      </w:r>
    </w:p>
    <w:p w14:paraId="6DE567C8">
      <w:pPr>
        <w:widowControl/>
        <w:suppressAutoHyphens w:val="0"/>
        <w:kinsoku w:val="0"/>
        <w:autoSpaceDE w:val="0"/>
        <w:autoSpaceDN w:val="0"/>
        <w:adjustRightInd w:val="0"/>
        <w:snapToGrid w:val="0"/>
        <w:spacing w:line="554" w:lineRule="exact"/>
        <w:ind w:firstLine="643"/>
        <w:jc w:val="left"/>
        <w:textAlignment w:val="baseline"/>
        <w:rPr>
          <w:rFonts w:eastAsia="仿宋_GB2312"/>
          <w:sz w:val="32"/>
          <w:szCs w:val="32"/>
          <w:lang w:bidi="ar"/>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rPr>
        <w:t>三</w:t>
      </w:r>
      <w:r>
        <w:rPr>
          <w:rFonts w:eastAsia="楷体_GB2312"/>
          <w:b/>
          <w:bCs/>
          <w:color w:val="000000"/>
          <w:kern w:val="0"/>
          <w:sz w:val="32"/>
          <w:szCs w:val="32"/>
          <w:shd w:val="clear" w:color="auto" w:fill="FFFFFF"/>
          <w:lang w:val="zh-CN"/>
        </w:rPr>
        <w:t>）绩效结果应用情况</w:t>
      </w:r>
      <w:r>
        <w:rPr>
          <w:rFonts w:hint="eastAsia" w:eastAsia="楷体_GB2312"/>
          <w:b/>
          <w:bCs/>
          <w:color w:val="000000"/>
          <w:kern w:val="0"/>
          <w:sz w:val="32"/>
          <w:szCs w:val="32"/>
          <w:shd w:val="clear" w:color="auto" w:fill="FFFFFF"/>
          <w:lang w:val="zh-CN"/>
        </w:rPr>
        <w:t>。</w:t>
      </w:r>
      <w:r>
        <w:rPr>
          <w:rFonts w:hint="default" w:ascii="Times New Roman" w:hAnsi="Times New Roman" w:eastAsia="仿宋" w:cs="Times New Roman"/>
          <w:snapToGrid w:val="0"/>
          <w:color w:val="000000"/>
          <w:spacing w:val="4"/>
          <w:kern w:val="0"/>
          <w:sz w:val="32"/>
          <w:szCs w:val="32"/>
        </w:rPr>
        <w:t>202</w:t>
      </w:r>
      <w:r>
        <w:rPr>
          <w:rFonts w:hint="default" w:ascii="Times New Roman" w:hAnsi="Times New Roman" w:eastAsia="仿宋" w:cs="Times New Roman"/>
          <w:snapToGrid w:val="0"/>
          <w:color w:val="000000"/>
          <w:spacing w:val="4"/>
          <w:kern w:val="0"/>
          <w:sz w:val="32"/>
          <w:szCs w:val="32"/>
          <w:lang w:val="en-US" w:eastAsia="zh-CN"/>
        </w:rPr>
        <w:t>4</w:t>
      </w:r>
      <w:r>
        <w:rPr>
          <w:rFonts w:ascii="Times New Roman" w:hAnsi="Times New Roman" w:eastAsia="仿宋"/>
          <w:snapToGrid w:val="0"/>
          <w:color w:val="000000"/>
          <w:spacing w:val="4"/>
          <w:kern w:val="0"/>
          <w:sz w:val="33"/>
          <w:szCs w:val="33"/>
        </w:rPr>
        <w:t>年，园管会按照信息公开的相关要求，将</w:t>
      </w:r>
      <w:r>
        <w:rPr>
          <w:rFonts w:ascii="Times New Roman" w:hAnsi="Times New Roman" w:eastAsia="仿宋"/>
          <w:snapToGrid w:val="0"/>
          <w:color w:val="000000"/>
          <w:spacing w:val="-48"/>
          <w:kern w:val="0"/>
          <w:sz w:val="33"/>
          <w:szCs w:val="33"/>
        </w:rPr>
        <w:t xml:space="preserve"> </w:t>
      </w:r>
      <w:r>
        <w:rPr>
          <w:rFonts w:hint="default" w:ascii="Times New Roman" w:hAnsi="Times New Roman" w:eastAsia="仿宋" w:cs="Times New Roman"/>
          <w:snapToGrid w:val="0"/>
          <w:color w:val="000000"/>
          <w:spacing w:val="12"/>
          <w:kern w:val="0"/>
          <w:sz w:val="32"/>
          <w:szCs w:val="32"/>
        </w:rPr>
        <w:t>202</w:t>
      </w:r>
      <w:r>
        <w:rPr>
          <w:rFonts w:hint="default" w:ascii="Times New Roman" w:hAnsi="Times New Roman" w:eastAsia="仿宋" w:cs="Times New Roman"/>
          <w:snapToGrid w:val="0"/>
          <w:color w:val="000000"/>
          <w:spacing w:val="12"/>
          <w:kern w:val="0"/>
          <w:sz w:val="32"/>
          <w:szCs w:val="32"/>
          <w:lang w:val="en-US" w:eastAsia="zh-CN"/>
        </w:rPr>
        <w:t>4</w:t>
      </w:r>
      <w:r>
        <w:rPr>
          <w:rFonts w:ascii="Times New Roman" w:hAnsi="Times New Roman" w:eastAsia="仿宋"/>
          <w:snapToGrid w:val="0"/>
          <w:color w:val="000000"/>
          <w:spacing w:val="12"/>
          <w:kern w:val="0"/>
          <w:sz w:val="33"/>
          <w:szCs w:val="33"/>
        </w:rPr>
        <w:t>年决算情况、</w:t>
      </w:r>
      <w:r>
        <w:rPr>
          <w:rFonts w:hint="eastAsia" w:ascii="Times New Roman" w:hAnsi="Times New Roman" w:eastAsia="仿宋"/>
          <w:snapToGrid w:val="0"/>
          <w:color w:val="000000"/>
          <w:spacing w:val="12"/>
          <w:kern w:val="0"/>
          <w:sz w:val="33"/>
          <w:szCs w:val="33"/>
        </w:rPr>
        <w:t>部门预算项目支出绩效自评表</w:t>
      </w:r>
      <w:r>
        <w:rPr>
          <w:rFonts w:ascii="Times New Roman" w:hAnsi="Times New Roman" w:eastAsia="仿宋"/>
          <w:snapToGrid w:val="0"/>
          <w:color w:val="000000"/>
          <w:spacing w:val="12"/>
          <w:kern w:val="0"/>
          <w:sz w:val="33"/>
          <w:szCs w:val="33"/>
        </w:rPr>
        <w:t>（除涉密信息外）按</w:t>
      </w:r>
      <w:r>
        <w:rPr>
          <w:rFonts w:ascii="Times New Roman" w:hAnsi="Times New Roman" w:eastAsia="仿宋"/>
          <w:snapToGrid w:val="0"/>
          <w:color w:val="000000"/>
          <w:spacing w:val="7"/>
          <w:kern w:val="0"/>
          <w:sz w:val="33"/>
          <w:szCs w:val="33"/>
        </w:rPr>
        <w:t>规定在政府门户网站进行公开。</w:t>
      </w:r>
    </w:p>
    <w:p w14:paraId="72E72445">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四、评价结论及建议</w:t>
      </w:r>
    </w:p>
    <w:p w14:paraId="7075191E">
      <w:pPr>
        <w:widowControl/>
        <w:adjustRightInd w:val="0"/>
        <w:snapToGrid w:val="0"/>
        <w:spacing w:line="578" w:lineRule="exact"/>
        <w:ind w:firstLine="643" w:firstLineChars="200"/>
        <w:contextualSpacing/>
        <w:jc w:val="left"/>
        <w:rPr>
          <w:rFonts w:eastAsia="仿宋_GB2312"/>
          <w:sz w:val="32"/>
          <w:szCs w:val="32"/>
          <w:lang w:bidi="ar"/>
        </w:rPr>
      </w:pPr>
      <w:r>
        <w:rPr>
          <w:rFonts w:eastAsia="楷体_GB2312"/>
          <w:b/>
          <w:bCs/>
          <w:color w:val="000000"/>
          <w:kern w:val="0"/>
          <w:sz w:val="32"/>
          <w:szCs w:val="32"/>
          <w:shd w:val="clear" w:color="auto" w:fill="FFFFFF"/>
          <w:lang w:val="zh-CN"/>
        </w:rPr>
        <w:t>（一）评价结论。</w:t>
      </w:r>
      <w:r>
        <w:rPr>
          <w:rStyle w:val="35"/>
          <w:rFonts w:hint="eastAsia" w:ascii="Times New Roman" w:eastAsia="仿宋_GB2312" w:cs="Times New Roman"/>
          <w:sz w:val="32"/>
          <w:szCs w:val="32"/>
        </w:rPr>
        <w:t>根据部门整体支出绩效评价指标规定的内容，积极履行职责，经我单位认真自评，按照部门预决算编制相关要求，按时完成报送工作。在人员经费支出、公共支出方面，严格执行</w:t>
      </w:r>
      <w:r>
        <w:rPr>
          <w:rStyle w:val="35"/>
          <w:rFonts w:hint="eastAsia" w:ascii="Times New Roman" w:eastAsia="仿宋_GB2312" w:cs="Times New Roman"/>
          <w:sz w:val="32"/>
          <w:szCs w:val="32"/>
          <w:lang w:eastAsia="zh-CN"/>
        </w:rPr>
        <w:t>“三公”经费</w:t>
      </w:r>
      <w:r>
        <w:rPr>
          <w:rStyle w:val="35"/>
          <w:rFonts w:hint="eastAsia" w:ascii="Times New Roman" w:eastAsia="仿宋_GB2312" w:cs="Times New Roman"/>
          <w:sz w:val="32"/>
          <w:szCs w:val="32"/>
        </w:rPr>
        <w:t>预算，行政运行经费与上年相比明显下降。在项目经费的使用方面，保证各项任务顺利完成的同时，始终坚持厉行节约的原则，有效压缩不必要的开支。及时公开预算、决算等信息。按要求及时、准确、全面开展资产清查工作，上报国有资产报表数据真实、准确、全面。内部控制制度健全完整并执行良好，在本年度内未出现廉政风险。</w:t>
      </w:r>
    </w:p>
    <w:p w14:paraId="327FF52B">
      <w:pPr>
        <w:widowControl/>
        <w:adjustRightInd w:val="0"/>
        <w:snapToGrid w:val="0"/>
        <w:spacing w:line="578" w:lineRule="exact"/>
        <w:ind w:firstLine="643" w:firstLineChars="200"/>
        <w:contextualSpacing/>
        <w:jc w:val="left"/>
        <w:rPr>
          <w:rStyle w:val="35"/>
          <w:rFonts w:hint="eastAsia" w:ascii="Times New Roman" w:eastAsia="仿宋_GB2312" w:cs="Times New Roman"/>
          <w:sz w:val="32"/>
          <w:szCs w:val="32"/>
          <w:lang w:val="zh-CN"/>
        </w:rPr>
      </w:pPr>
      <w:r>
        <w:rPr>
          <w:rFonts w:eastAsia="楷体_GB2312"/>
          <w:b/>
          <w:bCs/>
          <w:color w:val="000000"/>
          <w:kern w:val="0"/>
          <w:sz w:val="32"/>
          <w:szCs w:val="32"/>
          <w:shd w:val="clear" w:color="auto" w:fill="FFFFFF"/>
          <w:lang w:val="zh-CN"/>
        </w:rPr>
        <w:t>（二）存在问题。</w:t>
      </w:r>
      <w:r>
        <w:rPr>
          <w:rStyle w:val="35"/>
          <w:rFonts w:hint="eastAsia" w:ascii="Times New Roman" w:eastAsia="仿宋_GB2312" w:cs="Times New Roman"/>
          <w:sz w:val="32"/>
          <w:szCs w:val="32"/>
          <w:lang w:val="zh-CN"/>
        </w:rPr>
        <w:t>在编制预算时，严格根据本单位职能职责和年度计划编制。但在资金安排和使用上存在不可预见性，在实际工作中预决算财务信息质量有待提高。</w:t>
      </w:r>
    </w:p>
    <w:p w14:paraId="6F450146">
      <w:pPr>
        <w:widowControl/>
        <w:adjustRightInd w:val="0"/>
        <w:snapToGrid w:val="0"/>
        <w:spacing w:line="578" w:lineRule="exact"/>
        <w:ind w:firstLine="643" w:firstLineChars="200"/>
        <w:contextualSpacing/>
        <w:jc w:val="left"/>
        <w:rPr>
          <w:rFonts w:eastAsia="仿宋_GB2312"/>
          <w:sz w:val="32"/>
          <w:szCs w:val="32"/>
          <w:lang w:val="en" w:bidi="ar"/>
        </w:rPr>
      </w:pPr>
      <w:r>
        <w:rPr>
          <w:rFonts w:eastAsia="楷体_GB2312"/>
          <w:b/>
          <w:bCs/>
          <w:color w:val="000000"/>
          <w:kern w:val="0"/>
          <w:sz w:val="32"/>
          <w:szCs w:val="32"/>
          <w:shd w:val="clear" w:color="auto" w:fill="FFFFFF"/>
          <w:lang w:val="zh-CN"/>
        </w:rPr>
        <w:t>（三）改进建议。</w:t>
      </w:r>
      <w:bookmarkStart w:id="54" w:name="_Hlk110546638"/>
      <w:r>
        <w:rPr>
          <w:rStyle w:val="35"/>
          <w:rFonts w:hint="eastAsia" w:ascii="Times New Roman" w:eastAsia="仿宋_GB2312" w:cs="Times New Roman"/>
          <w:sz w:val="32"/>
          <w:szCs w:val="32"/>
        </w:rPr>
        <w:t>加大对财政资金支出绩效评价工作的培训力度，提高绩效评价工作的认知度，重视目标绩效评价工作，切实提升绩效评价工作水平，并能及时将评价结果运用到工作实施过程中，更好的完成年度目标任务。</w:t>
      </w:r>
    </w:p>
    <w:bookmarkEnd w:id="54"/>
    <w:p w14:paraId="51E55E85">
      <w:pPr>
        <w:pStyle w:val="3"/>
        <w:spacing w:line="560" w:lineRule="exact"/>
        <w:ind w:left="0" w:leftChars="0" w:firstLine="640"/>
        <w:rPr>
          <w:rFonts w:ascii="Times New Roman" w:eastAsia="仿宋_GB2312"/>
          <w:sz w:val="32"/>
          <w:lang w:val="zh-CN" w:bidi="ar"/>
        </w:rPr>
      </w:pPr>
    </w:p>
    <w:p w14:paraId="1A03DE84">
      <w:pPr>
        <w:pageBreakBefore w:val="0"/>
        <w:widowControl/>
        <w:kinsoku/>
        <w:wordWrap/>
        <w:overflowPunct/>
        <w:topLinePunct w:val="0"/>
        <w:autoSpaceDE/>
        <w:autoSpaceDN/>
        <w:bidi w:val="0"/>
        <w:adjustRightInd/>
        <w:snapToGrid/>
        <w:jc w:val="center"/>
        <w:textAlignment w:val="auto"/>
        <w:outlineLvl w:val="0"/>
        <w:rPr>
          <w:rFonts w:eastAsia="仿宋"/>
        </w:rPr>
      </w:pPr>
      <w:bookmarkStart w:id="55" w:name="_Toc15396618"/>
      <w:r>
        <w:rPr>
          <w:rFonts w:hint="eastAsia" w:eastAsia="黑体"/>
          <w:sz w:val="44"/>
          <w:szCs w:val="44"/>
        </w:rPr>
        <w:t>第</w:t>
      </w:r>
      <w:r>
        <w:rPr>
          <w:rStyle w:val="28"/>
          <w:rFonts w:hint="eastAsia" w:eastAsia="黑体"/>
          <w:b w:val="0"/>
        </w:rPr>
        <w:t>五部分 附表</w:t>
      </w:r>
      <w:bookmarkEnd w:id="51"/>
      <w:bookmarkEnd w:id="55"/>
      <w:bookmarkStart w:id="56" w:name="_Toc15396619"/>
    </w:p>
    <w:p w14:paraId="67090A3E">
      <w:pPr>
        <w:pStyle w:val="14"/>
        <w:adjustRightInd w:val="0"/>
        <w:snapToGrid w:val="0"/>
        <w:spacing w:line="560" w:lineRule="exact"/>
        <w:jc w:val="left"/>
        <w:rPr>
          <w:rFonts w:eastAsia="仿宋_GB2312" w:cs="仿宋_GB2312"/>
          <w:sz w:val="32"/>
          <w:szCs w:val="32"/>
        </w:rPr>
      </w:pPr>
    </w:p>
    <w:p w14:paraId="68B40F87">
      <w:pPr>
        <w:pStyle w:val="14"/>
        <w:adjustRightInd w:val="0"/>
        <w:snapToGrid w:val="0"/>
        <w:spacing w:line="560" w:lineRule="exact"/>
        <w:jc w:val="left"/>
        <w:outlineLvl w:val="1"/>
        <w:rPr>
          <w:rFonts w:eastAsia="仿宋_GB2312" w:cs="仿宋_GB2312"/>
          <w:sz w:val="32"/>
          <w:szCs w:val="32"/>
        </w:rPr>
      </w:pPr>
      <w:r>
        <w:rPr>
          <w:rFonts w:hint="eastAsia" w:eastAsia="仿宋_GB2312" w:cs="仿宋_GB2312"/>
          <w:sz w:val="32"/>
          <w:szCs w:val="32"/>
        </w:rPr>
        <w:t>一、收入支出决算总表</w:t>
      </w:r>
      <w:bookmarkEnd w:id="56"/>
    </w:p>
    <w:p w14:paraId="7634B986">
      <w:pPr>
        <w:pStyle w:val="14"/>
        <w:adjustRightInd w:val="0"/>
        <w:snapToGrid w:val="0"/>
        <w:spacing w:line="560" w:lineRule="exact"/>
        <w:jc w:val="left"/>
        <w:outlineLvl w:val="1"/>
        <w:rPr>
          <w:rFonts w:eastAsia="仿宋_GB2312" w:cs="仿宋_GB2312"/>
          <w:sz w:val="32"/>
          <w:szCs w:val="32"/>
        </w:rPr>
      </w:pPr>
      <w:bookmarkStart w:id="57" w:name="_Toc15396620"/>
      <w:r>
        <w:rPr>
          <w:rFonts w:hint="eastAsia" w:eastAsia="仿宋_GB2312" w:cs="仿宋_GB2312"/>
          <w:sz w:val="32"/>
          <w:szCs w:val="32"/>
        </w:rPr>
        <w:t>二、收入决算表</w:t>
      </w:r>
      <w:bookmarkEnd w:id="57"/>
    </w:p>
    <w:p w14:paraId="3785A924">
      <w:pPr>
        <w:pStyle w:val="14"/>
        <w:adjustRightInd w:val="0"/>
        <w:snapToGrid w:val="0"/>
        <w:spacing w:line="560" w:lineRule="exact"/>
        <w:jc w:val="left"/>
        <w:outlineLvl w:val="1"/>
        <w:rPr>
          <w:rFonts w:eastAsia="仿宋_GB2312" w:cs="仿宋_GB2312"/>
          <w:sz w:val="32"/>
          <w:szCs w:val="32"/>
        </w:rPr>
      </w:pPr>
      <w:bookmarkStart w:id="58" w:name="_Toc15396621"/>
      <w:r>
        <w:rPr>
          <w:rFonts w:hint="eastAsia" w:eastAsia="仿宋_GB2312" w:cs="仿宋_GB2312"/>
          <w:sz w:val="32"/>
          <w:szCs w:val="32"/>
        </w:rPr>
        <w:t>三、支出决算表</w:t>
      </w:r>
      <w:bookmarkEnd w:id="58"/>
    </w:p>
    <w:p w14:paraId="0FA14C89">
      <w:pPr>
        <w:pStyle w:val="14"/>
        <w:adjustRightInd w:val="0"/>
        <w:snapToGrid w:val="0"/>
        <w:spacing w:line="560" w:lineRule="exact"/>
        <w:jc w:val="left"/>
        <w:outlineLvl w:val="1"/>
        <w:rPr>
          <w:rFonts w:eastAsia="仿宋_GB2312" w:cs="仿宋_GB2312"/>
          <w:sz w:val="32"/>
          <w:szCs w:val="32"/>
        </w:rPr>
      </w:pPr>
      <w:bookmarkStart w:id="59" w:name="_Toc15396622"/>
      <w:r>
        <w:rPr>
          <w:rFonts w:hint="eastAsia" w:eastAsia="仿宋_GB2312" w:cs="仿宋_GB2312"/>
          <w:sz w:val="32"/>
          <w:szCs w:val="32"/>
        </w:rPr>
        <w:t>四、财政拨款收入支出决算总表</w:t>
      </w:r>
      <w:bookmarkEnd w:id="59"/>
    </w:p>
    <w:p w14:paraId="00D7956D">
      <w:pPr>
        <w:pStyle w:val="14"/>
        <w:adjustRightInd w:val="0"/>
        <w:snapToGrid w:val="0"/>
        <w:spacing w:line="560" w:lineRule="exact"/>
        <w:jc w:val="left"/>
        <w:outlineLvl w:val="1"/>
        <w:rPr>
          <w:rFonts w:eastAsia="仿宋_GB2312" w:cs="仿宋_GB2312"/>
          <w:sz w:val="32"/>
          <w:szCs w:val="32"/>
        </w:rPr>
      </w:pPr>
      <w:bookmarkStart w:id="60" w:name="_Toc15396623"/>
      <w:r>
        <w:rPr>
          <w:rFonts w:hint="eastAsia" w:eastAsia="仿宋_GB2312" w:cs="仿宋_GB2312"/>
          <w:sz w:val="32"/>
          <w:szCs w:val="32"/>
        </w:rPr>
        <w:t>五、财政拨款支出决算明细表</w:t>
      </w:r>
      <w:bookmarkEnd w:id="60"/>
      <w:bookmarkStart w:id="61" w:name="_Toc15396624"/>
    </w:p>
    <w:p w14:paraId="763CBEA2">
      <w:pPr>
        <w:pStyle w:val="14"/>
        <w:adjustRightInd w:val="0"/>
        <w:snapToGrid w:val="0"/>
        <w:spacing w:line="560" w:lineRule="exact"/>
        <w:jc w:val="left"/>
        <w:outlineLvl w:val="1"/>
        <w:rPr>
          <w:rFonts w:eastAsia="仿宋_GB2312" w:cs="仿宋_GB2312"/>
          <w:sz w:val="32"/>
          <w:szCs w:val="32"/>
        </w:rPr>
      </w:pPr>
      <w:r>
        <w:rPr>
          <w:rFonts w:hint="eastAsia" w:eastAsia="仿宋_GB2312" w:cs="仿宋_GB2312"/>
          <w:sz w:val="32"/>
          <w:szCs w:val="32"/>
        </w:rPr>
        <w:t>六、一般公共预算财政拨款支出决算表</w:t>
      </w:r>
      <w:bookmarkEnd w:id="61"/>
    </w:p>
    <w:p w14:paraId="648C5654">
      <w:pPr>
        <w:pStyle w:val="14"/>
        <w:adjustRightInd w:val="0"/>
        <w:snapToGrid w:val="0"/>
        <w:spacing w:line="560" w:lineRule="exact"/>
        <w:jc w:val="left"/>
        <w:outlineLvl w:val="1"/>
        <w:rPr>
          <w:rFonts w:eastAsia="仿宋_GB2312" w:cs="仿宋_GB2312"/>
          <w:sz w:val="32"/>
          <w:szCs w:val="32"/>
        </w:rPr>
      </w:pPr>
      <w:bookmarkStart w:id="62" w:name="_Toc15396625"/>
      <w:r>
        <w:rPr>
          <w:rFonts w:hint="eastAsia" w:eastAsia="仿宋_GB2312" w:cs="仿宋_GB2312"/>
          <w:sz w:val="32"/>
          <w:szCs w:val="32"/>
        </w:rPr>
        <w:t>七、一般公共预算财政拨款支出决算明细表</w:t>
      </w:r>
      <w:bookmarkEnd w:id="62"/>
    </w:p>
    <w:p w14:paraId="4C382D86">
      <w:pPr>
        <w:pStyle w:val="14"/>
        <w:adjustRightInd w:val="0"/>
        <w:snapToGrid w:val="0"/>
        <w:spacing w:line="560" w:lineRule="exact"/>
        <w:jc w:val="left"/>
        <w:outlineLvl w:val="1"/>
        <w:rPr>
          <w:rFonts w:eastAsia="仿宋_GB2312" w:cs="仿宋_GB2312"/>
          <w:sz w:val="32"/>
          <w:szCs w:val="32"/>
        </w:rPr>
      </w:pPr>
      <w:bookmarkStart w:id="63" w:name="_Toc15396626"/>
      <w:r>
        <w:rPr>
          <w:rFonts w:hint="eastAsia" w:eastAsia="仿宋_GB2312" w:cs="仿宋_GB2312"/>
          <w:sz w:val="32"/>
          <w:szCs w:val="32"/>
        </w:rPr>
        <w:t>八、一般公共预算财政拨款基本支出决算表</w:t>
      </w:r>
      <w:bookmarkEnd w:id="63"/>
    </w:p>
    <w:p w14:paraId="53AE9B2B">
      <w:pPr>
        <w:pStyle w:val="14"/>
        <w:adjustRightInd w:val="0"/>
        <w:snapToGrid w:val="0"/>
        <w:spacing w:line="560" w:lineRule="exact"/>
        <w:jc w:val="left"/>
        <w:outlineLvl w:val="1"/>
        <w:rPr>
          <w:rFonts w:eastAsia="仿宋_GB2312" w:cs="仿宋_GB2312"/>
          <w:sz w:val="32"/>
          <w:szCs w:val="32"/>
        </w:rPr>
      </w:pPr>
      <w:bookmarkStart w:id="64" w:name="_Toc15396627"/>
      <w:r>
        <w:rPr>
          <w:rFonts w:hint="eastAsia" w:eastAsia="仿宋_GB2312" w:cs="仿宋_GB2312"/>
          <w:sz w:val="32"/>
          <w:szCs w:val="32"/>
        </w:rPr>
        <w:t>九、一般公共预算财政拨款项目支出决算表</w:t>
      </w:r>
      <w:bookmarkEnd w:id="64"/>
    </w:p>
    <w:p w14:paraId="1F825EEF">
      <w:pPr>
        <w:pStyle w:val="14"/>
        <w:adjustRightInd w:val="0"/>
        <w:snapToGrid w:val="0"/>
        <w:spacing w:line="560" w:lineRule="exact"/>
        <w:jc w:val="left"/>
        <w:outlineLvl w:val="1"/>
        <w:rPr>
          <w:rFonts w:eastAsia="仿宋_GB2312" w:cs="仿宋_GB2312"/>
          <w:sz w:val="32"/>
          <w:szCs w:val="32"/>
        </w:rPr>
      </w:pPr>
      <w:bookmarkStart w:id="65" w:name="_Toc15396628"/>
      <w:r>
        <w:rPr>
          <w:rFonts w:hint="eastAsia" w:eastAsia="仿宋_GB2312" w:cs="仿宋_GB2312"/>
          <w:sz w:val="32"/>
          <w:szCs w:val="32"/>
        </w:rPr>
        <w:t>十、</w:t>
      </w:r>
      <w:bookmarkEnd w:id="65"/>
      <w:r>
        <w:rPr>
          <w:rFonts w:hint="eastAsia" w:eastAsia="仿宋_GB2312" w:cs="仿宋_GB2312"/>
          <w:sz w:val="32"/>
          <w:szCs w:val="32"/>
        </w:rPr>
        <w:t>政府性基金预算财政拨款收入支出决算表</w:t>
      </w:r>
    </w:p>
    <w:p w14:paraId="4F5D3102">
      <w:pPr>
        <w:pStyle w:val="14"/>
        <w:adjustRightInd w:val="0"/>
        <w:snapToGrid w:val="0"/>
        <w:spacing w:line="560" w:lineRule="exact"/>
        <w:jc w:val="left"/>
        <w:outlineLvl w:val="1"/>
        <w:rPr>
          <w:rFonts w:eastAsia="仿宋_GB2312" w:cs="仿宋_GB2312"/>
          <w:sz w:val="32"/>
          <w:szCs w:val="32"/>
        </w:rPr>
      </w:pPr>
      <w:bookmarkStart w:id="66" w:name="_Toc15396629"/>
      <w:r>
        <w:rPr>
          <w:rFonts w:hint="eastAsia" w:eastAsia="仿宋_GB2312" w:cs="仿宋_GB2312"/>
          <w:sz w:val="32"/>
          <w:szCs w:val="32"/>
        </w:rPr>
        <w:t>十一、</w:t>
      </w:r>
      <w:bookmarkEnd w:id="66"/>
      <w:r>
        <w:rPr>
          <w:rFonts w:hint="eastAsia" w:eastAsia="仿宋_GB2312" w:cs="仿宋_GB2312"/>
          <w:sz w:val="32"/>
          <w:szCs w:val="32"/>
        </w:rPr>
        <w:t>国有资本经营预算财政拨款收入支出决算表</w:t>
      </w:r>
    </w:p>
    <w:p w14:paraId="59DE3A96">
      <w:pPr>
        <w:pStyle w:val="14"/>
        <w:adjustRightInd w:val="0"/>
        <w:snapToGrid w:val="0"/>
        <w:spacing w:line="560" w:lineRule="exact"/>
        <w:jc w:val="left"/>
        <w:outlineLvl w:val="1"/>
        <w:rPr>
          <w:rFonts w:eastAsia="仿宋_GB2312" w:cs="仿宋_GB2312"/>
          <w:sz w:val="32"/>
          <w:szCs w:val="32"/>
        </w:rPr>
      </w:pPr>
      <w:bookmarkStart w:id="67" w:name="_Toc15396630"/>
      <w:r>
        <w:rPr>
          <w:rFonts w:hint="eastAsia" w:eastAsia="仿宋_GB2312" w:cs="仿宋_GB2312"/>
          <w:sz w:val="32"/>
          <w:szCs w:val="32"/>
        </w:rPr>
        <w:t>十二、</w:t>
      </w:r>
      <w:bookmarkEnd w:id="67"/>
      <w:r>
        <w:rPr>
          <w:rFonts w:hint="eastAsia" w:eastAsia="仿宋_GB2312" w:cs="仿宋_GB2312"/>
          <w:sz w:val="32"/>
          <w:szCs w:val="32"/>
        </w:rPr>
        <w:t>国有资本经营预算财政拨款支出决算表</w:t>
      </w:r>
    </w:p>
    <w:p w14:paraId="546514D0">
      <w:pPr>
        <w:pStyle w:val="14"/>
        <w:adjustRightInd w:val="0"/>
        <w:snapToGrid w:val="0"/>
        <w:spacing w:line="560" w:lineRule="exact"/>
        <w:jc w:val="left"/>
        <w:outlineLvl w:val="1"/>
        <w:rPr>
          <w:rFonts w:eastAsia="仿宋_GB2312" w:cs="仿宋_GB2312"/>
          <w:sz w:val="32"/>
          <w:szCs w:val="32"/>
        </w:rPr>
      </w:pPr>
      <w:bookmarkStart w:id="68" w:name="_Toc15396631"/>
      <w:r>
        <w:rPr>
          <w:rFonts w:hint="eastAsia" w:eastAsia="仿宋_GB2312" w:cs="仿宋_GB2312"/>
          <w:sz w:val="32"/>
          <w:szCs w:val="32"/>
        </w:rPr>
        <w:t>十三、</w:t>
      </w:r>
      <w:bookmarkEnd w:id="68"/>
      <w:r>
        <w:rPr>
          <w:rFonts w:hint="eastAsia" w:eastAsia="仿宋_GB2312" w:cs="仿宋_GB2312"/>
          <w:sz w:val="32"/>
          <w:szCs w:val="32"/>
        </w:rPr>
        <w:t>财政拨款“三公”经费支出决算表</w:t>
      </w:r>
    </w:p>
    <w:p w14:paraId="03D0B68B"/>
    <w:sectPr>
      <w:footerReference r:id="rId7" w:type="first"/>
      <w:footerReference r:id="rId6"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3F7CA">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6BF84">
                          <w:pPr>
                            <w:pStyle w:val="11"/>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A6BF84">
                    <w:pPr>
                      <w:pStyle w:val="11"/>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p w14:paraId="5F73DB84">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AD076">
    <w:pPr>
      <w:pStyle w:val="11"/>
      <w:bidi w:val="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B7925F">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9B7925F">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3E53A">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6A735">
                          <w:pPr>
                            <w:pStyle w:val="11"/>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C76A735">
                    <w:pPr>
                      <w:pStyle w:val="11"/>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7C84319D">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BDFA0">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F4778F">
                          <w:pPr>
                            <w:pStyle w:val="11"/>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DF4778F">
                    <w:pPr>
                      <w:pStyle w:val="1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4C0A6">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4C0375"/>
    <w:multiLevelType w:val="singleLevel"/>
    <w:tmpl w:val="1D4C037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19"/>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1BE2"/>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42755"/>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D6F3B"/>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EAE"/>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5890"/>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AA805DF"/>
    <w:rsid w:val="0C4125DB"/>
    <w:rsid w:val="0CA8290A"/>
    <w:rsid w:val="0D35B1ED"/>
    <w:rsid w:val="0D371179"/>
    <w:rsid w:val="0E254B6B"/>
    <w:rsid w:val="0F98263C"/>
    <w:rsid w:val="101860EC"/>
    <w:rsid w:val="101F47CC"/>
    <w:rsid w:val="10C055FF"/>
    <w:rsid w:val="11694EBD"/>
    <w:rsid w:val="11772AA4"/>
    <w:rsid w:val="118107EC"/>
    <w:rsid w:val="11812847"/>
    <w:rsid w:val="12E24EE2"/>
    <w:rsid w:val="13D50BC4"/>
    <w:rsid w:val="13D65EEF"/>
    <w:rsid w:val="14B17F78"/>
    <w:rsid w:val="14F52C04"/>
    <w:rsid w:val="1529453D"/>
    <w:rsid w:val="15402B7C"/>
    <w:rsid w:val="165E0673"/>
    <w:rsid w:val="16B831D5"/>
    <w:rsid w:val="16BB723D"/>
    <w:rsid w:val="17E50567"/>
    <w:rsid w:val="186504BB"/>
    <w:rsid w:val="19A445FC"/>
    <w:rsid w:val="1BE8440E"/>
    <w:rsid w:val="1C4523F1"/>
    <w:rsid w:val="1CA02BDA"/>
    <w:rsid w:val="1D155CEE"/>
    <w:rsid w:val="1D1638FE"/>
    <w:rsid w:val="1E312DEB"/>
    <w:rsid w:val="1E740ACF"/>
    <w:rsid w:val="1FF35744"/>
    <w:rsid w:val="1FF6BC77"/>
    <w:rsid w:val="21184B94"/>
    <w:rsid w:val="2186353C"/>
    <w:rsid w:val="23860B96"/>
    <w:rsid w:val="240371BF"/>
    <w:rsid w:val="244F3473"/>
    <w:rsid w:val="24C97D99"/>
    <w:rsid w:val="25A718F0"/>
    <w:rsid w:val="25BB59F6"/>
    <w:rsid w:val="260F557C"/>
    <w:rsid w:val="266E046E"/>
    <w:rsid w:val="26970054"/>
    <w:rsid w:val="281408E2"/>
    <w:rsid w:val="288D0CFF"/>
    <w:rsid w:val="29FD04D3"/>
    <w:rsid w:val="2BFF7BC6"/>
    <w:rsid w:val="2C8A61B5"/>
    <w:rsid w:val="2CED47C5"/>
    <w:rsid w:val="2DF04E50"/>
    <w:rsid w:val="2E586DFA"/>
    <w:rsid w:val="2F040D46"/>
    <w:rsid w:val="2F2D0280"/>
    <w:rsid w:val="2F6B035B"/>
    <w:rsid w:val="2FAE5751"/>
    <w:rsid w:val="2FB1A395"/>
    <w:rsid w:val="2FD9A7D8"/>
    <w:rsid w:val="2FDBF714"/>
    <w:rsid w:val="30AB6865"/>
    <w:rsid w:val="319F7F4E"/>
    <w:rsid w:val="32BD1EF1"/>
    <w:rsid w:val="3304709D"/>
    <w:rsid w:val="33A773CB"/>
    <w:rsid w:val="349D6851"/>
    <w:rsid w:val="355E6AC1"/>
    <w:rsid w:val="36AA5135"/>
    <w:rsid w:val="36BE0DA7"/>
    <w:rsid w:val="376B6AA6"/>
    <w:rsid w:val="376D39B2"/>
    <w:rsid w:val="379416CC"/>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1D2262B"/>
    <w:rsid w:val="4360210D"/>
    <w:rsid w:val="4413082D"/>
    <w:rsid w:val="44E268DA"/>
    <w:rsid w:val="450D13D7"/>
    <w:rsid w:val="45506656"/>
    <w:rsid w:val="4736363C"/>
    <w:rsid w:val="486A6C7A"/>
    <w:rsid w:val="4A627F82"/>
    <w:rsid w:val="4B0E749A"/>
    <w:rsid w:val="4B2477C4"/>
    <w:rsid w:val="4B4F25DA"/>
    <w:rsid w:val="4BE068DB"/>
    <w:rsid w:val="4D577224"/>
    <w:rsid w:val="4DBF1CEB"/>
    <w:rsid w:val="4DF0007C"/>
    <w:rsid w:val="4EAB630A"/>
    <w:rsid w:val="4ECE2238"/>
    <w:rsid w:val="4F833267"/>
    <w:rsid w:val="4FE9BD67"/>
    <w:rsid w:val="4FFB052F"/>
    <w:rsid w:val="52240AA0"/>
    <w:rsid w:val="52607D0A"/>
    <w:rsid w:val="5289653B"/>
    <w:rsid w:val="537E6D0A"/>
    <w:rsid w:val="53F74C96"/>
    <w:rsid w:val="543A67B2"/>
    <w:rsid w:val="55170BA8"/>
    <w:rsid w:val="553218C9"/>
    <w:rsid w:val="567E1AA5"/>
    <w:rsid w:val="56E47B74"/>
    <w:rsid w:val="57175D52"/>
    <w:rsid w:val="57B1637C"/>
    <w:rsid w:val="57BD3DD4"/>
    <w:rsid w:val="5AF92295"/>
    <w:rsid w:val="5B250254"/>
    <w:rsid w:val="5B3B5C20"/>
    <w:rsid w:val="5BDD79E6"/>
    <w:rsid w:val="5BF561CA"/>
    <w:rsid w:val="5BFF5DFC"/>
    <w:rsid w:val="5CD71FC4"/>
    <w:rsid w:val="5D1F11B5"/>
    <w:rsid w:val="5D3D3BA3"/>
    <w:rsid w:val="5D695134"/>
    <w:rsid w:val="5DAE1B18"/>
    <w:rsid w:val="5DE7D9E5"/>
    <w:rsid w:val="5ECEC941"/>
    <w:rsid w:val="5F3C3FAA"/>
    <w:rsid w:val="5FBF9FF3"/>
    <w:rsid w:val="5FCD4E2C"/>
    <w:rsid w:val="5FEF394A"/>
    <w:rsid w:val="5FF67715"/>
    <w:rsid w:val="62BF3928"/>
    <w:rsid w:val="63416D0D"/>
    <w:rsid w:val="63B3701E"/>
    <w:rsid w:val="641C32D6"/>
    <w:rsid w:val="647F5392"/>
    <w:rsid w:val="65E66580"/>
    <w:rsid w:val="664B1D71"/>
    <w:rsid w:val="664B4E8E"/>
    <w:rsid w:val="67277B67"/>
    <w:rsid w:val="67AA3209"/>
    <w:rsid w:val="67C577E1"/>
    <w:rsid w:val="698D0931"/>
    <w:rsid w:val="6992612C"/>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5D212B"/>
    <w:rsid w:val="7569201D"/>
    <w:rsid w:val="75DEEEC2"/>
    <w:rsid w:val="75E32345"/>
    <w:rsid w:val="76E3355F"/>
    <w:rsid w:val="76FF5125"/>
    <w:rsid w:val="776F6FFA"/>
    <w:rsid w:val="778769C8"/>
    <w:rsid w:val="77A75DCA"/>
    <w:rsid w:val="77DC22F5"/>
    <w:rsid w:val="783E271A"/>
    <w:rsid w:val="78616DE9"/>
    <w:rsid w:val="78B230B0"/>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7B3547"/>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宋体" w:hAnsi="宋体" w:eastAsia="宋体"/>
      <w:kern w:val="0"/>
      <w:sz w:val="2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1"/>
    <w:qFormat/>
    <w:locked/>
    <w:uiPriority w:val="99"/>
    <w:rPr>
      <w:rFonts w:ascii="宋体" w:hAnsi="宋体" w:eastAsia="宋体"/>
      <w:sz w:val="2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5"/>
    <w:qFormat/>
    <w:uiPriority w:val="9"/>
    <w:rPr>
      <w:rFonts w:ascii="Times New Roman" w:hAnsi="Times New Roman"/>
      <w:b/>
      <w:bCs/>
      <w:kern w:val="44"/>
      <w:sz w:val="44"/>
      <w:szCs w:val="44"/>
    </w:rPr>
  </w:style>
  <w:style w:type="character" w:customStyle="1" w:styleId="29">
    <w:name w:val="标题 2 Char"/>
    <w:basedOn w:val="16"/>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7"/>
    <w:qFormat/>
    <w:uiPriority w:val="9"/>
    <w:rPr>
      <w:rFonts w:ascii="Times New Roman" w:hAnsi="Times New Roman"/>
      <w:b/>
      <w:bCs/>
      <w:kern w:val="2"/>
      <w:sz w:val="32"/>
      <w:szCs w:val="32"/>
    </w:rPr>
  </w:style>
  <w:style w:type="paragraph" w:customStyle="1" w:styleId="33">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character" w:customStyle="1" w:styleId="35">
    <w:name w:val="fontstyle01"/>
    <w:basedOn w:val="16"/>
    <w:unhideWhenUsed/>
    <w:qFormat/>
    <w:uiPriority w:val="0"/>
    <w:rPr>
      <w:rFonts w:hint="eastAsia" w:ascii="方正仿宋_GBK" w:hAnsi="Times New Roman" w:eastAsia="方正仿宋_GBK"/>
      <w:color w:val="000000"/>
      <w:sz w:val="34"/>
      <w:szCs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22270;&#34920;%20&#22312;%202023&#24180;&#24230;&#22235;&#24029;&#30465;&#25856;&#26525;&#33457;&#19996;&#21306;&#39640;&#26032;&#25216;&#26415;&#20135;&#19994;&#37096;&#38376;&#20915;&#31639;&#30446;&#24405;.doc" TargetMode="External"/></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oleObject" Target="&#22270;&#34920;%20&#22312;%202023&#24180;&#24230;&#22235;&#24029;&#30465;&#25856;&#26525;&#33457;&#19996;&#21306;&#39640;&#26032;&#25216;&#26415;&#20135;&#19994;&#37096;&#38376;&#20915;&#31639;&#30446;&#24405;.doc" TargetMode="External"/></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oleObject" Target="&#22270;&#34920;%20&#22312;%202023&#24180;&#24230;&#22235;&#24029;&#30465;&#25856;&#26525;&#33457;&#19996;&#21306;&#39640;&#26032;&#25216;&#26415;&#20135;&#19994;&#37096;&#38376;&#20915;&#31639;&#30446;&#24405;.doc1" TargetMode="External"/></Relationships>
</file>

<file path=word/charts/_rels/chart4.xml.rels><?xml version="1.0" encoding="UTF-8" standalone="yes"?>
<Relationships xmlns="http://schemas.openxmlformats.org/package/2006/relationships"><Relationship Id="rId2" Type="http://schemas.openxmlformats.org/officeDocument/2006/relationships/themeOverride" Target="../theme/themeOverride4.xml"/><Relationship Id="rId1" Type="http://schemas.openxmlformats.org/officeDocument/2006/relationships/oleObject" Target="&#22270;&#34920;%20&#22312;%202023&#24180;&#24230;&#22235;&#24029;&#30465;&#25856;&#26525;&#33457;&#19996;&#21306;&#39640;&#26032;&#25216;&#26415;&#20135;&#19994;&#37096;&#38376;&#20915;&#31639;&#30446;&#24405;.doc" TargetMode="External"/></Relationships>
</file>

<file path=word/charts/_rels/chart5.xml.rels><?xml version="1.0" encoding="UTF-8" standalone="yes"?>
<Relationships xmlns="http://schemas.openxmlformats.org/package/2006/relationships"><Relationship Id="rId2" Type="http://schemas.openxmlformats.org/officeDocument/2006/relationships/themeOverride" Target="../theme/themeOverride5.xml"/><Relationship Id="rId1" Type="http://schemas.openxmlformats.org/officeDocument/2006/relationships/oleObject" Target="&#22270;&#34920;%20&#22312;%202023&#24180;&#24230;&#22235;&#24029;&#30465;&#25856;&#26525;&#33457;&#19996;&#21306;&#39640;&#26032;&#25216;&#26415;&#20135;&#19994;&#37096;&#38376;&#20915;&#31639;&#30446;&#24405;.doc" TargetMode="External"/></Relationships>
</file>

<file path=word/charts/_rels/chart6.xml.rels><?xml version="1.0" encoding="UTF-8" standalone="yes"?>
<Relationships xmlns="http://schemas.openxmlformats.org/package/2006/relationships"><Relationship Id="rId2" Type="http://schemas.openxmlformats.org/officeDocument/2006/relationships/themeOverride" Target="../theme/themeOverride6.xml"/><Relationship Id="rId1" Type="http://schemas.openxmlformats.org/officeDocument/2006/relationships/oleObject" Target="&#22270;&#34920;%20&#22312;%202023&#24180;&#24230;&#22235;&#24029;&#30465;&#25856;&#26525;&#33457;&#19996;&#21306;&#39640;&#26032;&#25216;&#26415;&#20135;&#19994;&#37096;&#38376;&#20915;&#31639;&#30446;&#24405;.doc" TargetMode="External"/></Relationships>
</file>

<file path=word/charts/_rels/chart7.xml.rels><?xml version="1.0" encoding="UTF-8" standalone="yes"?>
<Relationships xmlns="http://schemas.openxmlformats.org/package/2006/relationships"><Relationship Id="rId2" Type="http://schemas.openxmlformats.org/officeDocument/2006/relationships/themeOverride" Target="../theme/themeOverride7.xml"/><Relationship Id="rId1" Type="http://schemas.openxmlformats.org/officeDocument/2006/relationships/oleObject" Target="&#22270;&#34920;%20&#22312;%202023&#24180;&#24230;&#22235;&#24029;&#30465;&#25856;&#26525;&#33457;&#19996;&#21306;&#39640;&#26032;&#25216;&#26415;&#20135;&#19994;&#37096;&#38376;&#20915;&#31639;&#30446;&#24405;.doc"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747792602255082"/>
          <c:y val="0.128390174138449"/>
          <c:w val="0.886694373292431"/>
          <c:h val="0.748061724482582"/>
        </c:manualLayout>
      </c:layout>
      <c:barChart>
        <c:barDir val="col"/>
        <c:grouping val="clustered"/>
        <c:varyColors val="0"/>
        <c:ser>
          <c:idx val="0"/>
          <c:order val="0"/>
          <c:tx>
            <c:strRef>
              <c:f>'[图表 在 2023年度四川省攀枝花东区高新技术产业部门决算目录.doc]Sheet1'!$B$2</c:f>
              <c:strCache>
                <c:ptCount val="1"/>
                <c:pt idx="0">
                  <c:v>总收入</c:v>
                </c:pt>
              </c:strCache>
            </c:strRef>
          </c:tx>
          <c:invertIfNegative val="0"/>
          <c:dLbls>
            <c:delete val="1"/>
          </c:dLbls>
          <c:cat>
            <c:strRef>
              <c:f>'[图表 在 2023年度四川省攀枝花东区高新技术产业部门决算目录.doc]Sheet1'!$A$3:$A$4</c:f>
              <c:strCache>
                <c:ptCount val="2"/>
                <c:pt idx="0">
                  <c:v>2023年度</c:v>
                </c:pt>
                <c:pt idx="1">
                  <c:v>2024年度</c:v>
                </c:pt>
              </c:strCache>
            </c:strRef>
          </c:cat>
          <c:val>
            <c:numRef>
              <c:f>'[图表 在 2023年度四川省攀枝花东区高新技术产业部门决算目录.doc]Sheet1'!$B$3:$B$4</c:f>
              <c:numCache>
                <c:formatCode>General</c:formatCode>
                <c:ptCount val="2"/>
                <c:pt idx="0">
                  <c:v>1071.33</c:v>
                </c:pt>
                <c:pt idx="1">
                  <c:v>3199.8</c:v>
                </c:pt>
              </c:numCache>
            </c:numRef>
          </c:val>
        </c:ser>
        <c:ser>
          <c:idx val="1"/>
          <c:order val="1"/>
          <c:tx>
            <c:strRef>
              <c:f>'[图表 在 2023年度四川省攀枝花东区高新技术产业部门决算目录.doc]Sheet1'!$C$2</c:f>
              <c:strCache>
                <c:ptCount val="1"/>
                <c:pt idx="0">
                  <c:v>总支出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 在 2023年度四川省攀枝花东区高新技术产业部门决算目录.doc]Sheet1'!$A$3:$A$4</c:f>
              <c:strCache>
                <c:ptCount val="2"/>
                <c:pt idx="0">
                  <c:v>2023年度</c:v>
                </c:pt>
                <c:pt idx="1">
                  <c:v>2024年度</c:v>
                </c:pt>
              </c:strCache>
            </c:strRef>
          </c:cat>
          <c:val>
            <c:numRef>
              <c:f>'[图表 在 2023年度四川省攀枝花东区高新技术产业部门决算目录.doc]Sheet1'!$C$3:$C$4</c:f>
              <c:numCache>
                <c:formatCode>General</c:formatCode>
                <c:ptCount val="2"/>
                <c:pt idx="0">
                  <c:v>1071.33</c:v>
                </c:pt>
                <c:pt idx="1">
                  <c:v>3199.8</c:v>
                </c:pt>
              </c:numCache>
            </c:numRef>
          </c:val>
        </c:ser>
        <c:dLbls>
          <c:showLegendKey val="0"/>
          <c:showVal val="0"/>
          <c:showCatName val="0"/>
          <c:showSerName val="0"/>
          <c:showPercent val="0"/>
          <c:showBubbleSize val="0"/>
        </c:dLbls>
        <c:gapWidth val="150"/>
        <c:overlap val="0"/>
        <c:axId val="10534510"/>
        <c:axId val="173544832"/>
      </c:barChart>
      <c:catAx>
        <c:axId val="1053451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3544832"/>
        <c:crosses val="autoZero"/>
        <c:auto val="1"/>
        <c:lblAlgn val="ctr"/>
        <c:lblOffset val="100"/>
        <c:noMultiLvlLbl val="0"/>
      </c:catAx>
      <c:valAx>
        <c:axId val="17354483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534510"/>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b458ae5b-73e7-42f4-8b0d-800cd5a780ff}"/>
      </c:ext>
    </c:extLst>
  </c:chart>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zh-CN" altLang="zh-CN" sz="1600" b="0" i="0" u="none" strike="noStrike" baseline="0">
                <a:solidFill>
                  <a:srgbClr val="000000"/>
                </a:solidFill>
                <a:effectLst/>
                <a:latin typeface="仿宋" panose="02010609060101010101" pitchFamily="3" charset="-122"/>
                <a:ea typeface="仿宋" panose="02010609060101010101" pitchFamily="3" charset="-122"/>
                <a:cs typeface="仿宋" panose="02010609060101010101" pitchFamily="3" charset="-122"/>
              </a:rPr>
              <a:t>图</a:t>
            </a:r>
            <a:r>
              <a:rPr lang="en-US" altLang="zh-CN" sz="1600" b="0" i="0" u="none" strike="noStrike" baseline="0">
                <a:solidFill>
                  <a:srgbClr val="000000"/>
                </a:solidFill>
                <a:effectLst/>
                <a:latin typeface="仿宋" panose="02010609060101010101" pitchFamily="3" charset="-122"/>
                <a:ea typeface="仿宋" panose="02010609060101010101" pitchFamily="3" charset="-122"/>
                <a:cs typeface="仿宋" panose="02010609060101010101" pitchFamily="3" charset="-122"/>
              </a:rPr>
              <a:t>2</a:t>
            </a:r>
            <a:r>
              <a:rPr lang="zh-CN" altLang="zh-CN" sz="1600" b="0" i="0" u="none" strike="noStrike" baseline="0">
                <a:solidFill>
                  <a:srgbClr val="000000"/>
                </a:solidFill>
                <a:effectLst/>
                <a:latin typeface="仿宋" panose="02010609060101010101" pitchFamily="3" charset="-122"/>
                <a:ea typeface="仿宋" panose="02010609060101010101" pitchFamily="3" charset="-122"/>
                <a:cs typeface="仿宋" panose="02010609060101010101" pitchFamily="3" charset="-122"/>
              </a:rPr>
              <a:t>：收入决算结构图</a:t>
            </a:r>
            <a:r>
              <a:rPr lang="zh-CN" altLang="en-US" sz="1600" b="0" i="0" u="none" strike="noStrike" baseline="0">
                <a:solidFill>
                  <a:srgbClr val="000000"/>
                </a:solidFill>
                <a:effectLst/>
                <a:latin typeface="仿宋" panose="02010609060101010101" pitchFamily="3" charset="-122"/>
                <a:ea typeface="仿宋" panose="02010609060101010101" pitchFamily="3" charset="-122"/>
                <a:cs typeface="仿宋" panose="02010609060101010101" pitchFamily="3" charset="-122"/>
              </a:rPr>
              <a:t>（单位：万元）</a:t>
            </a:r>
            <a:endParaRPr lang="en-US" altLang="zh-CN"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title>
    <c:autoTitleDeleted val="0"/>
    <c:plotArea>
      <c:layout/>
      <c:pieChart>
        <c:varyColors val="1"/>
        <c:ser>
          <c:idx val="0"/>
          <c:order val="0"/>
          <c:tx>
            <c:strRef>
              <c:f>'[图表 在 2023年度四川省攀枝花东区高新技术产业部门决算目录.doc]Sheet1'!$B$1</c:f>
              <c:strCache>
                <c:ptCount val="1"/>
                <c:pt idx="0">
                  <c:v>系列 1</c:v>
                </c:pt>
              </c:strCache>
            </c:strRef>
          </c:tx>
          <c:explosion val="0"/>
          <c:dPt>
            <c:idx val="0"/>
            <c:bubble3D val="0"/>
            <c:explosion val="0"/>
          </c:dPt>
          <c:dPt>
            <c:idx val="1"/>
            <c:bubble3D val="0"/>
            <c:explosion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shade val="95000"/>
                          <a:satMod val="105000"/>
                        </a:schemeClr>
                      </a:solidFill>
                      <a:prstDash val="solid"/>
                      <a:round/>
                    </a:ln>
                    <a:effectLst/>
                  </c:spPr>
                </c15:leaderLines>
              </c:ext>
            </c:extLst>
          </c:dLbls>
          <c:cat>
            <c:strRef>
              <c:f>'[图表 在 2023年度四川省攀枝花东区高新技术产业部门决算目录.doc]Sheet1'!$A$2:$A$3</c:f>
              <c:strCache>
                <c:ptCount val="2"/>
                <c:pt idx="0">
                  <c:v>一般公共预算财政拨款收入</c:v>
                </c:pt>
                <c:pt idx="1">
                  <c:v>政府性基金预算财政拨款收入</c:v>
                </c:pt>
              </c:strCache>
            </c:strRef>
          </c:cat>
          <c:val>
            <c:numRef>
              <c:f>'[图表 在 2023年度四川省攀枝花东区高新技术产业部门决算目录.doc]Sheet1'!$B$2:$B$3</c:f>
              <c:numCache>
                <c:formatCode>General</c:formatCode>
                <c:ptCount val="2"/>
                <c:pt idx="0">
                  <c:v>3064.37</c:v>
                </c:pt>
                <c:pt idx="1">
                  <c:v>106.7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b670c1a8-b168-4585-8289-ef75627b762b}"/>
      </c:ext>
    </c:extLst>
  </c:chart>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zh-CN" altLang="en-US" sz="1600" b="0" i="0" u="none" strike="noStrike" baseline="0">
                <a:solidFill>
                  <a:srgbClr val="000000"/>
                </a:solidFill>
                <a:latin typeface="仿宋" panose="02010609060101010101" pitchFamily="3" charset="-122"/>
                <a:ea typeface="仿宋" panose="02010609060101010101" pitchFamily="3" charset="-122"/>
                <a:cs typeface="仿宋" panose="02010609060101010101" pitchFamily="3" charset="-122"/>
              </a:rPr>
              <a:t>图</a:t>
            </a:r>
            <a:r>
              <a:rPr lang="en-US" altLang="zh-CN" sz="1600" b="0" i="0" u="none" strike="noStrike" baseline="0">
                <a:solidFill>
                  <a:srgbClr val="000000"/>
                </a:solidFill>
                <a:latin typeface="仿宋" panose="02010609060101010101" pitchFamily="3" charset="-122"/>
                <a:ea typeface="仿宋" panose="02010609060101010101" pitchFamily="3" charset="-122"/>
                <a:cs typeface="仿宋" panose="02010609060101010101" pitchFamily="3" charset="-122"/>
              </a:rPr>
              <a:t>3</a:t>
            </a:r>
            <a:r>
              <a:rPr lang="zh-CN" altLang="en-US" sz="1600" b="0" i="0" u="none" strike="noStrike" baseline="0">
                <a:solidFill>
                  <a:srgbClr val="000000"/>
                </a:solidFill>
                <a:latin typeface="仿宋" panose="02010609060101010101" pitchFamily="3" charset="-122"/>
                <a:ea typeface="仿宋" panose="02010609060101010101" pitchFamily="3" charset="-122"/>
                <a:cs typeface="仿宋" panose="02010609060101010101" pitchFamily="3" charset="-122"/>
              </a:rPr>
              <a:t>：支出决算结构图（单位：万元）</a:t>
            </a:r>
            <a:endParaRPr lang="zh-CN" altLang="en-US"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title>
    <c:autoTitleDeleted val="0"/>
    <c:plotArea>
      <c:layout/>
      <c:pieChart>
        <c:varyColors val="1"/>
        <c:ser>
          <c:idx val="0"/>
          <c:order val="0"/>
          <c:tx>
            <c:strRef>
              <c:f>'[图表 在 2023年度四川省攀枝花东区高新技术产业部门决算目录.doc1]Sheet1'!$B$1</c:f>
              <c:strCache>
                <c:ptCount val="1"/>
                <c:pt idx="0">
                  <c:v>图3：支出决算结构图（单位：万元）</c:v>
                </c:pt>
              </c:strCache>
            </c:strRef>
          </c:tx>
          <c:explosion val="0"/>
          <c:dPt>
            <c:idx val="0"/>
            <c:bubble3D val="0"/>
            <c:explosion val="0"/>
          </c:dPt>
          <c:dPt>
            <c:idx val="1"/>
            <c:bubble3D val="0"/>
            <c:explosion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shade val="95000"/>
                          <a:satMod val="105000"/>
                        </a:schemeClr>
                      </a:solidFill>
                      <a:prstDash val="solid"/>
                      <a:round/>
                    </a:ln>
                    <a:effectLst/>
                  </c:spPr>
                </c15:leaderLines>
              </c:ext>
            </c:extLst>
          </c:dLbls>
          <c:cat>
            <c:strRef>
              <c:f>'[图表 在 2023年度四川省攀枝花东区高新技术产业部门决算目录.doc1]Sheet1'!$A$2:$A$3</c:f>
              <c:strCache>
                <c:ptCount val="2"/>
                <c:pt idx="0">
                  <c:v>基本支出</c:v>
                </c:pt>
                <c:pt idx="1">
                  <c:v>项目支出</c:v>
                </c:pt>
              </c:strCache>
            </c:strRef>
          </c:cat>
          <c:val>
            <c:numRef>
              <c:f>'[图表 在 2023年度四川省攀枝花东区高新技术产业部门决算目录.doc1]Sheet1'!$B$2:$B$3</c:f>
              <c:numCache>
                <c:formatCode>General</c:formatCode>
                <c:ptCount val="2"/>
                <c:pt idx="0">
                  <c:v>702.31</c:v>
                </c:pt>
                <c:pt idx="1">
                  <c:v>2468.76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caa068bf-f7cf-416e-a0b9-654eff90ca10}"/>
      </c:ext>
    </c:extLst>
  </c:chart>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747792602255082"/>
          <c:y val="0.128390174138449"/>
          <c:w val="0.886694373292431"/>
          <c:h val="0.748061724482582"/>
        </c:manualLayout>
      </c:layout>
      <c:barChart>
        <c:barDir val="col"/>
        <c:grouping val="clustered"/>
        <c:varyColors val="0"/>
        <c:ser>
          <c:idx val="0"/>
          <c:order val="0"/>
          <c:tx>
            <c:strRef>
              <c:f>'[图表 在 2023年度四川省攀枝花东区高新技术产业部门决算目录.doc]Sheet1'!$B$2</c:f>
              <c:strCache>
                <c:ptCount val="1"/>
                <c:pt idx="0">
                  <c:v>总收入</c:v>
                </c:pt>
              </c:strCache>
            </c:strRef>
          </c:tx>
          <c:invertIfNegative val="0"/>
          <c:dLbls>
            <c:delete val="1"/>
          </c:dLbls>
          <c:cat>
            <c:strRef>
              <c:f>'[图表 在 2023年度四川省攀枝花东区高新技术产业部门决算目录.doc]Sheet1'!$A$3:$A$4</c:f>
              <c:strCache>
                <c:ptCount val="2"/>
                <c:pt idx="0">
                  <c:v>2023年度</c:v>
                </c:pt>
                <c:pt idx="1">
                  <c:v>2024年度</c:v>
                </c:pt>
              </c:strCache>
            </c:strRef>
          </c:cat>
          <c:val>
            <c:numRef>
              <c:f>'[图表 在 2023年度四川省攀枝花东区高新技术产业部门决算目录.doc]Sheet1'!$B$3:$B$4</c:f>
              <c:numCache>
                <c:formatCode>General</c:formatCode>
                <c:ptCount val="2"/>
                <c:pt idx="0">
                  <c:v>1071.33</c:v>
                </c:pt>
                <c:pt idx="1">
                  <c:v>3199.8</c:v>
                </c:pt>
              </c:numCache>
            </c:numRef>
          </c:val>
        </c:ser>
        <c:ser>
          <c:idx val="1"/>
          <c:order val="1"/>
          <c:tx>
            <c:strRef>
              <c:f>'[图表 在 2023年度四川省攀枝花东区高新技术产业部门决算目录.doc]Sheet1'!$C$2</c:f>
              <c:strCache>
                <c:ptCount val="1"/>
                <c:pt idx="0">
                  <c:v>总支出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 在 2023年度四川省攀枝花东区高新技术产业部门决算目录.doc]Sheet1'!$A$3:$A$4</c:f>
              <c:strCache>
                <c:ptCount val="2"/>
                <c:pt idx="0">
                  <c:v>2023年度</c:v>
                </c:pt>
                <c:pt idx="1">
                  <c:v>2024年度</c:v>
                </c:pt>
              </c:strCache>
            </c:strRef>
          </c:cat>
          <c:val>
            <c:numRef>
              <c:f>'[图表 在 2023年度四川省攀枝花东区高新技术产业部门决算目录.doc]Sheet1'!$C$3:$C$4</c:f>
              <c:numCache>
                <c:formatCode>General</c:formatCode>
                <c:ptCount val="2"/>
                <c:pt idx="0">
                  <c:v>1071.33</c:v>
                </c:pt>
                <c:pt idx="1">
                  <c:v>3199.8</c:v>
                </c:pt>
              </c:numCache>
            </c:numRef>
          </c:val>
        </c:ser>
        <c:dLbls>
          <c:showLegendKey val="0"/>
          <c:showVal val="0"/>
          <c:showCatName val="0"/>
          <c:showSerName val="0"/>
          <c:showPercent val="0"/>
          <c:showBubbleSize val="0"/>
        </c:dLbls>
        <c:gapWidth val="150"/>
        <c:overlap val="0"/>
        <c:axId val="538562956"/>
        <c:axId val="582444564"/>
      </c:barChart>
      <c:catAx>
        <c:axId val="53856295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82444564"/>
        <c:crosses val="autoZero"/>
        <c:auto val="1"/>
        <c:lblAlgn val="ctr"/>
        <c:lblOffset val="100"/>
        <c:noMultiLvlLbl val="0"/>
      </c:catAx>
      <c:valAx>
        <c:axId val="58244456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38562956"/>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a7e9fd08-00be-4228-bb8f-68f4e25c0a9f}"/>
      </c:ext>
    </c:extLst>
  </c:chart>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'[图表 在 2023年度四川省攀枝花东区高新技术产业部门决算目录.doc]Sheet1'!$B$1</c:f>
              <c:strCache>
                <c:ptCount val="1"/>
                <c:pt idx="0">
                  <c:v>2023年</c:v>
                </c:pt>
              </c:strCache>
            </c:strRef>
          </c:tx>
          <c:invertIfNegative val="0"/>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[0071df681]Sheet1!$A$2</c:f>
              <c:strCache>
                <c:ptCount val="1"/>
                <c:pt idx="0">
                  <c:v>一般公共预算财政拨款支出</c:v>
                </c:pt>
              </c:strCache>
            </c:strRef>
          </c:cat>
          <c:val>
            <c:numRef>
              <c:f>'[图表 在 2023年度四川省攀枝花东区高新技术产业部门决算目录.doc]Sheet1'!$B$2</c:f>
              <c:numCache>
                <c:formatCode>General</c:formatCode>
                <c:ptCount val="1"/>
                <c:pt idx="0">
                  <c:v>963.4</c:v>
                </c:pt>
              </c:numCache>
            </c:numRef>
          </c:val>
        </c:ser>
        <c:ser>
          <c:idx val="1"/>
          <c:order val="1"/>
          <c:tx>
            <c:strRef>
              <c:f>'[图表 在 2023年度四川省攀枝花东区高新技术产业部门决算目录.doc]Sheet1'!$C$1</c:f>
              <c:strCache>
                <c:ptCount val="1"/>
                <c:pt idx="0">
                  <c:v>2024年</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[0071df681]Sheet1!$A$2</c:f>
              <c:strCache>
                <c:ptCount val="1"/>
                <c:pt idx="0">
                  <c:v>一般公共预算财政拨款支出</c:v>
                </c:pt>
              </c:strCache>
            </c:strRef>
          </c:cat>
          <c:val>
            <c:numRef>
              <c:f>'[图表 在 2023年度四川省攀枝花东区高新技术产业部门决算目录.doc]Sheet1'!$C$2</c:f>
              <c:numCache>
                <c:formatCode>General</c:formatCode>
                <c:ptCount val="1"/>
                <c:pt idx="0">
                  <c:v>3064.37</c:v>
                </c:pt>
              </c:numCache>
            </c:numRef>
          </c:val>
        </c:ser>
        <c:dLbls>
          <c:showLegendKey val="0"/>
          <c:showVal val="0"/>
          <c:showCatName val="0"/>
          <c:showSerName val="0"/>
          <c:showPercent val="0"/>
          <c:showBubbleSize val="0"/>
        </c:dLbls>
        <c:gapWidth val="150"/>
        <c:overlap val="0"/>
        <c:axId val="524309859"/>
        <c:axId val="148820729"/>
      </c:barChart>
      <c:catAx>
        <c:axId val="524309859"/>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8820729"/>
        <c:crosses val="autoZero"/>
        <c:auto val="1"/>
        <c:lblAlgn val="ctr"/>
        <c:lblOffset val="100"/>
        <c:noMultiLvlLbl val="0"/>
      </c:catAx>
      <c:valAx>
        <c:axId val="148820729"/>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24309859"/>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74ed3abb-534a-4020-a62a-fa76dd211f02}"/>
      </c:ext>
    </c:extLst>
  </c:chart>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600" b="0" i="0" u="none" strike="noStrike" kern="1200" baseline="0">
                <a:solidFill>
                  <a:srgbClr val="000000">
                    <a:alpha val="100000"/>
                  </a:srgbClr>
                </a:solidFill>
                <a:latin typeface="仿宋" panose="02010609060101010101" pitchFamily="3" charset="-122"/>
                <a:ea typeface="仿宋" panose="02010609060101010101" pitchFamily="3" charset="-122"/>
                <a:cs typeface="宋体" panose="02010600030101010101" charset="-122"/>
              </a:defRPr>
            </a:pPr>
            <a:r>
              <a:rPr lang="zh-CN" altLang="en-US" sz="1300" b="0" i="0" u="none" strike="noStrike" baseline="0">
                <a:solidFill>
                  <a:srgbClr val="000000"/>
                </a:solidFill>
                <a:latin typeface="仿宋" panose="02010609060101010101" pitchFamily="3" charset="-122"/>
                <a:ea typeface="仿宋" panose="02010609060101010101" pitchFamily="3" charset="-122"/>
                <a:cs typeface="仿宋" panose="02010609060101010101" pitchFamily="3" charset="-122"/>
              </a:rPr>
              <a:t>图</a:t>
            </a:r>
            <a:r>
              <a:rPr lang="en-US" altLang="zh-CN" sz="1300" b="0" i="0" u="none" strike="noStrike" baseline="0">
                <a:solidFill>
                  <a:srgbClr val="000000"/>
                </a:solidFill>
                <a:latin typeface="仿宋" panose="02010609060101010101" pitchFamily="3" charset="-122"/>
                <a:ea typeface="仿宋" panose="02010609060101010101" pitchFamily="3" charset="-122"/>
                <a:cs typeface="仿宋" panose="02010609060101010101" pitchFamily="3" charset="-122"/>
              </a:rPr>
              <a:t>6</a:t>
            </a:r>
            <a:r>
              <a:rPr lang="zh-CN" altLang="en-US" sz="1300" b="0" i="0" u="none" strike="noStrike" baseline="0">
                <a:solidFill>
                  <a:srgbClr val="000000"/>
                </a:solidFill>
                <a:latin typeface="仿宋" panose="02010609060101010101" pitchFamily="3" charset="-122"/>
                <a:ea typeface="仿宋" panose="02010609060101010101" pitchFamily="3" charset="-122"/>
                <a:cs typeface="仿宋" panose="02010609060101010101" pitchFamily="3" charset="-122"/>
              </a:rPr>
              <a:t>：一般公共预算财政拨款支出决算结构</a:t>
            </a:r>
            <a:r>
              <a:rPr lang="zh-CN" altLang="en-US" sz="1200" b="0" i="0" u="none" strike="noStrike" baseline="0">
                <a:solidFill>
                  <a:srgbClr val="000000"/>
                </a:solidFill>
                <a:latin typeface="仿宋" panose="02010609060101010101" pitchFamily="3" charset="-122"/>
                <a:ea typeface="仿宋" panose="02010609060101010101" pitchFamily="3" charset="-122"/>
                <a:cs typeface="仿宋" panose="02010609060101010101" pitchFamily="3" charset="-122"/>
              </a:rPr>
              <a:t>（单位：万元）</a:t>
            </a:r>
            <a:endParaRPr lang="zh-CN" altLang="en-US"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107474382157926"/>
          <c:y val="0.0093167701863354"/>
        </c:manualLayout>
      </c:layout>
      <c:overlay val="0"/>
    </c:title>
    <c:autoTitleDeleted val="0"/>
    <c:plotArea>
      <c:layout/>
      <c:pieChart>
        <c:varyColors val="1"/>
        <c:ser>
          <c:idx val="0"/>
          <c:order val="0"/>
          <c:tx>
            <c:strRef>
              <c:f>'[图表 在 2023年度四川省攀枝花东区高新技术产业部门决算目录.doc]Sheet1'!$B$1</c:f>
              <c:strCache>
                <c:ptCount val="1"/>
                <c:pt idx="0">
                  <c:v>图6：一般公共预算财政拨款支出决算结构</c:v>
                </c:pt>
              </c:strCache>
            </c:strRef>
          </c:tx>
          <c:explosion val="0"/>
          <c:dPt>
            <c:idx val="0"/>
            <c:bubble3D val="0"/>
            <c:explosion val="0"/>
          </c:dPt>
          <c:dPt>
            <c:idx val="1"/>
            <c:bubble3D val="0"/>
            <c:explosion val="0"/>
          </c:dPt>
          <c:dPt>
            <c:idx val="2"/>
            <c:bubble3D val="0"/>
            <c:explosion val="0"/>
          </c:dPt>
          <c:dPt>
            <c:idx val="3"/>
            <c:bubble3D val="0"/>
            <c:explosion val="0"/>
          </c:dPt>
          <c:dPt>
            <c:idx val="4"/>
            <c:bubble3D val="0"/>
            <c:explosion val="0"/>
          </c:dPt>
          <c:dPt>
            <c:idx val="5"/>
            <c:bubble3D val="0"/>
            <c:explosion val="0"/>
          </c:dPt>
          <c:dPt>
            <c:idx val="6"/>
            <c:bubble3D val="0"/>
          </c:dPt>
          <c:dLbls>
            <c:dLbl>
              <c:idx val="0"/>
              <c:layout>
                <c:manualLayout>
                  <c:x val="0.00754575729190239"/>
                  <c:y val="-0.029358371563897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619552843459872"/>
                  <c:y val="0.0047810679951482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594121147067396"/>
                  <c:y val="0.01713846076815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714071222061056"/>
                  <c:y val="-0.0014067524583622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515227514979958"/>
                  <c:y val="0.0079107418924536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shade val="95000"/>
                          <a:satMod val="105000"/>
                        </a:schemeClr>
                      </a:solidFill>
                      <a:prstDash val="solid"/>
                      <a:round/>
                    </a:ln>
                    <a:effectLst/>
                  </c:spPr>
                </c15:leaderLines>
              </c:ext>
            </c:extLst>
          </c:dLbls>
          <c:cat>
            <c:strRef>
              <c:f>'[图表 在 2023年度四川省攀枝花东区高新技术产业部门决算目录.doc]Sheet1'!$A$2:$A$8</c:f>
              <c:strCache>
                <c:ptCount val="7"/>
                <c:pt idx="0">
                  <c:v>一般公共服务支出</c:v>
                </c:pt>
                <c:pt idx="1">
                  <c:v>社会保障和就业支出</c:v>
                </c:pt>
                <c:pt idx="2">
                  <c:v>节能环保支出</c:v>
                </c:pt>
                <c:pt idx="3">
                  <c:v>卫生健康支出</c:v>
                </c:pt>
                <c:pt idx="4">
                  <c:v>资源勘探信息等支出</c:v>
                </c:pt>
                <c:pt idx="5">
                  <c:v>其他支出</c:v>
                </c:pt>
                <c:pt idx="6">
                  <c:v>住房保障支出</c:v>
                </c:pt>
              </c:strCache>
            </c:strRef>
          </c:cat>
          <c:val>
            <c:numRef>
              <c:f>'[图表 在 2023年度四川省攀枝花东区高新技术产业部门决算目录.doc]Sheet1'!$B$2:$B$8</c:f>
              <c:numCache>
                <c:formatCode>General</c:formatCode>
                <c:ptCount val="7"/>
                <c:pt idx="0">
                  <c:v>5.69</c:v>
                </c:pt>
                <c:pt idx="1">
                  <c:v>89.96</c:v>
                </c:pt>
                <c:pt idx="2">
                  <c:v>300.15</c:v>
                </c:pt>
                <c:pt idx="3">
                  <c:v>47.7</c:v>
                </c:pt>
                <c:pt idx="4" c:formatCode="#,##0.00">
                  <c:v>1057.96</c:v>
                </c:pt>
                <c:pt idx="5" c:formatCode="#,##0.00">
                  <c:v>1513.46</c:v>
                </c:pt>
                <c:pt idx="6">
                  <c:v>49.45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c24ff621-c078-4bbb-afb6-b6491fdbd226}"/>
      </c:ext>
    </c:extLst>
  </c:chart>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zh-CN" altLang="en-US" sz="1400" b="0" i="0" u="none" strike="noStrike" baseline="0">
                <a:solidFill>
                  <a:srgbClr val="000000"/>
                </a:solidFill>
                <a:latin typeface="仿宋" panose="02010609060101010101" pitchFamily="3" charset="-122"/>
                <a:ea typeface="仿宋" panose="02010609060101010101" pitchFamily="3" charset="-122"/>
                <a:cs typeface="仿宋" panose="02010609060101010101" pitchFamily="3" charset="-122"/>
              </a:rPr>
              <a:t>图</a:t>
            </a:r>
            <a:r>
              <a:rPr lang="en-US" altLang="zh-CN" sz="1400" b="0" i="0" u="none" strike="noStrike" baseline="0">
                <a:solidFill>
                  <a:srgbClr val="000000"/>
                </a:solidFill>
                <a:latin typeface="仿宋" panose="02010609060101010101" pitchFamily="3" charset="-122"/>
                <a:ea typeface="仿宋" panose="02010609060101010101" pitchFamily="3" charset="-122"/>
                <a:cs typeface="仿宋" panose="02010609060101010101" pitchFamily="3" charset="-122"/>
              </a:rPr>
              <a:t>7</a:t>
            </a:r>
            <a:r>
              <a:rPr lang="zh-CN" altLang="en-US" sz="1400" b="0" i="0" u="none" strike="noStrike" baseline="0">
                <a:solidFill>
                  <a:srgbClr val="000000"/>
                </a:solidFill>
                <a:latin typeface="仿宋" panose="02010609060101010101" pitchFamily="3" charset="-122"/>
                <a:ea typeface="仿宋" panose="02010609060101010101" pitchFamily="3" charset="-122"/>
                <a:cs typeface="仿宋" panose="02010609060101010101" pitchFamily="3" charset="-122"/>
              </a:rPr>
              <a:t>：“三公”经费财政拨款支出结构</a:t>
            </a:r>
            <a:r>
              <a:rPr lang="en-US" altLang="zh-CN" sz="1400" b="0" i="0" u="none" strike="noStrike" baseline="0">
                <a:solidFill>
                  <a:srgbClr val="000000"/>
                </a:solidFill>
                <a:latin typeface="仿宋" panose="02010609060101010101" pitchFamily="3" charset="-122"/>
                <a:ea typeface="仿宋" panose="02010609060101010101" pitchFamily="3" charset="-122"/>
                <a:cs typeface="仿宋" panose="02010609060101010101" pitchFamily="3" charset="-122"/>
              </a:rPr>
              <a:t>(</a:t>
            </a:r>
            <a:r>
              <a:rPr lang="zh-CN" altLang="en-US" sz="1400" b="0" i="0" u="none" strike="noStrike" baseline="0">
                <a:solidFill>
                  <a:srgbClr val="000000"/>
                </a:solidFill>
                <a:latin typeface="仿宋" panose="02010609060101010101" pitchFamily="3" charset="-122"/>
                <a:ea typeface="仿宋" panose="02010609060101010101" pitchFamily="3" charset="-122"/>
                <a:cs typeface="仿宋" panose="02010609060101010101" pitchFamily="3" charset="-122"/>
              </a:rPr>
              <a:t>单位：万元）</a:t>
            </a:r>
            <a:endParaRPr lang="zh-CN" altLang="en-US"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title>
    <c:autoTitleDeleted val="0"/>
    <c:plotArea>
      <c:layout/>
      <c:pieChart>
        <c:varyColors val="1"/>
        <c:ser>
          <c:idx val="0"/>
          <c:order val="0"/>
          <c:tx>
            <c:strRef>
              <c:f>'[图表 在 2023年度四川省攀枝花东区高新技术产业部门决算目录.doc]Sheet1'!$B$1</c:f>
              <c:strCache>
                <c:ptCount val="1"/>
                <c:pt idx="0">
                  <c:v>图7：“三公”经费财政拨款支出结构(单位：万元）</c:v>
                </c:pt>
              </c:strCache>
            </c:strRef>
          </c:tx>
          <c:explosion val="0"/>
          <c:dPt>
            <c:idx val="0"/>
            <c:bubble3D val="0"/>
            <c:explosion val="0"/>
          </c:dPt>
          <c:dPt>
            <c:idx val="1"/>
            <c:bubble3D val="0"/>
            <c:explosion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shade val="95000"/>
                          <a:satMod val="105000"/>
                        </a:schemeClr>
                      </a:solidFill>
                      <a:prstDash val="solid"/>
                      <a:round/>
                    </a:ln>
                    <a:effectLst/>
                  </c:spPr>
                </c15:leaderLines>
              </c:ext>
            </c:extLst>
          </c:dLbls>
          <c:cat>
            <c:strRef>
              <c:f>'[图表 在 2023年度四川省攀枝花东区高新技术产业部门决算目录.doc]Sheet1'!$A$2:$A$3</c:f>
              <c:strCache>
                <c:ptCount val="2"/>
                <c:pt idx="0">
                  <c:v>公务用车购置及运行维护费支出</c:v>
                </c:pt>
                <c:pt idx="1">
                  <c:v>公务接待费支出</c:v>
                </c:pt>
              </c:strCache>
            </c:strRef>
          </c:cat>
          <c:val>
            <c:numRef>
              <c:f>'[图表 在 2023年度四川省攀枝花东区高新技术产业部门决算目录.doc]Sheet1'!$B$2:$B$3</c:f>
              <c:numCache>
                <c:formatCode>General</c:formatCode>
                <c:ptCount val="2"/>
                <c:pt idx="0">
                  <c:v>2.4</c:v>
                </c:pt>
                <c:pt idx="1">
                  <c:v>0.21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9b5dc33c-c6ae-42c1-b76f-197864eb5d23}"/>
      </c:ext>
    </c:extLst>
  </c:chart>
  <c:txPr>
    <a:bodyPr wrap="square"/>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5985</Words>
  <Characters>6714</Characters>
  <Lines>7</Lines>
  <Paragraphs>17</Paragraphs>
  <TotalTime>161</TotalTime>
  <ScaleCrop>false</ScaleCrop>
  <LinksUpToDate>false</LinksUpToDate>
  <CharactersWithSpaces>6759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2025-10-15T03:04:00Z</dcterms:created>
  <dc:creator>曹颖</dc:creator>
  <cp:lastModifiedBy>WPS_1642730720</cp:lastModifiedBy>
  <cp:lastPrinted>2025-08-06T17:34:00Z</cp:lastPrinted>
  <dcterms:modified xsi:type="dcterms:W3CDTF">2025-10-28T01:44:31Z</dcterms:modified>
  <dc:title>四川省***</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04787F2533EB45DC91BCDE4AB213247F</vt:lpwstr>
  </property>
  <property fmtid="{D5CDD505-2E9C-101B-9397-08002B2CF9AE}" pid="4" name="KSOTemplateDocerSaveRecord">
    <vt:lpwstr>eyJoZGlkIjoiZjU1YjQ1ZjEyMjA0OGM3MDBhMTEwMDczOGFhZjE3ZmQiLCJ1c2VySWQiOiIxMzIxMzM0NTY0In0=</vt:lpwstr>
  </property>
</Properties>
</file>