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679" w:rsidRDefault="00441679">
      <w:pPr>
        <w:pStyle w:val="a5"/>
        <w:spacing w:before="93"/>
        <w:rPr>
          <w:rFonts w:ascii="Times New Roman" w:eastAsia="方正小标宋简体"/>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rsidR="00441679" w:rsidRDefault="00441679">
      <w:pPr>
        <w:pStyle w:val="a5"/>
        <w:spacing w:before="93"/>
        <w:rPr>
          <w:rFonts w:ascii="Times New Roman" w:eastAsia="方正小标宋简体"/>
          <w:kern w:val="2"/>
          <w:sz w:val="72"/>
          <w:szCs w:val="72"/>
        </w:rPr>
      </w:pPr>
    </w:p>
    <w:p w:rsidR="00441679" w:rsidRDefault="00441679">
      <w:pPr>
        <w:pStyle w:val="a5"/>
        <w:spacing w:before="93"/>
        <w:rPr>
          <w:rFonts w:ascii="Times New Roman" w:eastAsia="方正小标宋简体"/>
          <w:kern w:val="2"/>
          <w:sz w:val="72"/>
          <w:szCs w:val="72"/>
        </w:rPr>
      </w:pPr>
    </w:p>
    <w:p w:rsidR="00C35129" w:rsidRDefault="00C35129">
      <w:pPr>
        <w:pStyle w:val="a5"/>
        <w:spacing w:before="93"/>
        <w:jc w:val="center"/>
        <w:rPr>
          <w:rFonts w:ascii="Times New Roman" w:eastAsia="方正小标宋简体"/>
          <w:kern w:val="2"/>
          <w:sz w:val="48"/>
          <w:szCs w:val="48"/>
        </w:rPr>
      </w:pPr>
    </w:p>
    <w:p w:rsidR="00C35129" w:rsidRDefault="00C35129">
      <w:pPr>
        <w:pStyle w:val="a5"/>
        <w:spacing w:before="93"/>
        <w:jc w:val="center"/>
        <w:rPr>
          <w:rFonts w:ascii="Times New Roman" w:eastAsia="方正小标宋简体"/>
          <w:kern w:val="2"/>
          <w:sz w:val="48"/>
          <w:szCs w:val="48"/>
        </w:rPr>
      </w:pPr>
    </w:p>
    <w:p w:rsidR="007005DE" w:rsidRPr="00751392" w:rsidRDefault="00F26CAC">
      <w:pPr>
        <w:pStyle w:val="a5"/>
        <w:spacing w:before="93"/>
        <w:jc w:val="center"/>
        <w:rPr>
          <w:rFonts w:eastAsia="方正小标宋简体"/>
          <w:sz w:val="48"/>
          <w:szCs w:val="48"/>
        </w:rPr>
      </w:pPr>
      <w:r w:rsidRPr="00751392">
        <w:rPr>
          <w:rFonts w:ascii="Times New Roman" w:eastAsia="方正小标宋简体" w:hint="eastAsia"/>
          <w:kern w:val="2"/>
          <w:sz w:val="48"/>
          <w:szCs w:val="48"/>
        </w:rPr>
        <w:t>2024</w:t>
      </w:r>
      <w:r w:rsidRPr="00751392">
        <w:rPr>
          <w:rFonts w:ascii="Times New Roman" w:eastAsia="方正小标宋简体" w:hint="eastAsia"/>
          <w:kern w:val="2"/>
          <w:sz w:val="48"/>
          <w:szCs w:val="48"/>
        </w:rPr>
        <w:t>年度</w:t>
      </w:r>
      <w:r w:rsidR="007005DE" w:rsidRPr="00751392">
        <w:rPr>
          <w:rFonts w:eastAsia="方正小标宋简体" w:hint="eastAsia"/>
          <w:sz w:val="48"/>
          <w:szCs w:val="48"/>
        </w:rPr>
        <w:t>攀枝花市东区档案馆</w:t>
      </w:r>
    </w:p>
    <w:p w:rsidR="00441679" w:rsidRPr="00C35129" w:rsidRDefault="007005DE" w:rsidP="00C35129">
      <w:pPr>
        <w:pStyle w:val="a5"/>
        <w:spacing w:before="93"/>
        <w:jc w:val="center"/>
        <w:rPr>
          <w:rFonts w:ascii="Times New Roman" w:eastAsia="方正小标宋简体"/>
          <w:kern w:val="2"/>
          <w:sz w:val="48"/>
          <w:szCs w:val="48"/>
        </w:rPr>
        <w:sectPr w:rsidR="00441679" w:rsidRPr="00C35129">
          <w:headerReference w:type="default" r:id="rId7"/>
          <w:footerReference w:type="default" r:id="rId8"/>
          <w:headerReference w:type="first" r:id="rId9"/>
          <w:pgSz w:w="11906" w:h="16838"/>
          <w:pgMar w:top="1440" w:right="1800" w:bottom="1440" w:left="1800" w:header="851" w:footer="992" w:gutter="0"/>
          <w:pgNumType w:fmt="numberInDash" w:start="1"/>
          <w:cols w:space="425"/>
          <w:titlePg/>
          <w:docGrid w:type="lines" w:linePitch="312"/>
        </w:sectPr>
      </w:pPr>
      <w:r w:rsidRPr="00751392">
        <w:rPr>
          <w:rFonts w:ascii="Times New Roman" w:eastAsia="方正小标宋简体" w:hint="eastAsia"/>
          <w:kern w:val="2"/>
          <w:sz w:val="48"/>
          <w:szCs w:val="48"/>
        </w:rPr>
        <w:t>部门</w:t>
      </w:r>
      <w:r w:rsidR="00F26CAC" w:rsidRPr="00751392">
        <w:rPr>
          <w:rFonts w:ascii="Times New Roman" w:eastAsia="方正小标宋简体" w:hint="eastAsia"/>
          <w:kern w:val="2"/>
          <w:sz w:val="48"/>
          <w:szCs w:val="48"/>
        </w:rPr>
        <w:t>决算公开</w:t>
      </w:r>
      <w:r w:rsidR="00644172">
        <w:rPr>
          <w:rFonts w:ascii="Times New Roman" w:eastAsia="方正小标宋简体" w:hint="eastAsia"/>
          <w:kern w:val="2"/>
          <w:sz w:val="48"/>
          <w:szCs w:val="48"/>
        </w:rPr>
        <w:t>编制说明</w:t>
      </w:r>
    </w:p>
    <w:p w:rsidR="00441679" w:rsidRDefault="00441679" w:rsidP="00C35129">
      <w:pPr>
        <w:pStyle w:val="a5"/>
        <w:spacing w:before="93"/>
        <w:rPr>
          <w:rFonts w:ascii="Times New Roman" w:eastAsia="方正小标宋简体"/>
          <w:kern w:val="2"/>
          <w:sz w:val="44"/>
          <w:szCs w:val="44"/>
        </w:rPr>
      </w:pPr>
    </w:p>
    <w:bookmarkEnd w:id="0"/>
    <w:bookmarkEnd w:id="1"/>
    <w:bookmarkEnd w:id="2"/>
    <w:bookmarkEnd w:id="3"/>
    <w:bookmarkEnd w:id="4"/>
    <w:bookmarkEnd w:id="5"/>
    <w:p w:rsidR="00441679" w:rsidRDefault="00F26CAC">
      <w:pPr>
        <w:widowControl/>
        <w:jc w:val="center"/>
        <w:rPr>
          <w:rFonts w:eastAsia="黑体"/>
          <w:sz w:val="48"/>
          <w:szCs w:val="48"/>
        </w:rPr>
      </w:pPr>
      <w:r>
        <w:rPr>
          <w:rFonts w:eastAsia="黑体" w:hint="eastAsia"/>
          <w:sz w:val="48"/>
          <w:szCs w:val="48"/>
        </w:rPr>
        <w:t>目录</w:t>
      </w:r>
    </w:p>
    <w:p w:rsidR="00441679" w:rsidRDefault="00441679">
      <w:pPr>
        <w:widowControl/>
        <w:jc w:val="center"/>
        <w:rPr>
          <w:rFonts w:eastAsia="黑体" w:cstheme="minorBidi"/>
          <w:sz w:val="28"/>
          <w:szCs w:val="28"/>
        </w:rPr>
      </w:pPr>
    </w:p>
    <w:p w:rsidR="00441679" w:rsidRDefault="00F26CAC">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sidR="007005DE">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sidR="007005DE">
        <w:rPr>
          <w:rFonts w:ascii="Times New Roman" w:eastAsia="仿宋_GB2312" w:hAnsi="Times New Roman" w:cs="仿宋_GB2312" w:hint="eastAsia"/>
          <w:sz w:val="32"/>
          <w:szCs w:val="32"/>
        </w:rPr>
        <w:t>28</w:t>
      </w:r>
      <w:r>
        <w:rPr>
          <w:rFonts w:ascii="Times New Roman" w:eastAsia="仿宋_GB2312" w:hAnsi="Times New Roman" w:cs="仿宋_GB2312" w:hint="eastAsia"/>
          <w:sz w:val="32"/>
          <w:szCs w:val="32"/>
        </w:rPr>
        <w:t>日</w:t>
      </w:r>
    </w:p>
    <w:p w:rsidR="00441679" w:rsidRDefault="00441679"/>
    <w:p w:rsidR="007005DE" w:rsidRDefault="007005DE" w:rsidP="007005DE">
      <w:pPr>
        <w:pStyle w:val="10"/>
        <w:adjustRightInd w:val="0"/>
        <w:snapToGrid w:val="0"/>
        <w:spacing w:before="0" w:line="560" w:lineRule="exact"/>
        <w:ind w:left="420"/>
        <w:jc w:val="left"/>
        <w:rPr>
          <w:rFonts w:ascii="Times New Roman" w:eastAsia="黑体" w:hAnsi="Times New Roman" w:cs="黑体"/>
          <w:sz w:val="32"/>
          <w:szCs w:val="32"/>
        </w:rPr>
      </w:pPr>
      <w:bookmarkStart w:id="6" w:name="_Toc15377196"/>
      <w:bookmarkStart w:id="7" w:name="_Toc15396599"/>
      <w:r>
        <w:rPr>
          <w:rFonts w:ascii="Times New Roman" w:eastAsia="黑体" w:hAnsi="Times New Roman" w:cs="黑体" w:hint="eastAsia"/>
          <w:sz w:val="32"/>
          <w:szCs w:val="32"/>
        </w:rPr>
        <w:t>第一部分</w:t>
      </w:r>
      <w:r>
        <w:rPr>
          <w:rFonts w:ascii="Times New Roman" w:eastAsia="黑体" w:hAnsi="Times New Roman" w:cs="黑体"/>
          <w:sz w:val="32"/>
          <w:szCs w:val="32"/>
        </w:rPr>
        <w:t xml:space="preserve"> </w:t>
      </w:r>
      <w:r>
        <w:rPr>
          <w:rFonts w:ascii="Times New Roman" w:eastAsia="黑体" w:hAnsi="Times New Roman" w:cs="黑体" w:hint="eastAsia"/>
          <w:sz w:val="32"/>
          <w:szCs w:val="32"/>
        </w:rPr>
        <w:t>部门概况</w:t>
      </w:r>
      <w:r>
        <w:rPr>
          <w:rFonts w:hint="eastAsia"/>
          <w:b/>
          <w:bCs/>
          <w:sz w:val="24"/>
        </w:rPr>
        <w:tab/>
      </w:r>
      <w:r w:rsidR="007639BE">
        <w:rPr>
          <w:rFonts w:hint="eastAsia"/>
          <w:b/>
          <w:bCs/>
          <w:sz w:val="24"/>
        </w:rPr>
        <w:t>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r>
        <w:rPr>
          <w:b/>
          <w:bCs/>
          <w:sz w:val="24"/>
        </w:rPr>
        <w:tab/>
      </w:r>
      <w:r w:rsidR="007639BE">
        <w:rPr>
          <w:rFonts w:hint="eastAsia"/>
          <w:b/>
          <w:bCs/>
          <w:sz w:val="24"/>
        </w:rPr>
        <w:t>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Pr>
          <w:b/>
          <w:bCs/>
          <w:sz w:val="24"/>
        </w:rPr>
        <w:tab/>
      </w:r>
      <w:r w:rsidR="007639BE">
        <w:rPr>
          <w:rFonts w:hint="eastAsia"/>
          <w:b/>
          <w:bCs/>
          <w:sz w:val="24"/>
        </w:rPr>
        <w:t>3</w:t>
      </w:r>
    </w:p>
    <w:p w:rsidR="007005DE" w:rsidRDefault="007005DE" w:rsidP="007005DE">
      <w:pPr>
        <w:pStyle w:val="10"/>
        <w:adjustRightInd w:val="0"/>
        <w:snapToGrid w:val="0"/>
        <w:spacing w:before="0" w:line="560" w:lineRule="exact"/>
        <w:ind w:left="420"/>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sz w:val="32"/>
          <w:szCs w:val="32"/>
        </w:rPr>
        <w:t xml:space="preserve"> 2024</w:t>
      </w:r>
      <w:r>
        <w:rPr>
          <w:rFonts w:ascii="Times New Roman" w:eastAsia="黑体" w:hAnsi="Times New Roman" w:cs="黑体" w:hint="eastAsia"/>
          <w:sz w:val="32"/>
          <w:szCs w:val="32"/>
        </w:rPr>
        <w:t>年度部门决算情况说明</w:t>
      </w:r>
      <w:r>
        <w:rPr>
          <w:rFonts w:hint="eastAsia"/>
          <w:b/>
          <w:bCs/>
          <w:sz w:val="24"/>
        </w:rPr>
        <w:tab/>
      </w:r>
      <w:r w:rsidR="007639BE">
        <w:rPr>
          <w:rFonts w:hint="eastAsia"/>
          <w:b/>
          <w:bCs/>
          <w:sz w:val="24"/>
        </w:rPr>
        <w:t>4</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Pr>
          <w:b/>
          <w:bCs/>
          <w:sz w:val="24"/>
        </w:rPr>
        <w:tab/>
      </w:r>
      <w:r w:rsidR="007639BE">
        <w:rPr>
          <w:rFonts w:hint="eastAsia"/>
          <w:b/>
          <w:bCs/>
          <w:sz w:val="24"/>
        </w:rPr>
        <w:t>4</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Pr>
          <w:b/>
          <w:bCs/>
          <w:sz w:val="24"/>
        </w:rPr>
        <w:tab/>
      </w:r>
      <w:r w:rsidR="007639BE">
        <w:rPr>
          <w:rFonts w:hint="eastAsia"/>
          <w:b/>
          <w:bCs/>
          <w:sz w:val="24"/>
        </w:rPr>
        <w:t>4</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Pr>
          <w:b/>
          <w:bCs/>
          <w:sz w:val="24"/>
        </w:rPr>
        <w:tab/>
      </w:r>
      <w:r w:rsidR="007639BE">
        <w:rPr>
          <w:rFonts w:hint="eastAsia"/>
          <w:b/>
          <w:bCs/>
          <w:sz w:val="24"/>
        </w:rPr>
        <w:t>5</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Pr>
          <w:b/>
          <w:bCs/>
          <w:sz w:val="24"/>
        </w:rPr>
        <w:tab/>
      </w:r>
      <w:r w:rsidR="007639BE">
        <w:rPr>
          <w:rFonts w:hint="eastAsia"/>
          <w:b/>
          <w:bCs/>
          <w:sz w:val="24"/>
        </w:rPr>
        <w:t>6</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Pr>
          <w:b/>
          <w:bCs/>
          <w:sz w:val="24"/>
        </w:rPr>
        <w:tab/>
      </w:r>
      <w:r w:rsidR="007639BE">
        <w:rPr>
          <w:rFonts w:hint="eastAsia"/>
          <w:b/>
          <w:bCs/>
          <w:sz w:val="24"/>
        </w:rPr>
        <w:t>6</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Pr>
          <w:b/>
          <w:bCs/>
          <w:sz w:val="24"/>
        </w:rPr>
        <w:tab/>
      </w:r>
      <w:r w:rsidR="007639BE">
        <w:rPr>
          <w:rFonts w:hint="eastAsia"/>
          <w:b/>
          <w:bCs/>
          <w:sz w:val="24"/>
        </w:rPr>
        <w:t>9</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rPr>
          <w:b/>
          <w:bCs/>
          <w:sz w:val="24"/>
        </w:rPr>
        <w:tab/>
      </w:r>
      <w:r w:rsidR="007639BE">
        <w:rPr>
          <w:rFonts w:hint="eastAsia"/>
          <w:b/>
          <w:bCs/>
          <w:sz w:val="24"/>
        </w:rPr>
        <w:t>11</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Pr>
          <w:b/>
          <w:bCs/>
          <w:sz w:val="24"/>
        </w:rPr>
        <w:tab/>
      </w:r>
      <w:r w:rsidR="007639BE">
        <w:rPr>
          <w:rFonts w:hint="eastAsia"/>
          <w:b/>
          <w:bCs/>
          <w:sz w:val="24"/>
        </w:rPr>
        <w:t>12</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rPr>
          <w:b/>
          <w:bCs/>
          <w:sz w:val="24"/>
        </w:rPr>
        <w:tab/>
      </w:r>
      <w:r w:rsidR="007639BE">
        <w:rPr>
          <w:rFonts w:hint="eastAsia"/>
          <w:b/>
          <w:bCs/>
          <w:sz w:val="24"/>
        </w:rPr>
        <w:t>13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rPr>
          <w:b/>
          <w:bCs/>
          <w:sz w:val="24"/>
        </w:rPr>
        <w:tab/>
      </w:r>
      <w:r w:rsidR="007639BE">
        <w:rPr>
          <w:rFonts w:hint="eastAsia"/>
          <w:b/>
          <w:bCs/>
          <w:sz w:val="24"/>
        </w:rPr>
        <w:t>13</w:t>
      </w:r>
    </w:p>
    <w:p w:rsidR="007005DE" w:rsidRDefault="007005DE" w:rsidP="007005DE">
      <w:pPr>
        <w:pStyle w:val="10"/>
        <w:adjustRightInd w:val="0"/>
        <w:snapToGrid w:val="0"/>
        <w:spacing w:before="0" w:line="560" w:lineRule="exact"/>
        <w:ind w:left="420"/>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sz w:val="32"/>
          <w:szCs w:val="32"/>
        </w:rPr>
        <w:t xml:space="preserve"> </w:t>
      </w:r>
      <w:r>
        <w:rPr>
          <w:rFonts w:ascii="Times New Roman" w:eastAsia="黑体" w:hAnsi="Times New Roman" w:cs="黑体" w:hint="eastAsia"/>
          <w:sz w:val="32"/>
          <w:szCs w:val="32"/>
        </w:rPr>
        <w:t>名词解释</w:t>
      </w:r>
      <w:r>
        <w:rPr>
          <w:rFonts w:hint="eastAsia"/>
          <w:b/>
          <w:bCs/>
          <w:sz w:val="24"/>
        </w:rPr>
        <w:tab/>
      </w:r>
      <w:r w:rsidR="007639BE">
        <w:rPr>
          <w:rFonts w:hint="eastAsia"/>
          <w:b/>
          <w:bCs/>
          <w:sz w:val="24"/>
        </w:rPr>
        <w:t>14</w:t>
      </w:r>
    </w:p>
    <w:p w:rsidR="007005DE" w:rsidRDefault="007005DE" w:rsidP="007005DE">
      <w:pPr>
        <w:pStyle w:val="10"/>
        <w:adjustRightInd w:val="0"/>
        <w:snapToGrid w:val="0"/>
        <w:spacing w:before="0" w:line="560" w:lineRule="exact"/>
        <w:ind w:left="420"/>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sz w:val="32"/>
          <w:szCs w:val="32"/>
        </w:rPr>
        <w:t xml:space="preserve"> </w:t>
      </w:r>
      <w:r>
        <w:rPr>
          <w:rFonts w:ascii="Times New Roman" w:eastAsia="黑体" w:hAnsi="Times New Roman" w:cs="黑体" w:hint="eastAsia"/>
          <w:sz w:val="32"/>
          <w:szCs w:val="32"/>
        </w:rPr>
        <w:t>附件</w:t>
      </w:r>
      <w:r>
        <w:rPr>
          <w:rFonts w:hint="eastAsia"/>
          <w:b/>
          <w:bCs/>
          <w:sz w:val="24"/>
        </w:rPr>
        <w:tab/>
      </w:r>
      <w:r w:rsidR="007639BE">
        <w:rPr>
          <w:rFonts w:hint="eastAsia"/>
          <w:b/>
          <w:bCs/>
          <w:sz w:val="24"/>
        </w:rPr>
        <w:t>18</w:t>
      </w:r>
    </w:p>
    <w:p w:rsidR="007005DE" w:rsidRDefault="007005DE" w:rsidP="007005DE">
      <w:pPr>
        <w:pStyle w:val="10"/>
        <w:adjustRightInd w:val="0"/>
        <w:snapToGrid w:val="0"/>
        <w:spacing w:before="0" w:line="560" w:lineRule="exact"/>
        <w:ind w:left="420"/>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sz w:val="32"/>
          <w:szCs w:val="32"/>
        </w:rPr>
        <w:t xml:space="preserve"> </w:t>
      </w:r>
      <w:r>
        <w:rPr>
          <w:rFonts w:ascii="Times New Roman" w:eastAsia="黑体" w:hAnsi="Times New Roman" w:cs="黑体" w:hint="eastAsia"/>
          <w:sz w:val="32"/>
          <w:szCs w:val="32"/>
        </w:rPr>
        <w:t>附表</w:t>
      </w:r>
      <w:r>
        <w:rPr>
          <w:rFonts w:hint="eastAsia"/>
          <w:b/>
          <w:bCs/>
          <w:sz w:val="24"/>
        </w:rPr>
        <w:tab/>
      </w:r>
      <w:r w:rsidR="007639BE">
        <w:rPr>
          <w:rFonts w:hint="eastAsia"/>
          <w:b/>
          <w:bCs/>
          <w:sz w:val="24"/>
        </w:rPr>
        <w:t>23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一、收入支出决算总表</w:t>
      </w:r>
      <w:r>
        <w:rPr>
          <w:b/>
          <w:bCs/>
          <w:sz w:val="24"/>
        </w:rPr>
        <w:tab/>
      </w:r>
      <w:r w:rsidR="00072947">
        <w:rPr>
          <w:rFonts w:hint="eastAsia"/>
          <w:b/>
          <w:bCs/>
          <w:sz w:val="24"/>
        </w:rPr>
        <w:t>2</w:t>
      </w:r>
      <w:r w:rsidR="007639BE">
        <w:rPr>
          <w:rFonts w:hint="eastAsia"/>
          <w:b/>
          <w:bCs/>
          <w:sz w:val="24"/>
        </w:rPr>
        <w:t>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Pr>
          <w:b/>
          <w:bCs/>
          <w:sz w:val="24"/>
        </w:rPr>
        <w:tab/>
      </w:r>
      <w:r w:rsidR="007639BE">
        <w:rPr>
          <w:rFonts w:hint="eastAsia"/>
          <w:b/>
          <w:bCs/>
          <w:sz w:val="24"/>
        </w:rPr>
        <w:t>23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rPr>
          <w:b/>
          <w:bCs/>
          <w:sz w:val="24"/>
        </w:rPr>
        <w:tab/>
      </w:r>
      <w:r w:rsidR="007639BE">
        <w:rPr>
          <w:rFonts w:hint="eastAsia"/>
          <w:b/>
          <w:bCs/>
          <w:sz w:val="24"/>
        </w:rPr>
        <w:t>23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四、财政拨款收入支出决算总表</w:t>
      </w:r>
      <w:r>
        <w:rPr>
          <w:b/>
          <w:bCs/>
          <w:sz w:val="24"/>
        </w:rPr>
        <w:tab/>
      </w:r>
      <w:r w:rsidR="007639BE">
        <w:rPr>
          <w:rFonts w:hint="eastAsia"/>
          <w:b/>
          <w:bCs/>
          <w:sz w:val="24"/>
        </w:rPr>
        <w:t>23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Pr>
          <w:b/>
          <w:bCs/>
          <w:sz w:val="24"/>
        </w:rPr>
        <w:tab/>
      </w:r>
      <w:r w:rsidR="007639BE">
        <w:rPr>
          <w:rFonts w:hint="eastAsia"/>
          <w:b/>
          <w:bCs/>
          <w:sz w:val="24"/>
        </w:rPr>
        <w:t>23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rPr>
          <w:b/>
          <w:bCs/>
          <w:sz w:val="24"/>
        </w:rPr>
        <w:tab/>
      </w:r>
      <w:r w:rsidR="00072947">
        <w:rPr>
          <w:rFonts w:hint="eastAsia"/>
          <w:b/>
          <w:bCs/>
          <w:sz w:val="24"/>
        </w:rPr>
        <w:t>2</w:t>
      </w:r>
      <w:r w:rsidR="007639BE">
        <w:rPr>
          <w:rFonts w:hint="eastAsia"/>
          <w:b/>
          <w:bCs/>
          <w:sz w:val="24"/>
        </w:rPr>
        <w:t>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Pr>
          <w:b/>
          <w:bCs/>
          <w:sz w:val="24"/>
        </w:rPr>
        <w:tab/>
      </w:r>
      <w:r w:rsidR="007639BE">
        <w:rPr>
          <w:rFonts w:hint="eastAsia"/>
          <w:b/>
          <w:bCs/>
          <w:sz w:val="24"/>
        </w:rPr>
        <w:t>23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rPr>
          <w:b/>
          <w:bCs/>
          <w:sz w:val="24"/>
        </w:rPr>
        <w:tab/>
      </w:r>
      <w:r w:rsidR="007639BE">
        <w:rPr>
          <w:rFonts w:hint="eastAsia"/>
          <w:b/>
          <w:bCs/>
          <w:sz w:val="24"/>
        </w:rPr>
        <w:t>23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Pr>
          <w:b/>
          <w:bCs/>
          <w:sz w:val="24"/>
        </w:rPr>
        <w:tab/>
      </w:r>
      <w:r w:rsidR="007639BE">
        <w:rPr>
          <w:rFonts w:hint="eastAsia"/>
          <w:b/>
          <w:bCs/>
          <w:sz w:val="24"/>
        </w:rPr>
        <w:t>23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sidR="00072947">
        <w:rPr>
          <w:b/>
          <w:bCs/>
          <w:sz w:val="24"/>
        </w:rPr>
        <w:tab/>
      </w:r>
      <w:r w:rsidR="007639BE">
        <w:rPr>
          <w:rFonts w:hint="eastAsia"/>
          <w:b/>
          <w:bCs/>
          <w:sz w:val="24"/>
        </w:rPr>
        <w:t>23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Pr>
          <w:b/>
          <w:bCs/>
          <w:sz w:val="24"/>
        </w:rPr>
        <w:tab/>
      </w:r>
      <w:r w:rsidR="00072947">
        <w:rPr>
          <w:rFonts w:hint="eastAsia"/>
          <w:b/>
          <w:bCs/>
          <w:sz w:val="24"/>
        </w:rPr>
        <w:t>2</w:t>
      </w:r>
      <w:r w:rsidR="007639BE">
        <w:rPr>
          <w:rFonts w:hint="eastAsia"/>
          <w:b/>
          <w:bCs/>
          <w:sz w:val="24"/>
        </w:rPr>
        <w:t>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rPr>
          <w:b/>
          <w:bCs/>
          <w:sz w:val="24"/>
        </w:rPr>
        <w:tab/>
      </w:r>
      <w:r w:rsidR="00072947">
        <w:rPr>
          <w:rFonts w:hint="eastAsia"/>
          <w:b/>
          <w:bCs/>
          <w:sz w:val="24"/>
        </w:rPr>
        <w:t>2</w:t>
      </w:r>
      <w:r w:rsidR="007639BE">
        <w:rPr>
          <w:rFonts w:hint="eastAsia"/>
          <w:b/>
          <w:bCs/>
          <w:sz w:val="24"/>
        </w:rPr>
        <w:t>3</w:t>
      </w:r>
    </w:p>
    <w:p w:rsidR="007005DE" w:rsidRDefault="007005DE" w:rsidP="007005DE">
      <w:pPr>
        <w:pStyle w:val="21"/>
        <w:adjustRightInd w:val="0"/>
        <w:snapToGrid w:val="0"/>
        <w:spacing w:before="93"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rPr>
          <w:b/>
          <w:bCs/>
          <w:sz w:val="24"/>
        </w:rPr>
        <w:tab/>
      </w:r>
      <w:r w:rsidR="00072947">
        <w:rPr>
          <w:rFonts w:hint="eastAsia"/>
          <w:b/>
          <w:bCs/>
          <w:sz w:val="24"/>
        </w:rPr>
        <w:t>2</w:t>
      </w:r>
      <w:r w:rsidR="007639BE">
        <w:rPr>
          <w:rFonts w:hint="eastAsia"/>
          <w:b/>
          <w:bCs/>
          <w:sz w:val="24"/>
        </w:rPr>
        <w:t>3</w:t>
      </w:r>
    </w:p>
    <w:p w:rsidR="00441679" w:rsidRPr="007005DE" w:rsidRDefault="00441679">
      <w:pPr>
        <w:widowControl/>
        <w:spacing w:line="560" w:lineRule="exact"/>
        <w:jc w:val="left"/>
        <w:rPr>
          <w:rFonts w:eastAsia="仿宋_GB2312" w:cs="仿宋_GB2312"/>
          <w:bCs/>
          <w:kern w:val="44"/>
          <w:sz w:val="32"/>
          <w:szCs w:val="32"/>
        </w:rPr>
      </w:pPr>
    </w:p>
    <w:p w:rsidR="002C5775" w:rsidRDefault="002C5775" w:rsidP="00AD5E64">
      <w:pPr>
        <w:pStyle w:val="1"/>
        <w:jc w:val="center"/>
        <w:rPr>
          <w:rFonts w:eastAsia="方正小标宋简体" w:cs="方正小标宋简体"/>
          <w:b w:val="0"/>
        </w:rPr>
      </w:pPr>
    </w:p>
    <w:p w:rsidR="002C5775" w:rsidRDefault="002C5775" w:rsidP="00AD5E64">
      <w:pPr>
        <w:pStyle w:val="1"/>
        <w:jc w:val="center"/>
        <w:rPr>
          <w:rFonts w:eastAsia="方正小标宋简体" w:cs="方正小标宋简体"/>
          <w:b w:val="0"/>
        </w:rPr>
      </w:pPr>
    </w:p>
    <w:p w:rsidR="00441679" w:rsidRPr="00AD5E64" w:rsidRDefault="00F26CAC" w:rsidP="00AD5E64">
      <w:pPr>
        <w:pStyle w:val="1"/>
        <w:jc w:val="center"/>
        <w:rPr>
          <w:rFonts w:eastAsia="方正小标宋简体" w:cs="方正小标宋简体"/>
          <w:bCs w:val="0"/>
        </w:rPr>
      </w:pPr>
      <w:r>
        <w:rPr>
          <w:rFonts w:eastAsia="方正小标宋简体" w:cs="方正小标宋简体" w:hint="eastAsia"/>
          <w:b w:val="0"/>
        </w:rPr>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6"/>
      <w:bookmarkEnd w:id="7"/>
    </w:p>
    <w:p w:rsidR="00441679" w:rsidRDefault="00F26CAC" w:rsidP="008162E5">
      <w:pPr>
        <w:pStyle w:val="2"/>
        <w:numPr>
          <w:ilvl w:val="0"/>
          <w:numId w:val="2"/>
        </w:numPr>
        <w:spacing w:line="520" w:lineRule="exact"/>
        <w:rPr>
          <w:rFonts w:ascii="Times New Roman" w:eastAsia="黑体" w:hAnsi="Times New Roman"/>
          <w:b w:val="0"/>
        </w:rPr>
      </w:pPr>
      <w:r w:rsidRPr="00F47CFB">
        <w:rPr>
          <w:rFonts w:ascii="Times New Roman" w:eastAsia="黑体" w:hAnsi="Times New Roman" w:hint="eastAsia"/>
          <w:b w:val="0"/>
        </w:rPr>
        <w:t>部门职责</w:t>
      </w:r>
    </w:p>
    <w:p w:rsidR="00751392" w:rsidRPr="00751392" w:rsidRDefault="00751392" w:rsidP="00751392">
      <w:pPr>
        <w:pStyle w:val="ad"/>
        <w:shd w:val="clear" w:color="auto" w:fill="FFFFFF"/>
        <w:adjustRightInd w:val="0"/>
        <w:spacing w:before="0" w:beforeAutospacing="0" w:after="0" w:afterAutospacing="0"/>
        <w:ind w:firstLineChars="200" w:firstLine="640"/>
        <w:contextualSpacing/>
        <w:jc w:val="both"/>
        <w:rPr>
          <w:rFonts w:eastAsia="仿宋_GB2312" w:cs="仿宋_GB2312"/>
          <w:sz w:val="32"/>
          <w:szCs w:val="32"/>
        </w:rPr>
      </w:pPr>
      <w:r w:rsidRPr="004A3917">
        <w:rPr>
          <w:rFonts w:eastAsia="仿宋_GB2312" w:cs="仿宋_GB2312"/>
          <w:sz w:val="32"/>
          <w:szCs w:val="32"/>
        </w:rPr>
        <w:t>根据事业单位法人证书宗旨和业务范围的登记，攀枝花</w:t>
      </w:r>
      <w:r w:rsidRPr="004A3917">
        <w:rPr>
          <w:rFonts w:eastAsia="仿宋_GB2312" w:cs="仿宋_GB2312" w:hint="eastAsia"/>
          <w:sz w:val="32"/>
          <w:szCs w:val="32"/>
        </w:rPr>
        <w:t>东区</w:t>
      </w:r>
      <w:r w:rsidRPr="004A3917">
        <w:rPr>
          <w:rFonts w:eastAsia="仿宋_GB2312" w:cs="仿宋_GB2312"/>
          <w:sz w:val="32"/>
          <w:szCs w:val="32"/>
        </w:rPr>
        <w:t>档案馆的职能</w:t>
      </w:r>
      <w:r>
        <w:rPr>
          <w:rFonts w:eastAsia="仿宋_GB2312" w:cs="仿宋_GB2312" w:hint="eastAsia"/>
          <w:sz w:val="32"/>
          <w:szCs w:val="32"/>
        </w:rPr>
        <w:t>是</w:t>
      </w:r>
      <w:r w:rsidRPr="004A3917">
        <w:rPr>
          <w:rFonts w:eastAsia="仿宋_GB2312" w:cs="仿宋_GB2312"/>
          <w:sz w:val="32"/>
          <w:szCs w:val="32"/>
        </w:rPr>
        <w:t>收集</w:t>
      </w:r>
      <w:r w:rsidRPr="004A3917">
        <w:rPr>
          <w:rFonts w:eastAsia="仿宋_GB2312" w:cs="仿宋_GB2312" w:hint="eastAsia"/>
          <w:sz w:val="32"/>
          <w:szCs w:val="32"/>
        </w:rPr>
        <w:t>、</w:t>
      </w:r>
      <w:r w:rsidRPr="004A3917">
        <w:rPr>
          <w:rFonts w:eastAsia="仿宋_GB2312" w:cs="仿宋_GB2312"/>
          <w:sz w:val="32"/>
          <w:szCs w:val="32"/>
        </w:rPr>
        <w:t>保存</w:t>
      </w:r>
      <w:r w:rsidRPr="004A3917">
        <w:rPr>
          <w:rFonts w:eastAsia="仿宋_GB2312" w:cs="仿宋_GB2312" w:hint="eastAsia"/>
          <w:sz w:val="32"/>
          <w:szCs w:val="32"/>
        </w:rPr>
        <w:t>、</w:t>
      </w:r>
      <w:r w:rsidRPr="004A3917">
        <w:rPr>
          <w:rFonts w:eastAsia="仿宋_GB2312" w:cs="仿宋_GB2312"/>
          <w:sz w:val="32"/>
          <w:szCs w:val="32"/>
        </w:rPr>
        <w:t>提供</w:t>
      </w:r>
      <w:r w:rsidRPr="004A3917">
        <w:rPr>
          <w:rFonts w:eastAsia="仿宋_GB2312" w:cs="仿宋_GB2312" w:hint="eastAsia"/>
          <w:sz w:val="32"/>
          <w:szCs w:val="32"/>
        </w:rPr>
        <w:t>、</w:t>
      </w:r>
      <w:r w:rsidRPr="004A3917">
        <w:rPr>
          <w:rFonts w:eastAsia="仿宋_GB2312" w:cs="仿宋_GB2312"/>
          <w:sz w:val="32"/>
          <w:szCs w:val="32"/>
        </w:rPr>
        <w:t>利用档案资料，促进社会经济文化科学发展。</w:t>
      </w:r>
      <w:r>
        <w:rPr>
          <w:rFonts w:eastAsia="仿宋_GB2312" w:cs="仿宋_GB2312" w:hint="eastAsia"/>
          <w:sz w:val="32"/>
          <w:szCs w:val="32"/>
        </w:rPr>
        <w:t>具体包括</w:t>
      </w:r>
      <w:r w:rsidRPr="004A3917">
        <w:rPr>
          <w:rFonts w:eastAsia="仿宋_GB2312" w:cs="仿宋_GB2312"/>
          <w:sz w:val="32"/>
          <w:szCs w:val="32"/>
        </w:rPr>
        <w:t>档案、资料</w:t>
      </w:r>
      <w:r>
        <w:rPr>
          <w:rFonts w:eastAsia="仿宋_GB2312" w:cs="仿宋_GB2312" w:hint="eastAsia"/>
          <w:sz w:val="32"/>
          <w:szCs w:val="32"/>
        </w:rPr>
        <w:t>的</w:t>
      </w:r>
      <w:r w:rsidRPr="004A3917">
        <w:rPr>
          <w:rFonts w:eastAsia="仿宋_GB2312" w:cs="仿宋_GB2312"/>
          <w:sz w:val="32"/>
          <w:szCs w:val="32"/>
        </w:rPr>
        <w:t>收集、</w:t>
      </w:r>
      <w:r>
        <w:rPr>
          <w:rFonts w:eastAsia="仿宋_GB2312" w:cs="仿宋_GB2312"/>
          <w:sz w:val="32"/>
          <w:szCs w:val="32"/>
        </w:rPr>
        <w:t>整理、保管、鉴定；档案资料信息资源的开发利用；档案资料网络系统</w:t>
      </w:r>
      <w:r>
        <w:rPr>
          <w:rFonts w:eastAsia="仿宋_GB2312" w:cs="仿宋_GB2312" w:hint="eastAsia"/>
          <w:sz w:val="32"/>
          <w:szCs w:val="32"/>
        </w:rPr>
        <w:t>的</w:t>
      </w:r>
      <w:r>
        <w:rPr>
          <w:rFonts w:eastAsia="仿宋_GB2312" w:cs="仿宋_GB2312"/>
          <w:sz w:val="32"/>
          <w:szCs w:val="32"/>
        </w:rPr>
        <w:t>设计、施工、维护、管理</w:t>
      </w:r>
      <w:r w:rsidRPr="004A3917">
        <w:rPr>
          <w:rFonts w:eastAsia="仿宋_GB2312" w:cs="仿宋_GB2312"/>
          <w:sz w:val="32"/>
          <w:szCs w:val="32"/>
        </w:rPr>
        <w:t>；档案资料数字化处理；档案资料编纂；档案学研究；知识培训与社会教育。</w:t>
      </w:r>
    </w:p>
    <w:p w:rsidR="00441679" w:rsidRPr="00F47CFB" w:rsidRDefault="00F26CAC">
      <w:pPr>
        <w:pStyle w:val="2"/>
        <w:rPr>
          <w:rStyle w:val="2Char"/>
          <w:rFonts w:ascii="Times New Roman" w:hAnsi="Times New Roman"/>
        </w:rPr>
      </w:pPr>
      <w:bookmarkStart w:id="8" w:name="_Toc15396601"/>
      <w:bookmarkStart w:id="9" w:name="_Toc15377200"/>
      <w:r w:rsidRPr="00F47CFB">
        <w:rPr>
          <w:rFonts w:ascii="Times New Roman" w:eastAsia="黑体" w:hAnsi="Times New Roman" w:hint="eastAsia"/>
          <w:b w:val="0"/>
        </w:rPr>
        <w:t>二、机</w:t>
      </w:r>
      <w:r w:rsidRPr="00F47CFB">
        <w:rPr>
          <w:rStyle w:val="2Char"/>
          <w:rFonts w:ascii="Times New Roman" w:eastAsia="黑体" w:hAnsi="Times New Roman" w:hint="eastAsia"/>
        </w:rPr>
        <w:t>构设置</w:t>
      </w:r>
      <w:bookmarkStart w:id="10" w:name="_GoBack"/>
      <w:bookmarkEnd w:id="8"/>
      <w:bookmarkEnd w:id="9"/>
      <w:bookmarkEnd w:id="10"/>
    </w:p>
    <w:p w:rsidR="00C241C7" w:rsidRPr="00F47CFB" w:rsidRDefault="00C241C7" w:rsidP="00C241C7">
      <w:pPr>
        <w:pStyle w:val="ad"/>
        <w:shd w:val="clear" w:color="auto" w:fill="FFFFFF"/>
        <w:adjustRightInd w:val="0"/>
        <w:spacing w:before="0" w:beforeAutospacing="0" w:after="0" w:afterAutospacing="0"/>
        <w:ind w:firstLineChars="200" w:firstLine="640"/>
        <w:contextualSpacing/>
        <w:jc w:val="both"/>
        <w:rPr>
          <w:rFonts w:eastAsia="仿宋_GB2312" w:cs="仿宋_GB2312"/>
          <w:sz w:val="32"/>
          <w:szCs w:val="32"/>
        </w:rPr>
      </w:pPr>
      <w:r w:rsidRPr="00F47CFB">
        <w:rPr>
          <w:rFonts w:ascii="仿宋_GB2312" w:eastAsia="仿宋_GB2312" w:hAnsi="仿宋_GB2312" w:cs="仿宋_GB2312" w:hint="eastAsia"/>
          <w:sz w:val="32"/>
          <w:szCs w:val="32"/>
        </w:rPr>
        <w:t>攀枝花市东区档案馆</w:t>
      </w:r>
      <w:r w:rsidR="00716D8B">
        <w:rPr>
          <w:rFonts w:ascii="仿宋_GB2312" w:eastAsia="仿宋_GB2312" w:hAnsi="仿宋_GB2312" w:cs="仿宋_GB2312" w:hint="eastAsia"/>
          <w:sz w:val="32"/>
          <w:szCs w:val="32"/>
        </w:rPr>
        <w:t>部门</w:t>
      </w:r>
      <w:r w:rsidRPr="00F47CFB">
        <w:rPr>
          <w:rFonts w:eastAsia="仿宋_GB2312" w:cs="仿宋_GB2312" w:hint="eastAsia"/>
          <w:sz w:val="32"/>
          <w:szCs w:val="32"/>
        </w:rPr>
        <w:t>下属二级预算单位</w:t>
      </w:r>
      <w:r w:rsidR="00716D8B">
        <w:rPr>
          <w:rFonts w:eastAsia="仿宋_GB2312" w:cs="仿宋_GB2312" w:hint="eastAsia"/>
          <w:sz w:val="32"/>
          <w:szCs w:val="32"/>
        </w:rPr>
        <w:t>1</w:t>
      </w:r>
      <w:r w:rsidRPr="00F47CFB">
        <w:rPr>
          <w:rFonts w:eastAsia="仿宋_GB2312" w:cs="仿宋_GB2312" w:hint="eastAsia"/>
          <w:sz w:val="32"/>
          <w:szCs w:val="32"/>
        </w:rPr>
        <w:t>个，其中行政单位</w:t>
      </w:r>
      <w:r w:rsidR="00716D8B">
        <w:rPr>
          <w:rFonts w:eastAsia="仿宋_GB2312" w:cs="仿宋_GB2312" w:hint="eastAsia"/>
          <w:sz w:val="32"/>
          <w:szCs w:val="32"/>
        </w:rPr>
        <w:t>1</w:t>
      </w:r>
      <w:r w:rsidRPr="00F47CFB">
        <w:rPr>
          <w:rFonts w:eastAsia="仿宋_GB2312" w:cs="仿宋_GB2312" w:hint="eastAsia"/>
          <w:sz w:val="32"/>
          <w:szCs w:val="32"/>
        </w:rPr>
        <w:t>个，参照公务员法管理的事业单位</w:t>
      </w:r>
      <w:r w:rsidRPr="00F47CFB">
        <w:rPr>
          <w:rFonts w:eastAsia="仿宋_GB2312" w:cs="仿宋_GB2312" w:hint="eastAsia"/>
          <w:bCs/>
          <w:sz w:val="32"/>
          <w:szCs w:val="32"/>
        </w:rPr>
        <w:t>0</w:t>
      </w:r>
      <w:r w:rsidRPr="00F47CFB">
        <w:rPr>
          <w:rFonts w:eastAsia="仿宋_GB2312" w:cs="仿宋_GB2312" w:hint="eastAsia"/>
          <w:sz w:val="32"/>
          <w:szCs w:val="32"/>
        </w:rPr>
        <w:t>个，其他事业单位</w:t>
      </w:r>
      <w:r w:rsidRPr="00F47CFB">
        <w:rPr>
          <w:rFonts w:eastAsia="仿宋_GB2312" w:cs="仿宋_GB2312" w:hint="eastAsia"/>
          <w:sz w:val="32"/>
          <w:szCs w:val="32"/>
        </w:rPr>
        <w:t>0</w:t>
      </w:r>
      <w:r w:rsidRPr="00F47CFB">
        <w:rPr>
          <w:rFonts w:eastAsia="仿宋_GB2312" w:cs="仿宋_GB2312" w:hint="eastAsia"/>
          <w:sz w:val="32"/>
          <w:szCs w:val="32"/>
        </w:rPr>
        <w:t>个。</w:t>
      </w:r>
    </w:p>
    <w:p w:rsidR="00716D8B" w:rsidRPr="00716D8B" w:rsidRDefault="00716D8B" w:rsidP="00716D8B">
      <w:pPr>
        <w:pStyle w:val="a5"/>
        <w:adjustRightInd w:val="0"/>
        <w:snapToGrid w:val="0"/>
        <w:spacing w:before="93" w:line="600" w:lineRule="exact"/>
        <w:ind w:firstLineChars="210" w:firstLine="672"/>
        <w:rPr>
          <w:rFonts w:ascii="Times New Roman" w:cs="仿宋_GB2312"/>
          <w:sz w:val="32"/>
          <w:szCs w:val="32"/>
        </w:rPr>
      </w:pPr>
      <w:r w:rsidRPr="00716D8B">
        <w:rPr>
          <w:rFonts w:ascii="Times New Roman" w:cs="仿宋_GB2312" w:hint="eastAsia"/>
          <w:sz w:val="32"/>
          <w:szCs w:val="32"/>
        </w:rPr>
        <w:t>纳入</w:t>
      </w:r>
      <w:r w:rsidRPr="00716D8B">
        <w:rPr>
          <w:sz w:val="32"/>
          <w:szCs w:val="32"/>
        </w:rPr>
        <w:t>攀枝花市东区档案馆</w:t>
      </w:r>
      <w:r w:rsidRPr="00716D8B">
        <w:rPr>
          <w:rFonts w:ascii="Times New Roman" w:cs="仿宋_GB2312" w:hint="eastAsia"/>
          <w:sz w:val="32"/>
          <w:szCs w:val="32"/>
        </w:rPr>
        <w:t>2024</w:t>
      </w:r>
      <w:r w:rsidRPr="00716D8B">
        <w:rPr>
          <w:rFonts w:ascii="Times New Roman" w:cs="仿宋_GB2312" w:hint="eastAsia"/>
          <w:sz w:val="32"/>
          <w:szCs w:val="32"/>
        </w:rPr>
        <w:t>年度部门决算编制范围的二级预算单位包括：</w:t>
      </w:r>
    </w:p>
    <w:p w:rsidR="00C241C7" w:rsidRPr="000F2B2E" w:rsidRDefault="00716D8B" w:rsidP="000F2B2E">
      <w:pPr>
        <w:pStyle w:val="ad"/>
        <w:shd w:val="clear" w:color="auto" w:fill="FFFFFF"/>
        <w:spacing w:before="0" w:beforeAutospacing="0" w:after="171" w:afterAutospacing="0" w:line="514" w:lineRule="atLeast"/>
        <w:ind w:firstLineChars="150" w:firstLine="480"/>
        <w:rPr>
          <w:rFonts w:ascii="Times New Roman" w:cs="仿宋_GB2312"/>
          <w:sz w:val="32"/>
          <w:szCs w:val="32"/>
        </w:rPr>
      </w:pPr>
      <w:r w:rsidRPr="00716D8B">
        <w:rPr>
          <w:rFonts w:ascii="Times New Roman" w:cs="仿宋_GB2312" w:hint="eastAsia"/>
          <w:sz w:val="32"/>
          <w:szCs w:val="32"/>
        </w:rPr>
        <w:t>1.</w:t>
      </w:r>
      <w:r w:rsidRPr="00716D8B">
        <w:rPr>
          <w:rFonts w:ascii="仿宋_GB2312" w:eastAsia="仿宋_GB2312" w:hAnsi="仿宋_GB2312" w:cs="仿宋_GB2312" w:hint="eastAsia"/>
          <w:sz w:val="32"/>
          <w:szCs w:val="32"/>
        </w:rPr>
        <w:t xml:space="preserve"> 攀枝花市东区档案馆</w:t>
      </w:r>
      <w:bookmarkStart w:id="11" w:name="_Toc15377204"/>
      <w:bookmarkStart w:id="12" w:name="_Toc15396602"/>
      <w:r w:rsidR="00853883">
        <w:rPr>
          <w:rFonts w:ascii="仿宋_GB2312" w:eastAsia="仿宋_GB2312" w:hAnsi="仿宋_GB2312" w:cs="仿宋_GB2312" w:hint="eastAsia"/>
          <w:sz w:val="32"/>
          <w:szCs w:val="32"/>
        </w:rPr>
        <w:t>（本级）</w:t>
      </w:r>
    </w:p>
    <w:p w:rsidR="00441679" w:rsidRPr="000F2B2E" w:rsidRDefault="00F26CAC" w:rsidP="000F2B2E">
      <w:pPr>
        <w:pStyle w:val="1"/>
        <w:jc w:val="center"/>
        <w:rPr>
          <w:rFonts w:eastAsia="方正小标宋简体" w:cs="方正小标宋简体"/>
          <w:b w:val="0"/>
        </w:rPr>
      </w:pPr>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1"/>
      <w:bookmarkEnd w:id="12"/>
    </w:p>
    <w:p w:rsidR="000F2B2E" w:rsidRDefault="00F26CAC" w:rsidP="000F2B2E">
      <w:pPr>
        <w:pStyle w:val="ab"/>
        <w:numPr>
          <w:ilvl w:val="0"/>
          <w:numId w:val="2"/>
        </w:numPr>
        <w:spacing w:line="600" w:lineRule="exact"/>
        <w:ind w:firstLineChars="0"/>
        <w:outlineLvl w:val="1"/>
        <w:rPr>
          <w:rStyle w:val="2Char"/>
          <w:rFonts w:ascii="Times New Roman" w:eastAsia="黑体" w:hAnsi="Times New Roman"/>
          <w:b w:val="0"/>
        </w:rPr>
      </w:pPr>
      <w:bookmarkStart w:id="13" w:name="_Toc15377205"/>
      <w:bookmarkStart w:id="14" w:name="_Toc15396603"/>
      <w:r>
        <w:rPr>
          <w:rFonts w:eastAsia="黑体" w:hint="eastAsia"/>
          <w:sz w:val="32"/>
          <w:szCs w:val="32"/>
        </w:rPr>
        <w:t>收</w:t>
      </w:r>
      <w:r>
        <w:rPr>
          <w:rStyle w:val="2Char"/>
          <w:rFonts w:ascii="Times New Roman" w:eastAsia="黑体" w:hAnsi="Times New Roman" w:hint="eastAsia"/>
          <w:b w:val="0"/>
        </w:rPr>
        <w:t>入支出决算总体情况说明</w:t>
      </w:r>
      <w:bookmarkEnd w:id="13"/>
      <w:bookmarkEnd w:id="14"/>
    </w:p>
    <w:p w:rsidR="007005DE" w:rsidRPr="000E360A" w:rsidRDefault="00CB5643" w:rsidP="000E360A">
      <w:pPr>
        <w:spacing w:line="600" w:lineRule="exact"/>
        <w:ind w:firstLineChars="200" w:firstLine="420"/>
        <w:outlineLvl w:val="1"/>
        <w:rPr>
          <w:rFonts w:eastAsia="黑体" w:cstheme="majorBidi"/>
          <w:bCs/>
          <w:sz w:val="32"/>
          <w:szCs w:val="32"/>
        </w:rPr>
      </w:pPr>
      <w:r>
        <w:rPr>
          <w:noProof/>
        </w:rPr>
        <w:drawing>
          <wp:anchor distT="0" distB="0" distL="114300" distR="114300" simplePos="0" relativeHeight="251655680" behindDoc="0" locked="0" layoutInCell="1" allowOverlap="1">
            <wp:simplePos x="0" y="0"/>
            <wp:positionH relativeFrom="margin">
              <wp:align>right</wp:align>
            </wp:positionH>
            <wp:positionV relativeFrom="paragraph">
              <wp:posOffset>1325245</wp:posOffset>
            </wp:positionV>
            <wp:extent cx="5285105" cy="3547745"/>
            <wp:effectExtent l="19050" t="0" r="10795" b="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7005DE" w:rsidRPr="000E360A">
        <w:rPr>
          <w:rFonts w:eastAsia="仿宋_GB2312" w:cs="仿宋_GB2312"/>
          <w:sz w:val="32"/>
          <w:szCs w:val="32"/>
        </w:rPr>
        <w:t>2024</w:t>
      </w:r>
      <w:r w:rsidR="007005DE" w:rsidRPr="000E360A">
        <w:rPr>
          <w:rFonts w:eastAsia="仿宋_GB2312" w:cs="仿宋_GB2312" w:hint="eastAsia"/>
          <w:sz w:val="32"/>
          <w:szCs w:val="32"/>
        </w:rPr>
        <w:t>年度收入、支出总计均为</w:t>
      </w:r>
      <w:r w:rsidR="007005DE" w:rsidRPr="000E360A">
        <w:rPr>
          <w:rFonts w:ascii="仿宋_GB2312" w:eastAsia="仿宋_GB2312" w:hAnsi="仿宋_GB2312" w:cs="仿宋_GB2312" w:hint="eastAsia"/>
          <w:sz w:val="32"/>
          <w:szCs w:val="32"/>
        </w:rPr>
        <w:t>451.15</w:t>
      </w:r>
      <w:r w:rsidR="007005DE" w:rsidRPr="000E360A">
        <w:rPr>
          <w:rFonts w:eastAsia="仿宋_GB2312" w:cs="仿宋_GB2312" w:hint="eastAsia"/>
          <w:sz w:val="32"/>
          <w:szCs w:val="32"/>
        </w:rPr>
        <w:t>万元。与</w:t>
      </w:r>
      <w:r w:rsidR="007005DE" w:rsidRPr="000E360A">
        <w:rPr>
          <w:rFonts w:eastAsia="仿宋_GB2312" w:cs="仿宋_GB2312"/>
          <w:sz w:val="32"/>
          <w:szCs w:val="32"/>
        </w:rPr>
        <w:t>2023</w:t>
      </w:r>
      <w:r w:rsidR="007005DE" w:rsidRPr="000E360A">
        <w:rPr>
          <w:rFonts w:eastAsia="仿宋_GB2312" w:cs="仿宋_GB2312" w:hint="eastAsia"/>
          <w:sz w:val="32"/>
          <w:szCs w:val="32"/>
        </w:rPr>
        <w:t>年度相比，收入、支出总计各增加</w:t>
      </w:r>
      <w:r w:rsidR="007005DE" w:rsidRPr="000E360A">
        <w:rPr>
          <w:rFonts w:eastAsia="仿宋_GB2312" w:cs="仿宋_GB2312"/>
          <w:sz w:val="32"/>
          <w:szCs w:val="32"/>
        </w:rPr>
        <w:t>92.97</w:t>
      </w:r>
      <w:r w:rsidR="007005DE" w:rsidRPr="000E360A">
        <w:rPr>
          <w:rFonts w:eastAsia="仿宋_GB2312" w:cs="仿宋_GB2312" w:hint="eastAsia"/>
          <w:sz w:val="32"/>
          <w:szCs w:val="32"/>
        </w:rPr>
        <w:t>万元，增长</w:t>
      </w:r>
      <w:r w:rsidR="007005DE" w:rsidRPr="000E360A">
        <w:rPr>
          <w:rFonts w:eastAsia="仿宋_GB2312" w:cs="仿宋_GB2312"/>
          <w:sz w:val="32"/>
          <w:szCs w:val="32"/>
        </w:rPr>
        <w:t>25.96%</w:t>
      </w:r>
      <w:r w:rsidR="007005DE" w:rsidRPr="000E360A">
        <w:rPr>
          <w:rFonts w:eastAsia="仿宋_GB2312" w:cs="仿宋_GB2312" w:hint="eastAsia"/>
          <w:sz w:val="32"/>
          <w:szCs w:val="32"/>
        </w:rPr>
        <w:t>。主要变动原因是本年增加馆藏数字化加工项目费用。</w:t>
      </w:r>
    </w:p>
    <w:p w:rsidR="00441679" w:rsidRPr="007005DE" w:rsidRDefault="007005DE" w:rsidP="00390C12">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sz w:val="32"/>
          <w:szCs w:val="32"/>
        </w:rPr>
        <w:t>1</w:t>
      </w:r>
      <w:r>
        <w:rPr>
          <w:rFonts w:eastAsia="仿宋_GB2312" w:cs="仿宋_GB2312" w:hint="eastAsia"/>
          <w:sz w:val="32"/>
          <w:szCs w:val="32"/>
        </w:rPr>
        <w:t>：收入、支出决算总计变动情况图）</w:t>
      </w:r>
    </w:p>
    <w:p w:rsidR="00441679" w:rsidRDefault="00F26CAC">
      <w:pPr>
        <w:pStyle w:val="ab"/>
        <w:spacing w:line="600" w:lineRule="exact"/>
        <w:ind w:firstLine="640"/>
        <w:outlineLvl w:val="1"/>
        <w:rPr>
          <w:rFonts w:eastAsia="黑体"/>
          <w:sz w:val="32"/>
          <w:szCs w:val="32"/>
        </w:rPr>
      </w:pPr>
      <w:bookmarkStart w:id="15" w:name="_Toc15377206"/>
      <w:bookmarkStart w:id="16" w:name="_Toc15396604"/>
      <w:r>
        <w:rPr>
          <w:rFonts w:eastAsia="黑体" w:hint="eastAsia"/>
          <w:sz w:val="32"/>
          <w:szCs w:val="32"/>
        </w:rPr>
        <w:t>二、收入决算情况说明</w:t>
      </w:r>
      <w:bookmarkEnd w:id="15"/>
      <w:bookmarkEnd w:id="16"/>
    </w:p>
    <w:p w:rsidR="007005DE" w:rsidRPr="00F45A26" w:rsidRDefault="007005DE" w:rsidP="00F45A26">
      <w:pPr>
        <w:spacing w:line="600" w:lineRule="exact"/>
        <w:ind w:firstLineChars="200" w:firstLine="640"/>
        <w:jc w:val="left"/>
        <w:outlineLvl w:val="1"/>
        <w:rPr>
          <w:rFonts w:ascii="仿宋_GB2312" w:eastAsia="仿宋_GB2312" w:hAnsi="仿宋_GB2312" w:cs="仿宋_GB2312"/>
          <w:sz w:val="32"/>
          <w:szCs w:val="32"/>
        </w:rPr>
      </w:pPr>
      <w:bookmarkStart w:id="17" w:name="_Toc15377207"/>
      <w:bookmarkStart w:id="18" w:name="_Toc15396605"/>
      <w:r w:rsidRPr="00F45A26">
        <w:rPr>
          <w:rFonts w:ascii="仿宋_GB2312" w:eastAsia="仿宋_GB2312" w:hAnsi="仿宋_GB2312" w:cs="仿宋_GB2312" w:hint="eastAsia"/>
          <w:sz w:val="32"/>
          <w:szCs w:val="32"/>
        </w:rPr>
        <w:lastRenderedPageBreak/>
        <w:t>2024年度本年收入合计450.65万元，其中：一般公共预算财政拨款收入316.84万元，占70.31%；国有资本</w:t>
      </w:r>
      <w:r w:rsidR="00CB5643">
        <w:rPr>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876300</wp:posOffset>
            </wp:positionV>
            <wp:extent cx="5285105" cy="2633345"/>
            <wp:effectExtent l="0" t="0" r="10795"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F45A26">
        <w:rPr>
          <w:rFonts w:ascii="仿宋_GB2312" w:eastAsia="仿宋_GB2312" w:hAnsi="仿宋_GB2312" w:cs="仿宋_GB2312" w:hint="eastAsia"/>
          <w:sz w:val="32"/>
          <w:szCs w:val="32"/>
        </w:rPr>
        <w:t>经营</w:t>
      </w:r>
      <w:r>
        <w:t xml:space="preserve"> </w:t>
      </w:r>
      <w:r w:rsidRPr="00F45A26">
        <w:rPr>
          <w:rFonts w:ascii="仿宋_GB2312" w:eastAsia="仿宋_GB2312" w:hAnsi="仿宋_GB2312" w:cs="仿宋_GB2312" w:hint="eastAsia"/>
          <w:sz w:val="32"/>
          <w:szCs w:val="32"/>
        </w:rPr>
        <w:t>预算财政拨款收入133.82万元，占29.69%。</w:t>
      </w:r>
    </w:p>
    <w:p w:rsidR="007005DE" w:rsidRDefault="007005DE" w:rsidP="007005DE">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sz w:val="32"/>
          <w:szCs w:val="32"/>
        </w:rPr>
        <w:t>2</w:t>
      </w:r>
      <w:r>
        <w:rPr>
          <w:rFonts w:eastAsia="仿宋_GB2312" w:cs="仿宋_GB2312" w:hint="eastAsia"/>
          <w:sz w:val="32"/>
          <w:szCs w:val="32"/>
        </w:rPr>
        <w:t>：收入决算结构图）</w:t>
      </w:r>
    </w:p>
    <w:p w:rsidR="007005DE" w:rsidRPr="001B2DA7" w:rsidRDefault="00072947" w:rsidP="001B2DA7">
      <w:pPr>
        <w:pStyle w:val="ab"/>
        <w:spacing w:line="600" w:lineRule="exact"/>
        <w:ind w:firstLine="640"/>
        <w:outlineLvl w:val="1"/>
        <w:rPr>
          <w:rFonts w:eastAsia="黑体"/>
          <w:sz w:val="32"/>
          <w:szCs w:val="32"/>
        </w:rPr>
      </w:pPr>
      <w:r w:rsidRPr="001B2DA7">
        <w:rPr>
          <w:rFonts w:eastAsia="黑体" w:hint="eastAsia"/>
          <w:sz w:val="32"/>
          <w:szCs w:val="32"/>
        </w:rPr>
        <w:t>三、支出决算情况说明</w:t>
      </w:r>
    </w:p>
    <w:bookmarkEnd w:id="17"/>
    <w:bookmarkEnd w:id="18"/>
    <w:p w:rsidR="007005DE" w:rsidRDefault="004C230E" w:rsidP="007005DE">
      <w:pPr>
        <w:pStyle w:val="ab"/>
        <w:spacing w:line="600" w:lineRule="exact"/>
        <w:jc w:val="left"/>
        <w:outlineLvl w:val="1"/>
        <w:rPr>
          <w:rFonts w:ascii="仿宋_GB2312" w:eastAsia="仿宋_GB2312" w:hAnsi="仿宋_GB2312" w:cs="仿宋_GB2312"/>
          <w:sz w:val="32"/>
          <w:szCs w:val="32"/>
        </w:rPr>
      </w:pPr>
      <w:r>
        <w:rPr>
          <w:noProof/>
        </w:rPr>
        <w:drawing>
          <wp:anchor distT="0" distB="0" distL="114300" distR="114300" simplePos="0" relativeHeight="251657728" behindDoc="0" locked="0" layoutInCell="1" allowOverlap="1">
            <wp:simplePos x="0" y="0"/>
            <wp:positionH relativeFrom="margin">
              <wp:posOffset>-28575</wp:posOffset>
            </wp:positionH>
            <wp:positionV relativeFrom="paragraph">
              <wp:posOffset>946785</wp:posOffset>
            </wp:positionV>
            <wp:extent cx="5324475" cy="2943225"/>
            <wp:effectExtent l="0" t="0" r="0" b="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7005DE">
        <w:rPr>
          <w:rFonts w:ascii="仿宋_GB2312" w:eastAsia="仿宋_GB2312" w:hAnsi="仿宋_GB2312" w:cs="仿宋_GB2312" w:hint="eastAsia"/>
          <w:sz w:val="32"/>
          <w:szCs w:val="32"/>
        </w:rPr>
        <w:t>2024年度本年支出合计450.65万元，其中：基本支出193.85万元，占43.02%；项目支出256.81万元，占56.98%。</w:t>
      </w:r>
    </w:p>
    <w:p w:rsidR="007005DE" w:rsidRDefault="007005DE" w:rsidP="007005DE">
      <w:pPr>
        <w:ind w:firstLineChars="250" w:firstLine="800"/>
        <w:rPr>
          <w:rFonts w:eastAsia="仿宋_GB2312" w:cs="仿宋_GB2312"/>
          <w:sz w:val="32"/>
          <w:szCs w:val="32"/>
        </w:rPr>
      </w:pPr>
      <w:r>
        <w:rPr>
          <w:rFonts w:eastAsia="仿宋_GB2312" w:cs="仿宋_GB2312" w:hint="eastAsia"/>
          <w:sz w:val="32"/>
          <w:szCs w:val="32"/>
        </w:rPr>
        <w:lastRenderedPageBreak/>
        <w:t>（图</w:t>
      </w:r>
      <w:r>
        <w:rPr>
          <w:rFonts w:eastAsia="仿宋_GB2312" w:cs="仿宋_GB2312"/>
          <w:sz w:val="32"/>
          <w:szCs w:val="32"/>
        </w:rPr>
        <w:t>3</w:t>
      </w:r>
      <w:r>
        <w:rPr>
          <w:rFonts w:eastAsia="仿宋_GB2312" w:cs="仿宋_GB2312" w:hint="eastAsia"/>
          <w:sz w:val="32"/>
          <w:szCs w:val="32"/>
        </w:rPr>
        <w:t>：支出决算结构图）</w:t>
      </w:r>
    </w:p>
    <w:p w:rsidR="007005DE" w:rsidRPr="001B2DA7" w:rsidRDefault="007005DE" w:rsidP="001B2DA7">
      <w:pPr>
        <w:spacing w:line="600" w:lineRule="exact"/>
        <w:ind w:firstLineChars="200" w:firstLine="640"/>
        <w:outlineLvl w:val="1"/>
        <w:rPr>
          <w:rStyle w:val="2Char"/>
          <w:rFonts w:eastAsia="黑体"/>
          <w:b w:val="0"/>
        </w:rPr>
      </w:pPr>
      <w:bookmarkStart w:id="19" w:name="_Toc15396606"/>
      <w:bookmarkStart w:id="20" w:name="_Toc15377208"/>
      <w:r w:rsidRPr="001B2DA7">
        <w:rPr>
          <w:rFonts w:eastAsia="黑体" w:hint="eastAsia"/>
          <w:sz w:val="32"/>
          <w:szCs w:val="32"/>
        </w:rPr>
        <w:t>四、财</w:t>
      </w:r>
      <w:r w:rsidRPr="001B2DA7">
        <w:rPr>
          <w:rStyle w:val="2Char"/>
          <w:rFonts w:eastAsia="黑体" w:hint="eastAsia"/>
          <w:b w:val="0"/>
        </w:rPr>
        <w:t>政拨款收入支出决算总体情况说明</w:t>
      </w:r>
      <w:bookmarkEnd w:id="19"/>
      <w:bookmarkEnd w:id="20"/>
    </w:p>
    <w:p w:rsidR="007005DE" w:rsidRDefault="00CB5643" w:rsidP="007005DE">
      <w:pPr>
        <w:pStyle w:val="ab"/>
        <w:spacing w:line="600" w:lineRule="exact"/>
        <w:outlineLvl w:val="1"/>
        <w:rPr>
          <w:rFonts w:eastAsia="仿宋_GB2312" w:cs="仿宋_GB2312"/>
        </w:rPr>
      </w:pPr>
      <w:r>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1708150</wp:posOffset>
            </wp:positionV>
            <wp:extent cx="5285105" cy="3230880"/>
            <wp:effectExtent l="19050" t="0" r="10795" b="762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7005DE">
        <w:rPr>
          <w:rFonts w:eastAsia="仿宋_GB2312" w:cs="仿宋_GB2312"/>
          <w:sz w:val="32"/>
          <w:szCs w:val="32"/>
        </w:rPr>
        <w:t>2024</w:t>
      </w:r>
      <w:r w:rsidR="007005DE">
        <w:rPr>
          <w:rFonts w:eastAsia="仿宋_GB2312" w:cs="仿宋_GB2312" w:hint="eastAsia"/>
          <w:sz w:val="32"/>
          <w:szCs w:val="32"/>
        </w:rPr>
        <w:t>年度财政拨款收入、支出总计均为</w:t>
      </w:r>
      <w:r w:rsidR="007005DE">
        <w:rPr>
          <w:rFonts w:ascii="仿宋_GB2312" w:eastAsia="仿宋_GB2312" w:hAnsi="仿宋_GB2312" w:cs="仿宋_GB2312" w:hint="eastAsia"/>
          <w:sz w:val="32"/>
          <w:szCs w:val="32"/>
        </w:rPr>
        <w:t>451.15</w:t>
      </w:r>
      <w:r w:rsidR="007005DE">
        <w:rPr>
          <w:rFonts w:eastAsia="仿宋_GB2312" w:cs="仿宋_GB2312" w:hint="eastAsia"/>
          <w:sz w:val="32"/>
          <w:szCs w:val="32"/>
        </w:rPr>
        <w:t>万元。与</w:t>
      </w:r>
      <w:r w:rsidR="007005DE">
        <w:rPr>
          <w:rFonts w:eastAsia="仿宋_GB2312" w:cs="仿宋_GB2312"/>
          <w:sz w:val="32"/>
          <w:szCs w:val="32"/>
        </w:rPr>
        <w:t>2023</w:t>
      </w:r>
      <w:r w:rsidR="007005DE">
        <w:rPr>
          <w:rFonts w:eastAsia="仿宋_GB2312" w:cs="仿宋_GB2312" w:hint="eastAsia"/>
          <w:sz w:val="32"/>
          <w:szCs w:val="32"/>
        </w:rPr>
        <w:t>年度相比，财政拨款收入总计、支出总计各增加</w:t>
      </w:r>
      <w:r w:rsidR="007005DE">
        <w:rPr>
          <w:rFonts w:eastAsia="仿宋_GB2312" w:cs="仿宋_GB2312"/>
          <w:sz w:val="32"/>
          <w:szCs w:val="32"/>
        </w:rPr>
        <w:t>92.97</w:t>
      </w:r>
      <w:r w:rsidR="007005DE">
        <w:rPr>
          <w:rFonts w:eastAsia="仿宋_GB2312" w:cs="仿宋_GB2312" w:hint="eastAsia"/>
          <w:sz w:val="32"/>
          <w:szCs w:val="32"/>
        </w:rPr>
        <w:t>万元，增长</w:t>
      </w:r>
      <w:r w:rsidR="007005DE">
        <w:rPr>
          <w:rFonts w:eastAsia="仿宋_GB2312" w:cs="仿宋_GB2312"/>
          <w:sz w:val="32"/>
          <w:szCs w:val="32"/>
        </w:rPr>
        <w:t>25.96%</w:t>
      </w:r>
      <w:r w:rsidR="007005DE">
        <w:rPr>
          <w:rFonts w:eastAsia="仿宋_GB2312" w:cs="仿宋_GB2312" w:hint="eastAsia"/>
          <w:sz w:val="32"/>
          <w:szCs w:val="32"/>
        </w:rPr>
        <w:t>。主要变动原因是本年增加馆藏数字化加工项目费用。</w:t>
      </w:r>
    </w:p>
    <w:p w:rsidR="007005DE" w:rsidRDefault="007005DE" w:rsidP="00390C12">
      <w:pPr>
        <w:spacing w:line="600" w:lineRule="exact"/>
        <w:outlineLvl w:val="1"/>
        <w:rPr>
          <w:rFonts w:eastAsia="仿宋_GB2312" w:cs="仿宋_GB2312"/>
          <w:sz w:val="32"/>
          <w:szCs w:val="32"/>
        </w:rPr>
      </w:pPr>
      <w:r>
        <w:rPr>
          <w:rFonts w:eastAsia="仿宋_GB2312" w:cs="仿宋_GB2312" w:hint="eastAsia"/>
          <w:sz w:val="32"/>
          <w:szCs w:val="32"/>
        </w:rPr>
        <w:t>（图</w:t>
      </w:r>
      <w:r>
        <w:rPr>
          <w:rFonts w:eastAsia="仿宋_GB2312" w:cs="仿宋_GB2312"/>
          <w:sz w:val="32"/>
          <w:szCs w:val="32"/>
        </w:rPr>
        <w:t>4</w:t>
      </w:r>
      <w:r>
        <w:rPr>
          <w:rFonts w:eastAsia="仿宋_GB2312" w:cs="仿宋_GB2312" w:hint="eastAsia"/>
          <w:sz w:val="32"/>
          <w:szCs w:val="32"/>
        </w:rPr>
        <w:t>：财政拨款收、支决算总计变动情况）</w:t>
      </w:r>
    </w:p>
    <w:p w:rsidR="007005DE" w:rsidRPr="001B2DA7" w:rsidRDefault="007005DE" w:rsidP="001B2DA7">
      <w:pPr>
        <w:spacing w:line="600" w:lineRule="exact"/>
        <w:ind w:firstLineChars="200" w:firstLine="640"/>
        <w:outlineLvl w:val="1"/>
        <w:rPr>
          <w:rStyle w:val="2Char"/>
          <w:rFonts w:eastAsia="黑体"/>
          <w:b w:val="0"/>
        </w:rPr>
      </w:pPr>
      <w:bookmarkStart w:id="21" w:name="_Toc15396607"/>
      <w:bookmarkStart w:id="22" w:name="_Toc15377209"/>
      <w:r w:rsidRPr="001B2DA7">
        <w:rPr>
          <w:rFonts w:eastAsia="黑体" w:hint="eastAsia"/>
          <w:sz w:val="32"/>
          <w:szCs w:val="32"/>
        </w:rPr>
        <w:t>五、</w:t>
      </w:r>
      <w:r w:rsidRPr="001B2DA7">
        <w:rPr>
          <w:rFonts w:eastAsia="黑体" w:hint="eastAsia"/>
          <w:b/>
          <w:sz w:val="32"/>
          <w:szCs w:val="32"/>
        </w:rPr>
        <w:t>一</w:t>
      </w:r>
      <w:r w:rsidRPr="001B2DA7">
        <w:rPr>
          <w:rStyle w:val="2Char"/>
          <w:rFonts w:eastAsia="黑体" w:hint="eastAsia"/>
          <w:b w:val="0"/>
        </w:rPr>
        <w:t>般公共预算财政拨款支出决算情况说明</w:t>
      </w:r>
      <w:bookmarkEnd w:id="21"/>
      <w:bookmarkEnd w:id="22"/>
    </w:p>
    <w:p w:rsidR="007005DE" w:rsidRDefault="007005DE" w:rsidP="00751392">
      <w:pPr>
        <w:spacing w:line="600" w:lineRule="exact"/>
        <w:ind w:firstLineChars="200" w:firstLine="640"/>
        <w:outlineLvl w:val="2"/>
        <w:rPr>
          <w:rFonts w:eastAsia="楷体_GB2312" w:cs="楷体_GB2312"/>
          <w:b/>
        </w:rPr>
      </w:pPr>
      <w:bookmarkStart w:id="23" w:name="_Toc15377210"/>
      <w:r>
        <w:rPr>
          <w:rFonts w:eastAsia="楷体_GB2312" w:cs="楷体_GB2312" w:hint="eastAsia"/>
          <w:b/>
          <w:sz w:val="32"/>
          <w:szCs w:val="32"/>
        </w:rPr>
        <w:t>（一）一般公共预算财政拨款支出决算总体情况</w:t>
      </w:r>
      <w:bookmarkEnd w:id="23"/>
    </w:p>
    <w:p w:rsidR="007005DE" w:rsidRDefault="007005DE" w:rsidP="007005DE">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2024年度一般公共预算财政拨款支出316.84万元，占本年支出合计的70.3%。与2023年度相比，一般公共预算财政拨款支出增加11.06万元，增长3.62%。主要变动原因是本年增加馆藏数字化加工项目费用.</w:t>
      </w:r>
    </w:p>
    <w:p w:rsidR="007005DE" w:rsidRDefault="007005DE" w:rsidP="007005DE">
      <w:pPr>
        <w:pStyle w:val="a0"/>
      </w:pPr>
    </w:p>
    <w:p w:rsidR="007005DE" w:rsidRDefault="007005DE" w:rsidP="007005DE">
      <w:pPr>
        <w:pStyle w:val="20"/>
        <w:ind w:leftChars="0" w:left="420"/>
      </w:pPr>
      <w:r>
        <w:rPr>
          <w:rFonts w:hint="eastAsia"/>
          <w:noProof/>
        </w:rPr>
        <w:lastRenderedPageBreak/>
        <w:drawing>
          <wp:inline distT="0" distB="0" distL="0" distR="0">
            <wp:extent cx="4562475" cy="2171700"/>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005DE" w:rsidRPr="001B2DA7" w:rsidRDefault="007005DE" w:rsidP="001B2DA7">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sz w:val="32"/>
          <w:szCs w:val="32"/>
        </w:rPr>
        <w:t>5</w:t>
      </w:r>
      <w:r>
        <w:rPr>
          <w:rFonts w:eastAsia="仿宋_GB2312" w:cs="仿宋_GB2312" w:hint="eastAsia"/>
          <w:sz w:val="32"/>
          <w:szCs w:val="32"/>
        </w:rPr>
        <w:t>：一般公共预算财政拨款支出决算变动情况）</w:t>
      </w:r>
    </w:p>
    <w:p w:rsidR="007005DE" w:rsidRDefault="007005DE" w:rsidP="00751392">
      <w:pPr>
        <w:spacing w:line="600" w:lineRule="exact"/>
        <w:ind w:firstLineChars="200" w:firstLine="640"/>
        <w:outlineLvl w:val="2"/>
        <w:rPr>
          <w:rFonts w:eastAsia="楷体_GB2312" w:cs="楷体_GB2312"/>
          <w:b/>
          <w:sz w:val="32"/>
          <w:szCs w:val="32"/>
        </w:rPr>
      </w:pPr>
      <w:bookmarkStart w:id="24" w:name="_Toc15377211"/>
      <w:r>
        <w:rPr>
          <w:rFonts w:eastAsia="楷体_GB2312" w:cs="楷体_GB2312" w:hint="eastAsia"/>
          <w:b/>
          <w:sz w:val="32"/>
          <w:szCs w:val="32"/>
        </w:rPr>
        <w:t>（二）一般公共预算财政拨款支出决算结构情况</w:t>
      </w:r>
      <w:bookmarkEnd w:id="24"/>
    </w:p>
    <w:p w:rsidR="007005DE" w:rsidRDefault="007005DE" w:rsidP="007005DE">
      <w:pPr>
        <w:spacing w:line="600" w:lineRule="exact"/>
        <w:ind w:firstLine="640"/>
        <w:rPr>
          <w:rFonts w:eastAsia="仿宋_GB2312" w:cs="仿宋_GB2312"/>
          <w:sz w:val="32"/>
          <w:szCs w:val="32"/>
        </w:rPr>
      </w:pPr>
      <w:r>
        <w:rPr>
          <w:rFonts w:eastAsia="仿宋_GB2312" w:cs="仿宋_GB2312"/>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316.84万元</w:t>
      </w:r>
      <w:r>
        <w:rPr>
          <w:rFonts w:eastAsia="仿宋_GB2312" w:cs="仿宋_GB2312" w:hint="eastAsia"/>
          <w:sz w:val="32"/>
          <w:szCs w:val="32"/>
        </w:rPr>
        <w:t>，主要用于以下方面：一般公共服务支出</w:t>
      </w:r>
      <w:r>
        <w:rPr>
          <w:rFonts w:eastAsia="仿宋_GB2312" w:cs="仿宋_GB2312"/>
          <w:sz w:val="32"/>
          <w:szCs w:val="32"/>
        </w:rPr>
        <w:t>269.93</w:t>
      </w:r>
      <w:r>
        <w:rPr>
          <w:rFonts w:eastAsia="仿宋_GB2312" w:cs="仿宋_GB2312" w:hint="eastAsia"/>
          <w:sz w:val="32"/>
          <w:szCs w:val="32"/>
        </w:rPr>
        <w:t>万元，占</w:t>
      </w:r>
      <w:r>
        <w:rPr>
          <w:rFonts w:eastAsia="仿宋_GB2312" w:cs="仿宋_GB2312"/>
          <w:sz w:val="32"/>
          <w:szCs w:val="32"/>
        </w:rPr>
        <w:t>85.19%</w:t>
      </w:r>
      <w:r>
        <w:rPr>
          <w:rFonts w:eastAsia="仿宋_GB2312" w:cs="仿宋_GB2312" w:hint="eastAsia"/>
          <w:sz w:val="32"/>
          <w:szCs w:val="32"/>
        </w:rPr>
        <w:t>；教育支出</w:t>
      </w:r>
      <w:r>
        <w:rPr>
          <w:rFonts w:eastAsia="仿宋_GB2312" w:cs="仿宋_GB2312"/>
          <w:sz w:val="32"/>
          <w:szCs w:val="32"/>
        </w:rPr>
        <w:t>0</w:t>
      </w:r>
      <w:r>
        <w:rPr>
          <w:rFonts w:eastAsia="仿宋_GB2312" w:cs="仿宋_GB2312" w:hint="eastAsia"/>
          <w:sz w:val="32"/>
          <w:szCs w:val="32"/>
        </w:rPr>
        <w:t>万元，占</w:t>
      </w:r>
      <w:r>
        <w:rPr>
          <w:rFonts w:eastAsia="仿宋_GB2312" w:cs="仿宋_GB2312"/>
          <w:sz w:val="32"/>
          <w:szCs w:val="32"/>
        </w:rPr>
        <w:t>0%</w:t>
      </w:r>
      <w:r>
        <w:rPr>
          <w:rFonts w:eastAsia="仿宋_GB2312" w:cs="仿宋_GB2312" w:hint="eastAsia"/>
          <w:sz w:val="32"/>
          <w:szCs w:val="32"/>
        </w:rPr>
        <w:t>；科学技术支出</w:t>
      </w:r>
      <w:r>
        <w:rPr>
          <w:rFonts w:eastAsia="仿宋_GB2312" w:cs="仿宋_GB2312"/>
          <w:sz w:val="32"/>
          <w:szCs w:val="32"/>
        </w:rPr>
        <w:t>0</w:t>
      </w:r>
      <w:r>
        <w:rPr>
          <w:rFonts w:eastAsia="仿宋_GB2312" w:cs="仿宋_GB2312" w:hint="eastAsia"/>
          <w:sz w:val="32"/>
          <w:szCs w:val="32"/>
        </w:rPr>
        <w:t>万元，占</w:t>
      </w:r>
      <w:r>
        <w:rPr>
          <w:rFonts w:eastAsia="仿宋_GB2312" w:cs="仿宋_GB2312"/>
          <w:sz w:val="32"/>
          <w:szCs w:val="32"/>
        </w:rPr>
        <w:t>0%</w:t>
      </w:r>
      <w:r>
        <w:rPr>
          <w:rFonts w:eastAsia="仿宋_GB2312" w:cs="仿宋_GB2312" w:hint="eastAsia"/>
          <w:sz w:val="32"/>
          <w:szCs w:val="32"/>
        </w:rPr>
        <w:t>；文化旅游体育与传媒支出</w:t>
      </w:r>
      <w:r>
        <w:rPr>
          <w:rFonts w:eastAsia="仿宋_GB2312" w:cs="仿宋_GB2312"/>
          <w:sz w:val="32"/>
          <w:szCs w:val="32"/>
        </w:rPr>
        <w:t>0</w:t>
      </w:r>
      <w:r>
        <w:rPr>
          <w:rFonts w:eastAsia="仿宋_GB2312" w:cs="仿宋_GB2312" w:hint="eastAsia"/>
          <w:sz w:val="32"/>
          <w:szCs w:val="32"/>
        </w:rPr>
        <w:t>万元，占</w:t>
      </w:r>
      <w:r>
        <w:rPr>
          <w:rFonts w:eastAsia="仿宋_GB2312" w:cs="仿宋_GB2312"/>
          <w:sz w:val="32"/>
          <w:szCs w:val="32"/>
        </w:rPr>
        <w:t>0%</w:t>
      </w:r>
      <w:r>
        <w:rPr>
          <w:rFonts w:eastAsia="仿宋_GB2312" w:cs="仿宋_GB2312" w:hint="eastAsia"/>
          <w:sz w:val="32"/>
          <w:szCs w:val="32"/>
        </w:rPr>
        <w:t>；社会保障和就业支出</w:t>
      </w:r>
      <w:r>
        <w:rPr>
          <w:rFonts w:eastAsia="仿宋_GB2312" w:cs="仿宋_GB2312"/>
          <w:sz w:val="32"/>
          <w:szCs w:val="32"/>
        </w:rPr>
        <w:t>28.55</w:t>
      </w:r>
      <w:r>
        <w:rPr>
          <w:rFonts w:eastAsia="仿宋_GB2312" w:cs="仿宋_GB2312" w:hint="eastAsia"/>
          <w:sz w:val="32"/>
          <w:szCs w:val="32"/>
        </w:rPr>
        <w:t>万元，占</w:t>
      </w:r>
      <w:r>
        <w:rPr>
          <w:rFonts w:eastAsia="仿宋_GB2312" w:cs="仿宋_GB2312"/>
          <w:sz w:val="32"/>
          <w:szCs w:val="32"/>
        </w:rPr>
        <w:t>9.01%</w:t>
      </w:r>
      <w:r>
        <w:rPr>
          <w:rFonts w:eastAsia="仿宋_GB2312" w:cs="仿宋_GB2312" w:hint="eastAsia"/>
          <w:sz w:val="32"/>
          <w:szCs w:val="32"/>
        </w:rPr>
        <w:t>；卫生健康支出</w:t>
      </w:r>
      <w:r>
        <w:rPr>
          <w:rFonts w:eastAsia="仿宋_GB2312" w:cs="仿宋_GB2312"/>
          <w:sz w:val="32"/>
          <w:szCs w:val="32"/>
        </w:rPr>
        <w:t>9.38</w:t>
      </w:r>
      <w:r>
        <w:rPr>
          <w:rFonts w:eastAsia="仿宋_GB2312" w:cs="仿宋_GB2312" w:hint="eastAsia"/>
          <w:sz w:val="32"/>
          <w:szCs w:val="32"/>
        </w:rPr>
        <w:t>万元，占</w:t>
      </w:r>
      <w:r>
        <w:rPr>
          <w:rFonts w:eastAsia="仿宋_GB2312" w:cs="仿宋_GB2312"/>
          <w:sz w:val="32"/>
          <w:szCs w:val="32"/>
        </w:rPr>
        <w:t>2.96%</w:t>
      </w:r>
      <w:r>
        <w:rPr>
          <w:rFonts w:eastAsia="仿宋_GB2312" w:cs="仿宋_GB2312" w:hint="eastAsia"/>
          <w:sz w:val="32"/>
          <w:szCs w:val="32"/>
        </w:rPr>
        <w:t>；住房保障支出</w:t>
      </w:r>
      <w:r>
        <w:rPr>
          <w:rFonts w:eastAsia="仿宋_GB2312" w:cs="仿宋_GB2312"/>
          <w:sz w:val="32"/>
          <w:szCs w:val="32"/>
        </w:rPr>
        <w:t>8.98</w:t>
      </w:r>
      <w:r>
        <w:rPr>
          <w:rFonts w:eastAsia="仿宋_GB2312" w:cs="仿宋_GB2312" w:hint="eastAsia"/>
          <w:sz w:val="32"/>
          <w:szCs w:val="32"/>
        </w:rPr>
        <w:t>万元，占</w:t>
      </w:r>
      <w:r>
        <w:rPr>
          <w:rFonts w:eastAsia="仿宋_GB2312" w:cs="仿宋_GB2312"/>
          <w:sz w:val="32"/>
          <w:szCs w:val="32"/>
        </w:rPr>
        <w:t>2.83%</w:t>
      </w:r>
      <w:r>
        <w:rPr>
          <w:rFonts w:eastAsia="仿宋_GB2312" w:cs="仿宋_GB2312" w:hint="eastAsia"/>
          <w:sz w:val="32"/>
          <w:szCs w:val="32"/>
        </w:rPr>
        <w:t>。</w:t>
      </w:r>
    </w:p>
    <w:p w:rsidR="007005DE" w:rsidRDefault="00F47CFB" w:rsidP="007005DE">
      <w:pPr>
        <w:pStyle w:val="a0"/>
      </w:pPr>
      <w:r>
        <w:rPr>
          <w:noProof/>
        </w:rPr>
        <w:drawing>
          <wp:anchor distT="0" distB="0" distL="114300" distR="114300" simplePos="0" relativeHeight="251659776" behindDoc="0" locked="0" layoutInCell="1" allowOverlap="1">
            <wp:simplePos x="0" y="0"/>
            <wp:positionH relativeFrom="margin">
              <wp:posOffset>332740</wp:posOffset>
            </wp:positionH>
            <wp:positionV relativeFrom="paragraph">
              <wp:posOffset>146685</wp:posOffset>
            </wp:positionV>
            <wp:extent cx="4733925" cy="2419350"/>
            <wp:effectExtent l="0" t="0" r="9525" b="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7005DE" w:rsidRDefault="007005DE" w:rsidP="00F47CFB">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sz w:val="32"/>
          <w:szCs w:val="32"/>
        </w:rPr>
        <w:t>6</w:t>
      </w:r>
      <w:r>
        <w:rPr>
          <w:rFonts w:eastAsia="仿宋_GB2312" w:cs="仿宋_GB2312" w:hint="eastAsia"/>
          <w:sz w:val="32"/>
          <w:szCs w:val="32"/>
        </w:rPr>
        <w:t>：一般公共预算财政拨款支出决算结构）</w:t>
      </w:r>
    </w:p>
    <w:p w:rsidR="007005DE" w:rsidRDefault="007005DE" w:rsidP="00751392">
      <w:pPr>
        <w:spacing w:line="600" w:lineRule="exact"/>
        <w:ind w:firstLineChars="200" w:firstLine="640"/>
        <w:outlineLvl w:val="2"/>
        <w:rPr>
          <w:rFonts w:eastAsia="楷体_GB2312" w:cs="楷体_GB2312"/>
          <w:b/>
          <w:sz w:val="32"/>
          <w:szCs w:val="32"/>
        </w:rPr>
      </w:pPr>
      <w:bookmarkStart w:id="25" w:name="_Toc15377212"/>
      <w:r>
        <w:rPr>
          <w:rFonts w:eastAsia="楷体_GB2312" w:cs="楷体_GB2312" w:hint="eastAsia"/>
          <w:b/>
          <w:sz w:val="32"/>
          <w:szCs w:val="32"/>
        </w:rPr>
        <w:t>（三）一般公共预算财政拨款支出决算具体情况</w:t>
      </w:r>
      <w:bookmarkEnd w:id="25"/>
    </w:p>
    <w:p w:rsidR="007005DE" w:rsidRDefault="007005DE" w:rsidP="007005DE">
      <w:pPr>
        <w:spacing w:line="600" w:lineRule="exact"/>
        <w:ind w:firstLine="640"/>
        <w:rPr>
          <w:rFonts w:eastAsia="仿宋_GB2312" w:cs="仿宋_GB2312"/>
          <w:sz w:val="32"/>
          <w:szCs w:val="32"/>
        </w:rPr>
      </w:pPr>
      <w:bookmarkStart w:id="26" w:name="_Toc15377213"/>
      <w:bookmarkStart w:id="27" w:name="_Toc15378460"/>
      <w:bookmarkStart w:id="28" w:name="_Toc15377444"/>
      <w:r>
        <w:rPr>
          <w:rFonts w:eastAsia="仿宋_GB2312" w:cs="仿宋_GB2312"/>
          <w:sz w:val="32"/>
          <w:szCs w:val="32"/>
        </w:rPr>
        <w:lastRenderedPageBreak/>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316.84万元，</w:t>
      </w:r>
      <w:r>
        <w:rPr>
          <w:rFonts w:eastAsia="仿宋_GB2312" w:cs="仿宋_GB2312" w:hint="eastAsia"/>
          <w:sz w:val="32"/>
          <w:szCs w:val="32"/>
        </w:rPr>
        <w:t>完成预算</w:t>
      </w:r>
      <w:r>
        <w:rPr>
          <w:rFonts w:eastAsia="仿宋_GB2312" w:cs="仿宋_GB2312"/>
          <w:sz w:val="32"/>
          <w:szCs w:val="32"/>
        </w:rPr>
        <w:t>100%</w:t>
      </w:r>
      <w:r>
        <w:rPr>
          <w:rFonts w:eastAsia="仿宋_GB2312" w:cs="仿宋_GB2312" w:hint="eastAsia"/>
          <w:sz w:val="32"/>
          <w:szCs w:val="32"/>
        </w:rPr>
        <w:t>。其中：</w:t>
      </w:r>
      <w:bookmarkEnd w:id="26"/>
      <w:bookmarkEnd w:id="27"/>
      <w:bookmarkEnd w:id="28"/>
    </w:p>
    <w:p w:rsidR="007005DE" w:rsidRDefault="007005DE" w:rsidP="007005DE">
      <w:pPr>
        <w:spacing w:line="600" w:lineRule="exact"/>
        <w:ind w:firstLineChars="200" w:firstLine="643"/>
        <w:outlineLvl w:val="2"/>
        <w:rPr>
          <w:rFonts w:ascii="仿宋" w:eastAsia="仿宋" w:hAnsi="仿宋" w:cs="仿宋"/>
          <w:sz w:val="32"/>
          <w:szCs w:val="32"/>
          <w:lang w:val="zh-CN"/>
        </w:rPr>
      </w:pPr>
      <w:bookmarkStart w:id="29" w:name="_Toc179383204"/>
      <w:r>
        <w:rPr>
          <w:rFonts w:ascii="仿宋" w:eastAsia="仿宋" w:hAnsi="仿宋" w:cs="仿宋" w:hint="eastAsia"/>
          <w:b/>
          <w:bCs/>
          <w:sz w:val="32"/>
          <w:szCs w:val="32"/>
          <w:lang w:val="zh-CN"/>
        </w:rPr>
        <w:t>1.一般公共服务支出（类）档案事务（款）行政运行（项）:</w:t>
      </w:r>
      <w:r>
        <w:rPr>
          <w:rFonts w:ascii="仿宋" w:eastAsia="仿宋" w:hAnsi="仿宋" w:cs="仿宋" w:hint="eastAsia"/>
          <w:sz w:val="32"/>
          <w:szCs w:val="32"/>
          <w:lang w:val="zh-CN"/>
        </w:rPr>
        <w:t xml:space="preserve"> 支出决算为135.12万元，完成预算100%，决算数与预算数持平。</w:t>
      </w:r>
      <w:bookmarkEnd w:id="29"/>
    </w:p>
    <w:p w:rsidR="007005DE" w:rsidRDefault="007005DE" w:rsidP="007005DE">
      <w:pPr>
        <w:spacing w:line="600" w:lineRule="exact"/>
        <w:ind w:firstLineChars="200" w:firstLine="643"/>
        <w:outlineLvl w:val="2"/>
        <w:rPr>
          <w:rFonts w:ascii="仿宋" w:eastAsia="仿宋" w:hAnsi="仿宋" w:cs="仿宋"/>
          <w:sz w:val="32"/>
          <w:szCs w:val="32"/>
          <w:lang w:val="zh-CN"/>
        </w:rPr>
      </w:pPr>
      <w:bookmarkStart w:id="30" w:name="_Toc179383205"/>
      <w:r>
        <w:rPr>
          <w:rFonts w:ascii="仿宋" w:eastAsia="仿宋" w:hAnsi="仿宋" w:cs="仿宋" w:hint="eastAsia"/>
          <w:b/>
          <w:bCs/>
          <w:sz w:val="32"/>
          <w:szCs w:val="32"/>
          <w:lang w:val="zh-CN"/>
        </w:rPr>
        <w:t>2.一般公共服务支出（类）档案事务（款）一般行政管理事务（项）:</w:t>
      </w:r>
      <w:r>
        <w:rPr>
          <w:rFonts w:ascii="仿宋" w:eastAsia="仿宋" w:hAnsi="仿宋" w:cs="仿宋" w:hint="eastAsia"/>
          <w:sz w:val="32"/>
          <w:szCs w:val="32"/>
          <w:lang w:val="zh-CN"/>
        </w:rPr>
        <w:t xml:space="preserve"> 支出决算为4.27万元，完成预算100%，决算数与预算数持平。</w:t>
      </w:r>
      <w:bookmarkEnd w:id="30"/>
    </w:p>
    <w:p w:rsidR="007005DE" w:rsidRDefault="007005DE" w:rsidP="007005DE">
      <w:pPr>
        <w:spacing w:line="600" w:lineRule="exact"/>
        <w:ind w:firstLineChars="200" w:firstLine="643"/>
        <w:outlineLvl w:val="2"/>
        <w:rPr>
          <w:rFonts w:ascii="仿宋" w:eastAsia="仿宋" w:hAnsi="仿宋" w:cs="仿宋"/>
          <w:sz w:val="32"/>
          <w:szCs w:val="32"/>
          <w:lang w:val="zh-CN"/>
        </w:rPr>
      </w:pPr>
      <w:bookmarkStart w:id="31" w:name="_Toc179383206"/>
      <w:r>
        <w:rPr>
          <w:rFonts w:ascii="仿宋" w:eastAsia="仿宋" w:hAnsi="仿宋" w:cs="仿宋" w:hint="eastAsia"/>
          <w:b/>
          <w:bCs/>
          <w:sz w:val="32"/>
          <w:szCs w:val="32"/>
        </w:rPr>
        <w:t>3.</w:t>
      </w:r>
      <w:r>
        <w:rPr>
          <w:rFonts w:ascii="仿宋" w:eastAsia="仿宋" w:hAnsi="仿宋" w:cs="仿宋" w:hint="eastAsia"/>
          <w:b/>
          <w:bCs/>
          <w:sz w:val="32"/>
          <w:szCs w:val="32"/>
          <w:lang w:val="zh-CN"/>
        </w:rPr>
        <w:t xml:space="preserve">一般公共服务支出（类）档案事务（款）机关服务（项）: </w:t>
      </w:r>
      <w:r>
        <w:rPr>
          <w:rFonts w:ascii="仿宋" w:eastAsia="仿宋" w:hAnsi="仿宋" w:cs="仿宋" w:hint="eastAsia"/>
          <w:sz w:val="32"/>
          <w:szCs w:val="32"/>
          <w:lang w:val="zh-CN"/>
        </w:rPr>
        <w:t>支出决算为11.81万元，完成预算100%，决算数与预算数持平。</w:t>
      </w:r>
      <w:bookmarkEnd w:id="31"/>
    </w:p>
    <w:p w:rsidR="007005DE" w:rsidRDefault="007005DE" w:rsidP="007005DE">
      <w:pPr>
        <w:spacing w:line="600" w:lineRule="exact"/>
        <w:ind w:firstLineChars="200" w:firstLine="643"/>
        <w:outlineLvl w:val="2"/>
        <w:rPr>
          <w:rFonts w:ascii="仿宋" w:eastAsia="仿宋" w:hAnsi="仿宋" w:cs="仿宋"/>
          <w:sz w:val="32"/>
          <w:szCs w:val="32"/>
          <w:lang w:val="zh-CN"/>
        </w:rPr>
      </w:pPr>
      <w:bookmarkStart w:id="32" w:name="_Toc179383207"/>
      <w:r>
        <w:rPr>
          <w:rFonts w:ascii="仿宋" w:eastAsia="仿宋" w:hAnsi="仿宋" w:cs="仿宋" w:hint="eastAsia"/>
          <w:b/>
          <w:bCs/>
          <w:sz w:val="32"/>
          <w:szCs w:val="32"/>
        </w:rPr>
        <w:t>4</w:t>
      </w:r>
      <w:r>
        <w:rPr>
          <w:rFonts w:ascii="仿宋" w:eastAsia="仿宋" w:hAnsi="仿宋" w:cs="仿宋" w:hint="eastAsia"/>
          <w:b/>
          <w:bCs/>
          <w:sz w:val="32"/>
          <w:szCs w:val="32"/>
          <w:lang w:val="zh-CN"/>
        </w:rPr>
        <w:t>.一般公共服务支出（类）档案事务（款）其他档案事务支出（项）:</w:t>
      </w:r>
      <w:r>
        <w:rPr>
          <w:rFonts w:ascii="仿宋" w:eastAsia="仿宋" w:hAnsi="仿宋" w:cs="仿宋" w:hint="eastAsia"/>
          <w:sz w:val="32"/>
          <w:szCs w:val="32"/>
          <w:lang w:val="zh-CN"/>
        </w:rPr>
        <w:t xml:space="preserve"> 支出决算为118.72万元，完成预算100%，决算数与预算数持平。</w:t>
      </w:r>
      <w:bookmarkEnd w:id="32"/>
    </w:p>
    <w:p w:rsidR="007005DE" w:rsidRDefault="007005DE" w:rsidP="007005DE">
      <w:pPr>
        <w:spacing w:line="600" w:lineRule="exact"/>
        <w:ind w:firstLineChars="200" w:firstLine="643"/>
        <w:outlineLvl w:val="2"/>
        <w:rPr>
          <w:rFonts w:ascii="仿宋" w:eastAsia="仿宋" w:hAnsi="仿宋" w:cs="仿宋"/>
          <w:sz w:val="32"/>
          <w:szCs w:val="32"/>
          <w:lang w:val="zh-CN"/>
        </w:rPr>
      </w:pPr>
      <w:bookmarkStart w:id="33" w:name="_Toc179383208"/>
      <w:r>
        <w:rPr>
          <w:rFonts w:ascii="仿宋" w:eastAsia="仿宋" w:hAnsi="仿宋" w:cs="仿宋" w:hint="eastAsia"/>
          <w:b/>
          <w:bCs/>
          <w:sz w:val="32"/>
          <w:szCs w:val="32"/>
          <w:lang w:val="zh-CN"/>
        </w:rPr>
        <w:t>5.</w:t>
      </w:r>
      <w:bookmarkStart w:id="34" w:name="_Toc179383209"/>
      <w:bookmarkEnd w:id="33"/>
      <w:r>
        <w:rPr>
          <w:rFonts w:ascii="仿宋" w:eastAsia="仿宋" w:hAnsi="仿宋" w:cs="仿宋" w:hint="eastAsia"/>
          <w:b/>
          <w:bCs/>
          <w:sz w:val="32"/>
          <w:szCs w:val="32"/>
          <w:lang w:val="zh-CN"/>
        </w:rPr>
        <w:t xml:space="preserve"> 社会保障和就业支出（类）行政事业单位养老支出（款）行政单位离退休（项）:</w:t>
      </w:r>
      <w:r>
        <w:rPr>
          <w:rFonts w:ascii="仿宋" w:eastAsia="仿宋" w:hAnsi="仿宋" w:cs="仿宋" w:hint="eastAsia"/>
          <w:sz w:val="32"/>
          <w:szCs w:val="32"/>
          <w:lang w:val="zh-CN"/>
        </w:rPr>
        <w:t>支出决算为8.08万元，完成预算100%，决算数与预算数持平。</w:t>
      </w:r>
      <w:bookmarkEnd w:id="34"/>
    </w:p>
    <w:p w:rsidR="007005DE" w:rsidRDefault="007005DE" w:rsidP="007005DE">
      <w:pPr>
        <w:spacing w:line="600" w:lineRule="exact"/>
        <w:ind w:firstLineChars="200" w:firstLine="643"/>
        <w:outlineLvl w:val="2"/>
        <w:rPr>
          <w:rFonts w:ascii="仿宋" w:eastAsia="仿宋" w:hAnsi="仿宋" w:cs="仿宋"/>
          <w:sz w:val="32"/>
          <w:szCs w:val="32"/>
          <w:lang w:val="zh-CN"/>
        </w:rPr>
      </w:pPr>
      <w:bookmarkStart w:id="35" w:name="_Toc179383210"/>
      <w:r>
        <w:rPr>
          <w:rFonts w:ascii="仿宋" w:eastAsia="仿宋" w:hAnsi="仿宋" w:cs="仿宋" w:hint="eastAsia"/>
          <w:b/>
          <w:bCs/>
          <w:sz w:val="32"/>
          <w:szCs w:val="32"/>
          <w:lang w:val="zh-CN"/>
        </w:rPr>
        <w:t>6.社会保障和就业支出（类）行政事业单位养老支出（款）事业单位离退休（项）:</w:t>
      </w:r>
      <w:r>
        <w:rPr>
          <w:rFonts w:ascii="仿宋" w:eastAsia="仿宋" w:hAnsi="仿宋" w:cs="仿宋" w:hint="eastAsia"/>
          <w:sz w:val="32"/>
          <w:szCs w:val="32"/>
          <w:lang w:val="zh-CN"/>
        </w:rPr>
        <w:t>支出决算为3.53万元，完成预算100%，决算数与预算数持平。</w:t>
      </w:r>
      <w:bookmarkEnd w:id="35"/>
    </w:p>
    <w:p w:rsidR="007005DE" w:rsidRDefault="007005DE" w:rsidP="007005DE">
      <w:pPr>
        <w:spacing w:line="600" w:lineRule="exact"/>
        <w:ind w:firstLineChars="200" w:firstLine="643"/>
        <w:outlineLvl w:val="2"/>
        <w:rPr>
          <w:rFonts w:ascii="仿宋" w:eastAsia="仿宋" w:hAnsi="仿宋" w:cs="仿宋"/>
          <w:sz w:val="32"/>
          <w:szCs w:val="32"/>
          <w:lang w:val="zh-CN"/>
        </w:rPr>
      </w:pPr>
      <w:bookmarkStart w:id="36" w:name="_Toc179383211"/>
      <w:r>
        <w:rPr>
          <w:rFonts w:ascii="仿宋" w:eastAsia="仿宋" w:hAnsi="仿宋" w:cs="仿宋" w:hint="eastAsia"/>
          <w:b/>
          <w:bCs/>
          <w:sz w:val="32"/>
          <w:szCs w:val="32"/>
        </w:rPr>
        <w:t>7.</w:t>
      </w:r>
      <w:r>
        <w:rPr>
          <w:rFonts w:ascii="仿宋" w:eastAsia="仿宋" w:hAnsi="仿宋" w:cs="仿宋" w:hint="eastAsia"/>
          <w:b/>
          <w:bCs/>
          <w:sz w:val="32"/>
          <w:szCs w:val="32"/>
          <w:lang w:val="zh-CN"/>
        </w:rPr>
        <w:t>社会保障和就业支出（类）行政事业单位养老支出（款）机关事业单位基本养老保险缴费支出（项）:</w:t>
      </w:r>
      <w:r>
        <w:rPr>
          <w:rFonts w:ascii="仿宋" w:eastAsia="仿宋" w:hAnsi="仿宋" w:cs="仿宋" w:hint="eastAsia"/>
          <w:sz w:val="32"/>
          <w:szCs w:val="32"/>
          <w:lang w:val="zh-CN"/>
        </w:rPr>
        <w:t>支出决算为11.30万元，完成预算100%，决算数与预算数持平。</w:t>
      </w:r>
      <w:bookmarkEnd w:id="36"/>
    </w:p>
    <w:p w:rsidR="007005DE" w:rsidRPr="00390C12" w:rsidRDefault="007005DE" w:rsidP="00390C12">
      <w:pPr>
        <w:spacing w:line="600" w:lineRule="exact"/>
        <w:ind w:firstLineChars="200" w:firstLine="643"/>
        <w:outlineLvl w:val="2"/>
        <w:rPr>
          <w:rFonts w:ascii="仿宋" w:eastAsia="仿宋" w:hAnsi="仿宋" w:cs="仿宋"/>
          <w:sz w:val="32"/>
          <w:szCs w:val="32"/>
          <w:lang w:val="zh-CN"/>
        </w:rPr>
      </w:pPr>
      <w:r>
        <w:rPr>
          <w:rFonts w:ascii="仿宋" w:eastAsia="仿宋" w:hAnsi="仿宋" w:cs="仿宋" w:hint="eastAsia"/>
          <w:b/>
          <w:bCs/>
          <w:sz w:val="32"/>
          <w:szCs w:val="32"/>
        </w:rPr>
        <w:lastRenderedPageBreak/>
        <w:t>8.</w:t>
      </w:r>
      <w:r>
        <w:rPr>
          <w:rFonts w:ascii="仿宋" w:eastAsia="仿宋" w:hAnsi="仿宋" w:cs="仿宋" w:hint="eastAsia"/>
          <w:b/>
          <w:bCs/>
          <w:sz w:val="32"/>
          <w:szCs w:val="32"/>
          <w:lang w:val="zh-CN"/>
        </w:rPr>
        <w:t>社会保障和就业支出（类）行政事业单位养老支出（款）机关事业单位职业年金缴费支出（项）:</w:t>
      </w:r>
      <w:r>
        <w:rPr>
          <w:rFonts w:ascii="仿宋" w:eastAsia="仿宋" w:hAnsi="仿宋" w:cs="仿宋" w:hint="eastAsia"/>
          <w:sz w:val="32"/>
          <w:szCs w:val="32"/>
          <w:lang w:val="zh-CN"/>
        </w:rPr>
        <w:t>支出决算为5.56万元，完成预算100%，决算数与预算数持平。</w:t>
      </w:r>
    </w:p>
    <w:p w:rsidR="007005DE" w:rsidRDefault="007005DE" w:rsidP="007005DE">
      <w:pPr>
        <w:spacing w:line="600" w:lineRule="exact"/>
        <w:ind w:firstLineChars="200" w:firstLine="643"/>
        <w:outlineLvl w:val="2"/>
        <w:rPr>
          <w:rFonts w:ascii="仿宋" w:eastAsia="仿宋" w:hAnsi="仿宋" w:cs="仿宋"/>
          <w:sz w:val="32"/>
          <w:szCs w:val="32"/>
          <w:lang w:val="zh-CN"/>
        </w:rPr>
      </w:pPr>
      <w:bookmarkStart w:id="37" w:name="_Toc179383212"/>
      <w:r>
        <w:rPr>
          <w:rFonts w:ascii="仿宋" w:eastAsia="仿宋" w:hAnsi="仿宋" w:cs="仿宋" w:hint="eastAsia"/>
          <w:b/>
          <w:bCs/>
          <w:sz w:val="32"/>
          <w:szCs w:val="32"/>
          <w:lang w:val="zh-CN"/>
        </w:rPr>
        <w:t>9.卫生健康支出（类）行政事业单位医疗（款）行政事业单位医疗（项）:</w:t>
      </w:r>
      <w:r>
        <w:rPr>
          <w:rFonts w:ascii="仿宋" w:eastAsia="仿宋" w:hAnsi="仿宋" w:cs="仿宋" w:hint="eastAsia"/>
          <w:sz w:val="32"/>
          <w:szCs w:val="32"/>
          <w:lang w:val="zh-CN"/>
        </w:rPr>
        <w:t>支出决算为10.86万元，完成预算100%，决算数与预算数持平。</w:t>
      </w:r>
      <w:bookmarkEnd w:id="37"/>
    </w:p>
    <w:p w:rsidR="007005DE" w:rsidRDefault="007005DE" w:rsidP="007005DE">
      <w:pPr>
        <w:spacing w:line="600" w:lineRule="exact"/>
        <w:ind w:firstLineChars="200" w:firstLine="643"/>
        <w:outlineLvl w:val="2"/>
        <w:rPr>
          <w:rFonts w:ascii="仿宋" w:eastAsia="仿宋" w:hAnsi="仿宋" w:cs="仿宋"/>
          <w:sz w:val="32"/>
          <w:szCs w:val="32"/>
          <w:lang w:val="zh-CN"/>
        </w:rPr>
      </w:pPr>
      <w:bookmarkStart w:id="38" w:name="_Toc179383213"/>
      <w:r>
        <w:rPr>
          <w:rFonts w:ascii="仿宋" w:eastAsia="仿宋" w:hAnsi="仿宋" w:cs="仿宋" w:hint="eastAsia"/>
          <w:b/>
          <w:bCs/>
          <w:sz w:val="32"/>
          <w:szCs w:val="32"/>
          <w:lang w:val="zh-CN"/>
        </w:rPr>
        <w:t>10.卫生健康支出（类）行政事业单位医疗（款）</w:t>
      </w:r>
      <w:r>
        <w:rPr>
          <w:rFonts w:ascii="仿宋" w:eastAsia="仿宋" w:hAnsi="仿宋" w:cs="仿宋" w:hint="eastAsia"/>
          <w:b/>
          <w:bCs/>
          <w:sz w:val="32"/>
          <w:szCs w:val="32"/>
        </w:rPr>
        <w:t>事业</w:t>
      </w:r>
      <w:r>
        <w:rPr>
          <w:rFonts w:ascii="仿宋" w:eastAsia="仿宋" w:hAnsi="仿宋" w:cs="仿宋" w:hint="eastAsia"/>
          <w:b/>
          <w:bCs/>
          <w:sz w:val="32"/>
          <w:szCs w:val="32"/>
          <w:lang w:val="zh-CN"/>
        </w:rPr>
        <w:t>单位医疗（项）:</w:t>
      </w:r>
      <w:r>
        <w:rPr>
          <w:rFonts w:ascii="仿宋" w:eastAsia="仿宋" w:hAnsi="仿宋" w:cs="仿宋" w:hint="eastAsia"/>
          <w:sz w:val="32"/>
          <w:szCs w:val="32"/>
          <w:lang w:val="zh-CN"/>
        </w:rPr>
        <w:t>支出决算为1.0</w:t>
      </w:r>
      <w:r>
        <w:rPr>
          <w:rFonts w:ascii="仿宋" w:eastAsia="仿宋" w:hAnsi="仿宋" w:cs="仿宋" w:hint="eastAsia"/>
          <w:sz w:val="32"/>
          <w:szCs w:val="32"/>
        </w:rPr>
        <w:t>3</w:t>
      </w:r>
      <w:r>
        <w:rPr>
          <w:rFonts w:ascii="仿宋" w:eastAsia="仿宋" w:hAnsi="仿宋" w:cs="仿宋" w:hint="eastAsia"/>
          <w:sz w:val="32"/>
          <w:szCs w:val="32"/>
          <w:lang w:val="zh-CN"/>
        </w:rPr>
        <w:t>万元，完成预算100%，决算数与预算数持平。</w:t>
      </w:r>
      <w:bookmarkEnd w:id="38"/>
    </w:p>
    <w:p w:rsidR="007005DE" w:rsidRDefault="007005DE" w:rsidP="007005DE">
      <w:pPr>
        <w:spacing w:line="600" w:lineRule="exact"/>
        <w:ind w:firstLineChars="200" w:firstLine="643"/>
        <w:outlineLvl w:val="2"/>
        <w:rPr>
          <w:rFonts w:ascii="仿宋" w:eastAsia="仿宋" w:hAnsi="仿宋" w:cs="仿宋"/>
          <w:sz w:val="32"/>
          <w:szCs w:val="32"/>
          <w:lang w:val="zh-CN"/>
        </w:rPr>
      </w:pPr>
      <w:bookmarkStart w:id="39" w:name="_Toc179383214"/>
      <w:r>
        <w:rPr>
          <w:rFonts w:ascii="仿宋" w:eastAsia="仿宋" w:hAnsi="仿宋" w:cs="仿宋" w:hint="eastAsia"/>
          <w:b/>
          <w:bCs/>
          <w:sz w:val="32"/>
          <w:szCs w:val="32"/>
          <w:lang w:val="zh-CN"/>
        </w:rPr>
        <w:t>11.卫生健康支出（类）行政事业单位医疗（款）公务员医疗补助（项）:</w:t>
      </w:r>
      <w:r>
        <w:rPr>
          <w:rFonts w:ascii="仿宋" w:eastAsia="仿宋" w:hAnsi="仿宋" w:cs="仿宋" w:hint="eastAsia"/>
          <w:sz w:val="32"/>
          <w:szCs w:val="32"/>
          <w:lang w:val="zh-CN"/>
        </w:rPr>
        <w:t>支出决算为3.27万元，完成预算100%，决算数与预算数持平。</w:t>
      </w:r>
      <w:bookmarkEnd w:id="39"/>
    </w:p>
    <w:p w:rsidR="007005DE" w:rsidRPr="001B2DA7" w:rsidRDefault="007005DE" w:rsidP="001B2DA7">
      <w:pPr>
        <w:spacing w:line="600" w:lineRule="exact"/>
        <w:ind w:firstLineChars="200" w:firstLine="643"/>
        <w:outlineLvl w:val="2"/>
        <w:rPr>
          <w:sz w:val="24"/>
          <w:lang w:val="zh-CN"/>
        </w:rPr>
      </w:pPr>
      <w:bookmarkStart w:id="40" w:name="_Toc179383215"/>
      <w:r>
        <w:rPr>
          <w:rFonts w:ascii="仿宋" w:eastAsia="仿宋" w:hAnsi="仿宋" w:cs="仿宋" w:hint="eastAsia"/>
          <w:b/>
          <w:bCs/>
          <w:sz w:val="32"/>
          <w:szCs w:val="32"/>
          <w:lang w:val="zh-CN"/>
        </w:rPr>
        <w:t>12.住房保障支出（类）住房改革支出（款）住房公积金（项）:</w:t>
      </w:r>
      <w:r>
        <w:rPr>
          <w:rFonts w:ascii="仿宋" w:eastAsia="仿宋" w:hAnsi="仿宋" w:cs="仿宋" w:hint="eastAsia"/>
          <w:sz w:val="32"/>
          <w:szCs w:val="32"/>
          <w:lang w:val="zh-CN"/>
        </w:rPr>
        <w:t>支出决算为12.40万元，完成预算100%，决算数与预算数持平。</w:t>
      </w:r>
      <w:bookmarkEnd w:id="40"/>
    </w:p>
    <w:p w:rsidR="007005DE" w:rsidRPr="001B2DA7" w:rsidRDefault="007005DE" w:rsidP="007005DE">
      <w:pPr>
        <w:tabs>
          <w:tab w:val="right" w:pos="8306"/>
        </w:tabs>
        <w:spacing w:line="600" w:lineRule="exact"/>
        <w:ind w:firstLine="640"/>
        <w:outlineLvl w:val="1"/>
        <w:rPr>
          <w:rStyle w:val="2Char"/>
        </w:rPr>
      </w:pPr>
      <w:bookmarkStart w:id="41" w:name="_Toc15377214"/>
      <w:bookmarkStart w:id="42" w:name="_Toc15396608"/>
      <w:r w:rsidRPr="001B2DA7">
        <w:rPr>
          <w:rFonts w:eastAsia="黑体" w:hint="eastAsia"/>
          <w:sz w:val="32"/>
          <w:szCs w:val="32"/>
        </w:rPr>
        <w:t>六、一</w:t>
      </w:r>
      <w:r w:rsidRPr="001B2DA7">
        <w:rPr>
          <w:rStyle w:val="2Char"/>
          <w:rFonts w:eastAsia="黑体" w:hint="eastAsia"/>
        </w:rPr>
        <w:t>般公共预算财政拨款基本支出决算情况说明</w:t>
      </w:r>
      <w:bookmarkEnd w:id="41"/>
      <w:bookmarkEnd w:id="42"/>
      <w:r w:rsidRPr="001B2DA7">
        <w:rPr>
          <w:rStyle w:val="2Char"/>
          <w:rFonts w:eastAsia="黑体"/>
        </w:rPr>
        <w:tab/>
      </w:r>
    </w:p>
    <w:p w:rsidR="007005DE" w:rsidRDefault="007005DE" w:rsidP="007005DE">
      <w:pPr>
        <w:spacing w:line="600" w:lineRule="exact"/>
        <w:ind w:firstLine="640"/>
        <w:rPr>
          <w:rFonts w:eastAsia="仿宋_GB2312" w:cs="仿宋_GB2312"/>
        </w:rPr>
      </w:pPr>
      <w:r>
        <w:rPr>
          <w:rFonts w:eastAsia="仿宋_GB2312" w:cs="仿宋_GB2312"/>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193.85万</w:t>
      </w:r>
      <w:r>
        <w:rPr>
          <w:rFonts w:eastAsia="仿宋_GB2312" w:cs="仿宋_GB2312" w:hint="eastAsia"/>
          <w:sz w:val="32"/>
          <w:szCs w:val="32"/>
        </w:rPr>
        <w:t>元，其中：</w:t>
      </w:r>
    </w:p>
    <w:p w:rsidR="007005DE" w:rsidRDefault="007005DE" w:rsidP="00484FF9">
      <w:pPr>
        <w:ind w:firstLineChars="200"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179.23万</w:t>
      </w:r>
      <w:r>
        <w:rPr>
          <w:rFonts w:eastAsia="仿宋_GB2312" w:cs="仿宋_GB2312" w:hint="eastAsia"/>
          <w:sz w:val="32"/>
          <w:szCs w:val="32"/>
        </w:rPr>
        <w:t>元，主要包括：基本工资</w:t>
      </w:r>
      <w:r>
        <w:rPr>
          <w:rFonts w:eastAsia="仿宋_GB2312" w:cs="仿宋_GB2312"/>
          <w:sz w:val="32"/>
          <w:szCs w:val="32"/>
        </w:rPr>
        <w:t>24.90</w:t>
      </w:r>
      <w:r>
        <w:rPr>
          <w:rFonts w:eastAsia="仿宋_GB2312" w:cs="仿宋_GB2312" w:hint="eastAsia"/>
          <w:sz w:val="32"/>
          <w:szCs w:val="32"/>
        </w:rPr>
        <w:t>万元、津贴补贴</w:t>
      </w:r>
      <w:r>
        <w:rPr>
          <w:rFonts w:eastAsia="仿宋_GB2312" w:cs="仿宋_GB2312"/>
          <w:sz w:val="32"/>
          <w:szCs w:val="32"/>
        </w:rPr>
        <w:t>21.94</w:t>
      </w:r>
      <w:r>
        <w:rPr>
          <w:rFonts w:eastAsia="仿宋_GB2312" w:cs="仿宋_GB2312" w:hint="eastAsia"/>
          <w:sz w:val="32"/>
          <w:szCs w:val="32"/>
        </w:rPr>
        <w:t>万元、奖金</w:t>
      </w:r>
      <w:r>
        <w:rPr>
          <w:rFonts w:eastAsia="仿宋_GB2312" w:cs="仿宋_GB2312"/>
          <w:sz w:val="32"/>
          <w:szCs w:val="32"/>
        </w:rPr>
        <w:t>28.63</w:t>
      </w:r>
      <w:r>
        <w:rPr>
          <w:rFonts w:eastAsia="仿宋_GB2312" w:cs="仿宋_GB2312" w:hint="eastAsia"/>
          <w:sz w:val="32"/>
          <w:szCs w:val="32"/>
        </w:rPr>
        <w:t>万元、伙食补助费</w:t>
      </w:r>
      <w:r>
        <w:rPr>
          <w:rFonts w:eastAsia="仿宋_GB2312" w:cs="仿宋_GB2312"/>
          <w:sz w:val="32"/>
          <w:szCs w:val="32"/>
        </w:rPr>
        <w:t>0</w:t>
      </w:r>
      <w:r>
        <w:rPr>
          <w:rFonts w:eastAsia="仿宋_GB2312" w:cs="仿宋_GB2312" w:hint="eastAsia"/>
          <w:sz w:val="32"/>
          <w:szCs w:val="32"/>
        </w:rPr>
        <w:t>万元、绩效工资</w:t>
      </w:r>
      <w:r>
        <w:rPr>
          <w:rFonts w:eastAsia="仿宋_GB2312" w:cs="仿宋_GB2312"/>
          <w:sz w:val="32"/>
          <w:szCs w:val="32"/>
        </w:rPr>
        <w:t>3.52</w:t>
      </w:r>
      <w:r>
        <w:rPr>
          <w:rFonts w:eastAsia="仿宋_GB2312" w:cs="仿宋_GB2312" w:hint="eastAsia"/>
          <w:sz w:val="32"/>
          <w:szCs w:val="32"/>
        </w:rPr>
        <w:t>万元、机关事业单位基本养老保险缴费</w:t>
      </w:r>
      <w:r>
        <w:rPr>
          <w:rFonts w:eastAsia="仿宋_GB2312" w:cs="仿宋_GB2312"/>
          <w:sz w:val="32"/>
          <w:szCs w:val="32"/>
        </w:rPr>
        <w:t>11.30</w:t>
      </w:r>
      <w:r>
        <w:rPr>
          <w:rFonts w:eastAsia="仿宋_GB2312" w:cs="仿宋_GB2312" w:hint="eastAsia"/>
          <w:sz w:val="32"/>
          <w:szCs w:val="32"/>
        </w:rPr>
        <w:t>万元、职业年金缴费</w:t>
      </w:r>
      <w:r>
        <w:rPr>
          <w:rFonts w:eastAsia="仿宋_GB2312" w:cs="仿宋_GB2312"/>
          <w:sz w:val="32"/>
          <w:szCs w:val="32"/>
        </w:rPr>
        <w:t>5.65</w:t>
      </w:r>
      <w:r>
        <w:rPr>
          <w:rFonts w:eastAsia="仿宋_GB2312" w:cs="仿宋_GB2312" w:hint="eastAsia"/>
          <w:sz w:val="32"/>
          <w:szCs w:val="32"/>
        </w:rPr>
        <w:t>万元、职工基本医疗保险缴费</w:t>
      </w:r>
      <w:r>
        <w:rPr>
          <w:rFonts w:eastAsia="仿宋_GB2312" w:cs="仿宋_GB2312"/>
          <w:sz w:val="32"/>
          <w:szCs w:val="32"/>
        </w:rPr>
        <w:t>6.06</w:t>
      </w:r>
      <w:r>
        <w:rPr>
          <w:rFonts w:eastAsia="仿宋_GB2312" w:cs="仿宋_GB2312" w:hint="eastAsia"/>
          <w:sz w:val="32"/>
          <w:szCs w:val="32"/>
        </w:rPr>
        <w:t>万元、公务员医疗补助缴费</w:t>
      </w:r>
      <w:r>
        <w:rPr>
          <w:rFonts w:eastAsia="仿宋_GB2312" w:cs="仿宋_GB2312"/>
          <w:sz w:val="32"/>
          <w:szCs w:val="32"/>
        </w:rPr>
        <w:t>3.32</w:t>
      </w:r>
      <w:r>
        <w:rPr>
          <w:rFonts w:eastAsia="仿宋_GB2312" w:cs="仿宋_GB2312" w:hint="eastAsia"/>
          <w:sz w:val="32"/>
          <w:szCs w:val="32"/>
        </w:rPr>
        <w:t>万元、其他社会保障缴费、</w:t>
      </w:r>
      <w:r>
        <w:rPr>
          <w:rFonts w:eastAsia="仿宋_GB2312" w:cs="仿宋_GB2312" w:hint="eastAsia"/>
          <w:sz w:val="32"/>
          <w:szCs w:val="32"/>
        </w:rPr>
        <w:lastRenderedPageBreak/>
        <w:t>其他工资福利支出</w:t>
      </w:r>
      <w:r>
        <w:rPr>
          <w:rFonts w:eastAsia="仿宋_GB2312" w:cs="仿宋_GB2312"/>
          <w:sz w:val="32"/>
          <w:szCs w:val="32"/>
        </w:rPr>
        <w:t>0.18</w:t>
      </w:r>
      <w:r>
        <w:rPr>
          <w:rFonts w:eastAsia="仿宋_GB2312" w:cs="仿宋_GB2312" w:hint="eastAsia"/>
          <w:sz w:val="32"/>
          <w:szCs w:val="32"/>
        </w:rPr>
        <w:t>万元、住房公积金</w:t>
      </w:r>
      <w:r>
        <w:rPr>
          <w:rFonts w:eastAsia="仿宋_GB2312" w:cs="仿宋_GB2312"/>
          <w:sz w:val="32"/>
          <w:szCs w:val="32"/>
        </w:rPr>
        <w:t>8.98</w:t>
      </w:r>
      <w:r>
        <w:rPr>
          <w:rFonts w:eastAsia="仿宋_GB2312" w:cs="仿宋_GB2312" w:hint="eastAsia"/>
          <w:sz w:val="32"/>
          <w:szCs w:val="32"/>
        </w:rPr>
        <w:t>万元、其他工资福利支出离休费</w:t>
      </w:r>
      <w:r>
        <w:rPr>
          <w:rFonts w:eastAsia="仿宋_GB2312" w:cs="仿宋_GB2312"/>
          <w:sz w:val="32"/>
          <w:szCs w:val="32"/>
        </w:rPr>
        <w:t>53.89</w:t>
      </w:r>
      <w:r>
        <w:rPr>
          <w:rFonts w:eastAsia="仿宋_GB2312" w:cs="仿宋_GB2312" w:hint="eastAsia"/>
          <w:sz w:val="32"/>
          <w:szCs w:val="32"/>
        </w:rPr>
        <w:t>万元、</w:t>
      </w:r>
      <w:r w:rsidR="00990CB8" w:rsidRPr="00F778AB">
        <w:rPr>
          <w:rFonts w:eastAsia="仿宋_GB2312" w:cs="仿宋_GB2312" w:hint="eastAsia"/>
          <w:sz w:val="32"/>
          <w:szCs w:val="32"/>
        </w:rPr>
        <w:t>离休费</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w:t>
      </w:r>
      <w:r>
        <w:rPr>
          <w:rFonts w:eastAsia="仿宋_GB2312" w:cs="仿宋_GB2312" w:hint="eastAsia"/>
          <w:sz w:val="32"/>
          <w:szCs w:val="32"/>
        </w:rPr>
        <w:t>退休费</w:t>
      </w:r>
      <w:r>
        <w:rPr>
          <w:rFonts w:eastAsia="仿宋_GB2312" w:cs="仿宋_GB2312"/>
          <w:sz w:val="32"/>
          <w:szCs w:val="32"/>
        </w:rPr>
        <w:t>0</w:t>
      </w:r>
      <w:r>
        <w:rPr>
          <w:rFonts w:eastAsia="仿宋_GB2312" w:cs="仿宋_GB2312" w:hint="eastAsia"/>
          <w:sz w:val="32"/>
          <w:szCs w:val="32"/>
        </w:rPr>
        <w:t>万元、</w:t>
      </w:r>
      <w:r w:rsidR="00990CB8" w:rsidRPr="00F778AB">
        <w:rPr>
          <w:rFonts w:eastAsia="仿宋_GB2312" w:cs="仿宋_GB2312" w:hint="eastAsia"/>
          <w:sz w:val="32"/>
          <w:szCs w:val="32"/>
        </w:rPr>
        <w:t>退职（役）费</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w:t>
      </w:r>
      <w:r>
        <w:rPr>
          <w:rFonts w:eastAsia="仿宋_GB2312" w:cs="仿宋_GB2312" w:hint="eastAsia"/>
          <w:sz w:val="32"/>
          <w:szCs w:val="32"/>
        </w:rPr>
        <w:t>抚恤金</w:t>
      </w:r>
      <w:r>
        <w:rPr>
          <w:rFonts w:eastAsia="仿宋_GB2312" w:cs="仿宋_GB2312"/>
          <w:sz w:val="32"/>
          <w:szCs w:val="32"/>
        </w:rPr>
        <w:t>0</w:t>
      </w:r>
      <w:r>
        <w:rPr>
          <w:rFonts w:eastAsia="仿宋_GB2312" w:cs="仿宋_GB2312" w:hint="eastAsia"/>
          <w:sz w:val="32"/>
          <w:szCs w:val="32"/>
        </w:rPr>
        <w:t>万元、</w:t>
      </w:r>
      <w:r w:rsidR="00990CB8" w:rsidRPr="00F778AB">
        <w:rPr>
          <w:rFonts w:eastAsia="仿宋_GB2312" w:cs="仿宋_GB2312" w:hint="eastAsia"/>
          <w:sz w:val="32"/>
          <w:szCs w:val="32"/>
        </w:rPr>
        <w:t>救济费</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w:t>
      </w:r>
      <w:r>
        <w:rPr>
          <w:rFonts w:eastAsia="仿宋_GB2312" w:cs="仿宋_GB2312" w:hint="eastAsia"/>
          <w:sz w:val="32"/>
          <w:szCs w:val="32"/>
        </w:rPr>
        <w:t>生活补助</w:t>
      </w:r>
      <w:r>
        <w:rPr>
          <w:rFonts w:eastAsia="仿宋_GB2312" w:cs="仿宋_GB2312"/>
          <w:sz w:val="32"/>
          <w:szCs w:val="32"/>
        </w:rPr>
        <w:t>8.40</w:t>
      </w:r>
      <w:r>
        <w:rPr>
          <w:rFonts w:eastAsia="仿宋_GB2312" w:cs="仿宋_GB2312" w:hint="eastAsia"/>
          <w:sz w:val="32"/>
          <w:szCs w:val="32"/>
        </w:rPr>
        <w:t>万元、医疗费补助</w:t>
      </w:r>
      <w:r>
        <w:rPr>
          <w:rFonts w:eastAsia="仿宋_GB2312" w:cs="仿宋_GB2312"/>
          <w:sz w:val="32"/>
          <w:szCs w:val="32"/>
        </w:rPr>
        <w:t>2.46</w:t>
      </w:r>
      <w:r>
        <w:rPr>
          <w:rFonts w:eastAsia="仿宋_GB2312" w:cs="仿宋_GB2312" w:hint="eastAsia"/>
          <w:sz w:val="32"/>
          <w:szCs w:val="32"/>
        </w:rPr>
        <w:t>万元、</w:t>
      </w:r>
      <w:r w:rsidR="00990CB8" w:rsidRPr="00F778AB">
        <w:rPr>
          <w:rFonts w:eastAsia="仿宋_GB2312" w:cs="仿宋_GB2312" w:hint="eastAsia"/>
          <w:sz w:val="32"/>
          <w:szCs w:val="32"/>
        </w:rPr>
        <w:t>助学金</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万元、奖励金</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万元、个人农业生产补贴</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万元、代缴社会保险</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万元、其他对个人和家庭的补助支出</w:t>
      </w:r>
      <w:r w:rsidR="00990CB8" w:rsidRPr="00F778AB">
        <w:rPr>
          <w:rFonts w:eastAsia="仿宋_GB2312" w:cs="仿宋_GB2312" w:hint="eastAsia"/>
          <w:sz w:val="32"/>
          <w:szCs w:val="32"/>
        </w:rPr>
        <w:t>0</w:t>
      </w:r>
      <w:r w:rsidR="00990CB8">
        <w:rPr>
          <w:rFonts w:eastAsia="仿宋_GB2312" w:cs="仿宋_GB2312" w:hint="eastAsia"/>
          <w:sz w:val="32"/>
          <w:szCs w:val="32"/>
        </w:rPr>
        <w:t>万元等</w:t>
      </w:r>
      <w:r>
        <w:rPr>
          <w:rFonts w:eastAsia="仿宋_GB2312" w:cs="仿宋_GB2312" w:hint="eastAsia"/>
          <w:sz w:val="32"/>
          <w:szCs w:val="32"/>
        </w:rPr>
        <w:t>。</w:t>
      </w:r>
      <w:r>
        <w:rPr>
          <w:rFonts w:eastAsia="仿宋_GB2312" w:cs="仿宋_GB2312"/>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14.62万</w:t>
      </w:r>
      <w:r>
        <w:rPr>
          <w:rFonts w:eastAsia="仿宋_GB2312" w:cs="仿宋_GB2312" w:hint="eastAsia"/>
          <w:sz w:val="32"/>
          <w:szCs w:val="32"/>
        </w:rPr>
        <w:t>元，主要包括：办公费</w:t>
      </w:r>
      <w:r>
        <w:rPr>
          <w:rFonts w:eastAsia="仿宋_GB2312" w:cs="仿宋_GB2312"/>
          <w:sz w:val="32"/>
          <w:szCs w:val="32"/>
        </w:rPr>
        <w:t>1.18</w:t>
      </w:r>
      <w:r>
        <w:rPr>
          <w:rFonts w:eastAsia="仿宋_GB2312" w:cs="仿宋_GB2312" w:hint="eastAsia"/>
          <w:sz w:val="32"/>
          <w:szCs w:val="32"/>
        </w:rPr>
        <w:t>万元、印刷费</w:t>
      </w:r>
      <w:r>
        <w:rPr>
          <w:rFonts w:eastAsia="仿宋_GB2312" w:cs="仿宋_GB2312"/>
          <w:sz w:val="32"/>
          <w:szCs w:val="32"/>
        </w:rPr>
        <w:t>0</w:t>
      </w:r>
      <w:r>
        <w:rPr>
          <w:rFonts w:eastAsia="仿宋_GB2312" w:cs="仿宋_GB2312" w:hint="eastAsia"/>
          <w:sz w:val="32"/>
          <w:szCs w:val="32"/>
        </w:rPr>
        <w:t>万元、咨询费</w:t>
      </w:r>
      <w:r>
        <w:rPr>
          <w:rFonts w:eastAsia="仿宋_GB2312" w:cs="仿宋_GB2312"/>
          <w:sz w:val="32"/>
          <w:szCs w:val="32"/>
        </w:rPr>
        <w:t>0</w:t>
      </w:r>
      <w:r>
        <w:rPr>
          <w:rFonts w:eastAsia="仿宋_GB2312" w:cs="仿宋_GB2312" w:hint="eastAsia"/>
          <w:sz w:val="32"/>
          <w:szCs w:val="32"/>
        </w:rPr>
        <w:t>万元、手续费</w:t>
      </w:r>
      <w:r>
        <w:rPr>
          <w:rFonts w:eastAsia="仿宋_GB2312" w:cs="仿宋_GB2312"/>
          <w:sz w:val="32"/>
          <w:szCs w:val="32"/>
        </w:rPr>
        <w:t>0</w:t>
      </w:r>
      <w:r>
        <w:rPr>
          <w:rFonts w:eastAsia="仿宋_GB2312" w:cs="仿宋_GB2312" w:hint="eastAsia"/>
          <w:sz w:val="32"/>
          <w:szCs w:val="32"/>
        </w:rPr>
        <w:t>万元、水费</w:t>
      </w:r>
      <w:r>
        <w:rPr>
          <w:rFonts w:eastAsia="仿宋_GB2312" w:cs="仿宋_GB2312"/>
          <w:sz w:val="32"/>
          <w:szCs w:val="32"/>
        </w:rPr>
        <w:t>0.52</w:t>
      </w:r>
      <w:r>
        <w:rPr>
          <w:rFonts w:eastAsia="仿宋_GB2312" w:cs="仿宋_GB2312" w:hint="eastAsia"/>
          <w:sz w:val="32"/>
          <w:szCs w:val="32"/>
        </w:rPr>
        <w:t>万元、电费</w:t>
      </w:r>
      <w:r>
        <w:rPr>
          <w:rFonts w:eastAsia="仿宋_GB2312" w:cs="仿宋_GB2312"/>
          <w:sz w:val="32"/>
          <w:szCs w:val="32"/>
        </w:rPr>
        <w:t>0</w:t>
      </w:r>
      <w:r>
        <w:rPr>
          <w:rFonts w:eastAsia="仿宋_GB2312" w:cs="仿宋_GB2312" w:hint="eastAsia"/>
          <w:sz w:val="32"/>
          <w:szCs w:val="32"/>
        </w:rPr>
        <w:t>万元、邮电费</w:t>
      </w:r>
      <w:r>
        <w:rPr>
          <w:rFonts w:eastAsia="仿宋_GB2312" w:cs="仿宋_GB2312"/>
          <w:sz w:val="32"/>
          <w:szCs w:val="32"/>
        </w:rPr>
        <w:t>0.89</w:t>
      </w:r>
      <w:r>
        <w:rPr>
          <w:rFonts w:eastAsia="仿宋_GB2312" w:cs="仿宋_GB2312" w:hint="eastAsia"/>
          <w:sz w:val="32"/>
          <w:szCs w:val="32"/>
        </w:rPr>
        <w:t>万元、取暖费</w:t>
      </w:r>
      <w:r>
        <w:rPr>
          <w:rFonts w:eastAsia="仿宋_GB2312" w:cs="仿宋_GB2312"/>
          <w:sz w:val="32"/>
          <w:szCs w:val="32"/>
        </w:rPr>
        <w:t>0</w:t>
      </w:r>
      <w:r>
        <w:rPr>
          <w:rFonts w:eastAsia="仿宋_GB2312" w:cs="仿宋_GB2312" w:hint="eastAsia"/>
          <w:sz w:val="32"/>
          <w:szCs w:val="32"/>
        </w:rPr>
        <w:t>万元、物业管理费</w:t>
      </w:r>
      <w:r>
        <w:rPr>
          <w:rFonts w:eastAsia="仿宋_GB2312" w:cs="仿宋_GB2312"/>
          <w:sz w:val="32"/>
          <w:szCs w:val="32"/>
        </w:rPr>
        <w:t>0</w:t>
      </w:r>
      <w:r>
        <w:rPr>
          <w:rFonts w:eastAsia="仿宋_GB2312" w:cs="仿宋_GB2312" w:hint="eastAsia"/>
          <w:sz w:val="32"/>
          <w:szCs w:val="32"/>
        </w:rPr>
        <w:t>万元、差旅费</w:t>
      </w:r>
      <w:r>
        <w:rPr>
          <w:rFonts w:eastAsia="仿宋_GB2312" w:cs="仿宋_GB2312"/>
          <w:sz w:val="32"/>
          <w:szCs w:val="32"/>
        </w:rPr>
        <w:t>1.73</w:t>
      </w:r>
      <w:r>
        <w:rPr>
          <w:rFonts w:eastAsia="仿宋_GB2312" w:cs="仿宋_GB2312" w:hint="eastAsia"/>
          <w:sz w:val="32"/>
          <w:szCs w:val="32"/>
        </w:rPr>
        <w:t>万元、因公出国（境）费用</w:t>
      </w:r>
      <w:r>
        <w:rPr>
          <w:rFonts w:eastAsia="仿宋_GB2312" w:cs="仿宋_GB2312"/>
          <w:sz w:val="32"/>
          <w:szCs w:val="32"/>
        </w:rPr>
        <w:t>0</w:t>
      </w:r>
      <w:r>
        <w:rPr>
          <w:rFonts w:eastAsia="仿宋_GB2312" w:cs="仿宋_GB2312" w:hint="eastAsia"/>
          <w:sz w:val="32"/>
          <w:szCs w:val="32"/>
        </w:rPr>
        <w:t>万元、维修（护）费</w:t>
      </w:r>
      <w:r>
        <w:rPr>
          <w:rFonts w:eastAsia="仿宋_GB2312" w:cs="仿宋_GB2312"/>
          <w:sz w:val="32"/>
          <w:szCs w:val="32"/>
        </w:rPr>
        <w:t>0</w:t>
      </w:r>
      <w:r>
        <w:rPr>
          <w:rFonts w:eastAsia="仿宋_GB2312" w:cs="仿宋_GB2312" w:hint="eastAsia"/>
          <w:sz w:val="32"/>
          <w:szCs w:val="32"/>
        </w:rPr>
        <w:t>万元、租赁费</w:t>
      </w:r>
      <w:r>
        <w:rPr>
          <w:rFonts w:eastAsia="仿宋_GB2312" w:cs="仿宋_GB2312"/>
          <w:sz w:val="32"/>
          <w:szCs w:val="32"/>
        </w:rPr>
        <w:t>0</w:t>
      </w:r>
      <w:r>
        <w:rPr>
          <w:rFonts w:eastAsia="仿宋_GB2312" w:cs="仿宋_GB2312" w:hint="eastAsia"/>
          <w:sz w:val="32"/>
          <w:szCs w:val="32"/>
        </w:rPr>
        <w:t>万元、会议费</w:t>
      </w:r>
      <w:r>
        <w:rPr>
          <w:rFonts w:eastAsia="仿宋_GB2312" w:cs="仿宋_GB2312"/>
          <w:sz w:val="32"/>
          <w:szCs w:val="32"/>
        </w:rPr>
        <w:t>0</w:t>
      </w:r>
      <w:r>
        <w:rPr>
          <w:rFonts w:eastAsia="仿宋_GB2312" w:cs="仿宋_GB2312" w:hint="eastAsia"/>
          <w:sz w:val="32"/>
          <w:szCs w:val="32"/>
        </w:rPr>
        <w:t>万元、培训费</w:t>
      </w:r>
      <w:r>
        <w:rPr>
          <w:rFonts w:eastAsia="仿宋_GB2312" w:cs="仿宋_GB2312"/>
          <w:sz w:val="32"/>
          <w:szCs w:val="32"/>
        </w:rPr>
        <w:t>0</w:t>
      </w:r>
      <w:r>
        <w:rPr>
          <w:rFonts w:eastAsia="仿宋_GB2312" w:cs="仿宋_GB2312" w:hint="eastAsia"/>
          <w:sz w:val="32"/>
          <w:szCs w:val="32"/>
        </w:rPr>
        <w:t>万元、公务接待费</w:t>
      </w:r>
      <w:r>
        <w:rPr>
          <w:rFonts w:eastAsia="仿宋_GB2312" w:cs="仿宋_GB2312"/>
          <w:sz w:val="32"/>
          <w:szCs w:val="32"/>
        </w:rPr>
        <w:t>0</w:t>
      </w:r>
      <w:r>
        <w:rPr>
          <w:rFonts w:eastAsia="仿宋_GB2312" w:cs="仿宋_GB2312" w:hint="eastAsia"/>
          <w:sz w:val="32"/>
          <w:szCs w:val="32"/>
        </w:rPr>
        <w:t>万元、劳务费</w:t>
      </w:r>
      <w:r>
        <w:rPr>
          <w:rFonts w:eastAsia="仿宋_GB2312" w:cs="仿宋_GB2312"/>
          <w:sz w:val="32"/>
          <w:szCs w:val="32"/>
        </w:rPr>
        <w:t>0.9</w:t>
      </w:r>
      <w:r>
        <w:rPr>
          <w:rFonts w:eastAsia="仿宋_GB2312" w:cs="仿宋_GB2312" w:hint="eastAsia"/>
          <w:sz w:val="32"/>
          <w:szCs w:val="32"/>
        </w:rPr>
        <w:t>万元、委托业务费</w:t>
      </w:r>
      <w:r>
        <w:rPr>
          <w:rFonts w:eastAsia="仿宋_GB2312" w:cs="仿宋_GB2312"/>
          <w:sz w:val="32"/>
          <w:szCs w:val="32"/>
        </w:rPr>
        <w:t>1.49</w:t>
      </w:r>
      <w:r>
        <w:rPr>
          <w:rFonts w:eastAsia="仿宋_GB2312" w:cs="仿宋_GB2312" w:hint="eastAsia"/>
          <w:sz w:val="32"/>
          <w:szCs w:val="32"/>
        </w:rPr>
        <w:t>万元、工会经费</w:t>
      </w:r>
      <w:r>
        <w:rPr>
          <w:rFonts w:eastAsia="仿宋_GB2312" w:cs="仿宋_GB2312"/>
          <w:sz w:val="32"/>
          <w:szCs w:val="32"/>
        </w:rPr>
        <w:t>2</w:t>
      </w:r>
      <w:r>
        <w:rPr>
          <w:rFonts w:eastAsia="仿宋_GB2312" w:cs="仿宋_GB2312" w:hint="eastAsia"/>
          <w:sz w:val="32"/>
          <w:szCs w:val="32"/>
        </w:rPr>
        <w:t>万元、福利费</w:t>
      </w:r>
      <w:r>
        <w:rPr>
          <w:rFonts w:eastAsia="仿宋_GB2312" w:cs="仿宋_GB2312"/>
          <w:sz w:val="32"/>
          <w:szCs w:val="32"/>
        </w:rPr>
        <w:t>0.2</w:t>
      </w:r>
      <w:r>
        <w:rPr>
          <w:rFonts w:eastAsia="仿宋_GB2312" w:cs="仿宋_GB2312" w:hint="eastAsia"/>
          <w:sz w:val="32"/>
          <w:szCs w:val="32"/>
        </w:rPr>
        <w:t>万元、公务用车运行维护费</w:t>
      </w:r>
      <w:r>
        <w:rPr>
          <w:rFonts w:eastAsia="仿宋_GB2312" w:cs="仿宋_GB2312"/>
          <w:sz w:val="32"/>
          <w:szCs w:val="32"/>
        </w:rPr>
        <w:t>0</w:t>
      </w:r>
      <w:r>
        <w:rPr>
          <w:rFonts w:eastAsia="仿宋_GB2312" w:cs="仿宋_GB2312" w:hint="eastAsia"/>
          <w:sz w:val="32"/>
          <w:szCs w:val="32"/>
        </w:rPr>
        <w:t>万元、其他交通费</w:t>
      </w:r>
      <w:r>
        <w:rPr>
          <w:rFonts w:eastAsia="仿宋_GB2312" w:cs="仿宋_GB2312"/>
          <w:sz w:val="32"/>
          <w:szCs w:val="32"/>
        </w:rPr>
        <w:t>4.5</w:t>
      </w:r>
      <w:r>
        <w:rPr>
          <w:rFonts w:eastAsia="仿宋_GB2312" w:cs="仿宋_GB2312" w:hint="eastAsia"/>
          <w:sz w:val="32"/>
          <w:szCs w:val="32"/>
        </w:rPr>
        <w:t>万元、税金及附加费用</w:t>
      </w:r>
      <w:r>
        <w:rPr>
          <w:rFonts w:eastAsia="仿宋_GB2312" w:cs="仿宋_GB2312"/>
          <w:sz w:val="32"/>
          <w:szCs w:val="32"/>
        </w:rPr>
        <w:t>0</w:t>
      </w:r>
      <w:r>
        <w:rPr>
          <w:rFonts w:eastAsia="仿宋_GB2312" w:cs="仿宋_GB2312" w:hint="eastAsia"/>
          <w:sz w:val="32"/>
          <w:szCs w:val="32"/>
        </w:rPr>
        <w:t>万元、其他商品和服务支出</w:t>
      </w:r>
      <w:r>
        <w:rPr>
          <w:rFonts w:eastAsia="仿宋_GB2312" w:cs="仿宋_GB2312"/>
          <w:sz w:val="32"/>
          <w:szCs w:val="32"/>
        </w:rPr>
        <w:t>1.21</w:t>
      </w:r>
      <w:r>
        <w:rPr>
          <w:rFonts w:eastAsia="仿宋_GB2312" w:cs="仿宋_GB2312" w:hint="eastAsia"/>
          <w:sz w:val="32"/>
          <w:szCs w:val="32"/>
        </w:rPr>
        <w:t>万元、</w:t>
      </w:r>
      <w:r w:rsidR="00990CB8" w:rsidRPr="00F778AB">
        <w:rPr>
          <w:rFonts w:eastAsia="仿宋_GB2312" w:cs="仿宋_GB2312" w:hint="eastAsia"/>
          <w:sz w:val="32"/>
          <w:szCs w:val="32"/>
        </w:rPr>
        <w:t>国内债务付息</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万元、国外债务付息</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万元、国内债务发行费用</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万元、国外债务发行费用</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万元、房屋建筑物构建</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万元、办公设备购置</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万元、专用设备购置</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万元、基础设施建设</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万元、大型修缮</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万元、信息网络及软件购置更新</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万元、物资储备</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万元、土地补偿</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万元、安置补助</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万元、地上附着物和青苗补偿</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万元、拆迁补偿</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万元、公务用车购置</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万元、其他交通工具购置</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万元、文物和陈列品购置</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万元、无形资产</w:t>
      </w:r>
      <w:r w:rsidR="00990CB8" w:rsidRPr="00F778AB">
        <w:rPr>
          <w:rFonts w:eastAsia="仿宋_GB2312" w:cs="仿宋_GB2312" w:hint="eastAsia"/>
          <w:sz w:val="32"/>
          <w:szCs w:val="32"/>
        </w:rPr>
        <w:lastRenderedPageBreak/>
        <w:t>购置</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万元、其他资本性支出</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万元、资本金注入</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万元、政府投资基金股权投资</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万元、费用补贴</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万元、利息补贴</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万元、其他对企业补助</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万元、赠与</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万元、国家赔偿费用支出</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万元、对民间非营利组织和群众性自治组织补贴</w:t>
      </w:r>
      <w:r w:rsidR="00990CB8" w:rsidRPr="00F778AB">
        <w:rPr>
          <w:rFonts w:eastAsia="仿宋_GB2312" w:cs="仿宋_GB2312" w:hint="eastAsia"/>
          <w:sz w:val="32"/>
          <w:szCs w:val="32"/>
        </w:rPr>
        <w:t>0</w:t>
      </w:r>
      <w:r w:rsidR="00990CB8" w:rsidRPr="00F778AB">
        <w:rPr>
          <w:rFonts w:eastAsia="仿宋_GB2312" w:cs="仿宋_GB2312" w:hint="eastAsia"/>
          <w:sz w:val="32"/>
          <w:szCs w:val="32"/>
        </w:rPr>
        <w:t>万元、其他支出</w:t>
      </w:r>
      <w:r w:rsidR="00990CB8" w:rsidRPr="00F778AB">
        <w:rPr>
          <w:rFonts w:eastAsia="仿宋_GB2312" w:cs="仿宋_GB2312" w:hint="eastAsia"/>
          <w:sz w:val="32"/>
          <w:szCs w:val="32"/>
        </w:rPr>
        <w:t>0</w:t>
      </w:r>
      <w:r w:rsidR="00990CB8">
        <w:rPr>
          <w:rFonts w:eastAsia="仿宋_GB2312" w:cs="仿宋_GB2312" w:hint="eastAsia"/>
          <w:sz w:val="32"/>
          <w:szCs w:val="32"/>
        </w:rPr>
        <w:t>万元</w:t>
      </w:r>
      <w:r>
        <w:rPr>
          <w:rFonts w:eastAsia="仿宋_GB2312" w:cs="仿宋_GB2312" w:hint="eastAsia"/>
          <w:sz w:val="32"/>
          <w:szCs w:val="32"/>
        </w:rPr>
        <w:t>。</w:t>
      </w:r>
    </w:p>
    <w:p w:rsidR="007005DE" w:rsidRPr="001B2DA7" w:rsidRDefault="007005DE" w:rsidP="007005DE">
      <w:pPr>
        <w:spacing w:line="600" w:lineRule="exact"/>
        <w:ind w:firstLine="640"/>
        <w:outlineLvl w:val="1"/>
        <w:rPr>
          <w:rStyle w:val="2Char"/>
          <w:rFonts w:eastAsia="黑体"/>
        </w:rPr>
      </w:pPr>
      <w:bookmarkStart w:id="43" w:name="_Toc15377215"/>
      <w:bookmarkStart w:id="44" w:name="_Toc15396609"/>
      <w:r w:rsidRPr="001B2DA7">
        <w:rPr>
          <w:rFonts w:eastAsia="黑体" w:hint="eastAsia"/>
          <w:sz w:val="32"/>
          <w:szCs w:val="32"/>
        </w:rPr>
        <w:t>七、</w:t>
      </w:r>
      <w:r w:rsidRPr="001B2DA7">
        <w:rPr>
          <w:rStyle w:val="2Char"/>
          <w:rFonts w:eastAsia="黑体" w:hint="eastAsia"/>
        </w:rPr>
        <w:t>财政拨款“三公”经费支出决算情况说明</w:t>
      </w:r>
      <w:bookmarkEnd w:id="43"/>
      <w:bookmarkEnd w:id="44"/>
    </w:p>
    <w:p w:rsidR="007005DE" w:rsidRDefault="007005DE" w:rsidP="00751392">
      <w:pPr>
        <w:spacing w:line="600" w:lineRule="exact"/>
        <w:ind w:firstLineChars="200" w:firstLine="640"/>
        <w:outlineLvl w:val="2"/>
        <w:rPr>
          <w:rFonts w:eastAsia="楷体_GB2312" w:cs="楷体_GB2312"/>
          <w:b/>
        </w:rPr>
      </w:pPr>
      <w:bookmarkStart w:id="45" w:name="_Toc15377216"/>
      <w:r>
        <w:rPr>
          <w:rFonts w:eastAsia="楷体_GB2312" w:cs="楷体_GB2312" w:hint="eastAsia"/>
          <w:b/>
          <w:sz w:val="32"/>
          <w:szCs w:val="32"/>
        </w:rPr>
        <w:t>（一）“三公”经费财政拨款支出决算总体情况说明</w:t>
      </w:r>
      <w:bookmarkEnd w:id="45"/>
    </w:p>
    <w:p w:rsidR="007005DE" w:rsidRDefault="007005DE" w:rsidP="007005DE">
      <w:pPr>
        <w:spacing w:line="600" w:lineRule="exact"/>
        <w:ind w:firstLine="640"/>
        <w:rPr>
          <w:rFonts w:eastAsia="仿宋_GB2312" w:cs="仿宋_GB2312"/>
          <w:sz w:val="32"/>
          <w:szCs w:val="32"/>
        </w:rPr>
      </w:pPr>
      <w:r>
        <w:rPr>
          <w:rFonts w:eastAsia="仿宋_GB2312" w:cs="仿宋_GB2312"/>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0万元，完成预算0%，</w:t>
      </w:r>
      <w:r>
        <w:rPr>
          <w:rFonts w:eastAsia="仿宋_GB2312" w:cs="仿宋_GB2312" w:hint="eastAsia"/>
          <w:sz w:val="32"/>
          <w:szCs w:val="32"/>
        </w:rPr>
        <w:t>较上年度减少</w:t>
      </w:r>
      <w:r>
        <w:rPr>
          <w:rFonts w:eastAsia="仿宋_GB2312" w:cs="仿宋_GB2312"/>
          <w:sz w:val="32"/>
          <w:szCs w:val="32"/>
        </w:rPr>
        <w:t>0.27</w:t>
      </w:r>
      <w:r>
        <w:rPr>
          <w:rFonts w:eastAsia="仿宋_GB2312" w:cs="仿宋_GB2312" w:hint="eastAsia"/>
          <w:sz w:val="32"/>
          <w:szCs w:val="32"/>
        </w:rPr>
        <w:t>万元，下降</w:t>
      </w:r>
      <w:r>
        <w:rPr>
          <w:rFonts w:eastAsia="仿宋_GB2312" w:cs="仿宋_GB2312"/>
          <w:sz w:val="32"/>
          <w:szCs w:val="32"/>
        </w:rPr>
        <w:t>100%</w:t>
      </w:r>
      <w:r>
        <w:rPr>
          <w:rFonts w:eastAsia="仿宋_GB2312" w:cs="仿宋_GB2312" w:hint="eastAsia"/>
          <w:sz w:val="32"/>
          <w:szCs w:val="32"/>
        </w:rPr>
        <w:t>。决算数小于预算数的主要原因是本年未接待人员，无接待费。</w:t>
      </w:r>
    </w:p>
    <w:p w:rsidR="007005DE" w:rsidRDefault="007005DE" w:rsidP="00751392">
      <w:pPr>
        <w:spacing w:line="600" w:lineRule="exact"/>
        <w:ind w:firstLineChars="200" w:firstLine="640"/>
        <w:outlineLvl w:val="2"/>
        <w:rPr>
          <w:rFonts w:eastAsia="楷体_GB2312" w:cs="楷体_GB2312"/>
          <w:b/>
          <w:sz w:val="32"/>
          <w:szCs w:val="32"/>
        </w:rPr>
      </w:pPr>
      <w:bookmarkStart w:id="46" w:name="_Toc15377217"/>
      <w:r>
        <w:rPr>
          <w:rFonts w:eastAsia="楷体_GB2312" w:cs="楷体_GB2312" w:hint="eastAsia"/>
          <w:b/>
          <w:sz w:val="32"/>
          <w:szCs w:val="32"/>
        </w:rPr>
        <w:t>（二）“三公”经费财政拨款支出决算具体情况说明</w:t>
      </w:r>
      <w:bookmarkEnd w:id="46"/>
    </w:p>
    <w:p w:rsidR="007005DE" w:rsidRDefault="007005DE" w:rsidP="007005DE">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2024年度“三公”经费财政拨款支出决算中，因公出国（境）费支出决算0万元，占0%；公务用车购置及运行维护费支出决算0万元，占0%；公务接待费支出决算0万元，占0%。具体情况如下：</w:t>
      </w:r>
    </w:p>
    <w:p w:rsidR="007005DE" w:rsidRDefault="007005DE" w:rsidP="007005DE">
      <w:pPr>
        <w:pStyle w:val="20"/>
        <w:ind w:leftChars="0" w:left="420"/>
      </w:pPr>
      <w:r>
        <w:rPr>
          <w:rFonts w:hint="eastAsia"/>
          <w:noProof/>
        </w:rPr>
        <w:drawing>
          <wp:inline distT="0" distB="0" distL="0" distR="0">
            <wp:extent cx="5286375" cy="2857500"/>
            <wp:effectExtent l="0" t="0" r="9525"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005DE" w:rsidRDefault="007005DE" w:rsidP="007005DE">
      <w:pPr>
        <w:spacing w:line="600" w:lineRule="exact"/>
        <w:ind w:leftChars="350" w:left="735" w:firstLineChars="250" w:firstLine="800"/>
        <w:rPr>
          <w:rFonts w:eastAsia="仿宋_GB2312" w:cs="仿宋_GB2312"/>
          <w:sz w:val="32"/>
          <w:szCs w:val="32"/>
        </w:rPr>
      </w:pPr>
      <w:r>
        <w:rPr>
          <w:rFonts w:eastAsia="仿宋_GB2312" w:cs="仿宋_GB2312" w:hint="eastAsia"/>
          <w:sz w:val="32"/>
          <w:szCs w:val="32"/>
        </w:rPr>
        <w:lastRenderedPageBreak/>
        <w:t>（图</w:t>
      </w:r>
      <w:r>
        <w:rPr>
          <w:rFonts w:eastAsia="仿宋_GB2312" w:cs="仿宋_GB2312"/>
          <w:sz w:val="32"/>
          <w:szCs w:val="32"/>
        </w:rPr>
        <w:t>7</w:t>
      </w:r>
      <w:r>
        <w:rPr>
          <w:rFonts w:eastAsia="仿宋_GB2312" w:cs="仿宋_GB2312" w:hint="eastAsia"/>
          <w:sz w:val="32"/>
          <w:szCs w:val="32"/>
        </w:rPr>
        <w:t>：“三公”经费财政拨款支出结构）本年无“三公”经费支出故图表无数据</w:t>
      </w:r>
    </w:p>
    <w:p w:rsidR="007005DE" w:rsidRDefault="007005DE" w:rsidP="007005DE">
      <w:pPr>
        <w:spacing w:line="600" w:lineRule="exact"/>
        <w:ind w:firstLine="640"/>
        <w:rPr>
          <w:rFonts w:eastAsia="仿宋_GB2312" w:cs="仿宋_GB2312"/>
          <w:sz w:val="32"/>
          <w:szCs w:val="32"/>
        </w:rPr>
      </w:pPr>
      <w:r>
        <w:rPr>
          <w:rFonts w:eastAsia="仿宋_GB2312" w:cs="仿宋_GB2312"/>
          <w:b/>
          <w:bCs/>
          <w:sz w:val="32"/>
          <w:szCs w:val="32"/>
        </w:rPr>
        <w:t>1.</w:t>
      </w:r>
      <w:r>
        <w:rPr>
          <w:rFonts w:eastAsia="仿宋_GB2312" w:cs="仿宋_GB2312" w:hint="eastAsia"/>
          <w:b/>
          <w:bCs/>
          <w:sz w:val="32"/>
          <w:szCs w:val="32"/>
        </w:rPr>
        <w:t>因公出国（境）经费支出</w:t>
      </w:r>
      <w:r>
        <w:rPr>
          <w:rFonts w:eastAsia="仿宋_GB2312" w:cs="仿宋_GB2312"/>
          <w:b/>
          <w:bCs/>
          <w:sz w:val="32"/>
          <w:szCs w:val="32"/>
        </w:rPr>
        <w:t>0</w:t>
      </w:r>
      <w:r>
        <w:rPr>
          <w:rFonts w:eastAsia="仿宋_GB2312" w:cs="仿宋_GB2312" w:hint="eastAsia"/>
          <w:b/>
          <w:bCs/>
          <w:sz w:val="32"/>
          <w:szCs w:val="32"/>
        </w:rPr>
        <w:t>万元，完成预算</w:t>
      </w:r>
      <w:r>
        <w:rPr>
          <w:rFonts w:eastAsia="仿宋_GB2312" w:cs="仿宋_GB2312"/>
          <w:b/>
          <w:bCs/>
          <w:sz w:val="32"/>
          <w:szCs w:val="32"/>
        </w:rPr>
        <w:t>0%</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。因公出国（境）支出决算与</w:t>
      </w:r>
      <w:r>
        <w:rPr>
          <w:rFonts w:eastAsia="仿宋_GB2312" w:cs="仿宋_GB2312"/>
          <w:sz w:val="32"/>
          <w:szCs w:val="32"/>
        </w:rPr>
        <w:t>2023</w:t>
      </w:r>
      <w:r>
        <w:rPr>
          <w:rFonts w:eastAsia="仿宋_GB2312" w:cs="仿宋_GB2312" w:hint="eastAsia"/>
          <w:sz w:val="32"/>
          <w:szCs w:val="32"/>
        </w:rPr>
        <w:t>年度持平</w:t>
      </w:r>
    </w:p>
    <w:p w:rsidR="007005DE" w:rsidRDefault="007005DE" w:rsidP="007005DE">
      <w:pPr>
        <w:spacing w:line="600" w:lineRule="exact"/>
        <w:ind w:firstLine="640"/>
        <w:rPr>
          <w:rFonts w:eastAsia="仿宋_GB2312" w:cs="仿宋_GB2312"/>
          <w:sz w:val="32"/>
          <w:szCs w:val="32"/>
        </w:rPr>
      </w:pPr>
      <w:r>
        <w:rPr>
          <w:rFonts w:eastAsia="仿宋_GB2312" w:cs="仿宋_GB2312"/>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Pr>
          <w:rFonts w:eastAsia="仿宋_GB2312" w:cs="仿宋_GB2312"/>
          <w:b/>
          <w:bCs/>
          <w:sz w:val="32"/>
          <w:szCs w:val="32"/>
        </w:rPr>
        <w:t>0%</w:t>
      </w:r>
      <w:r>
        <w:rPr>
          <w:rFonts w:eastAsia="仿宋_GB2312" w:cs="仿宋_GB2312" w:hint="eastAsia"/>
          <w:b/>
          <w:bCs/>
          <w:sz w:val="32"/>
          <w:szCs w:val="32"/>
        </w:rPr>
        <w:t>。</w:t>
      </w:r>
      <w:r>
        <w:rPr>
          <w:rFonts w:eastAsia="仿宋_GB2312" w:cs="仿宋_GB2312" w:hint="eastAsia"/>
          <w:sz w:val="32"/>
          <w:szCs w:val="32"/>
        </w:rPr>
        <w:t>公务用车购置及运行维护费支出决算与</w:t>
      </w:r>
      <w:r>
        <w:rPr>
          <w:rFonts w:eastAsia="仿宋_GB2312" w:cs="仿宋_GB2312"/>
          <w:sz w:val="32"/>
          <w:szCs w:val="32"/>
        </w:rPr>
        <w:t>2023</w:t>
      </w:r>
      <w:r>
        <w:rPr>
          <w:rFonts w:eastAsia="仿宋_GB2312" w:cs="仿宋_GB2312" w:hint="eastAsia"/>
          <w:sz w:val="32"/>
          <w:szCs w:val="32"/>
        </w:rPr>
        <w:t>年度持平</w:t>
      </w:r>
    </w:p>
    <w:p w:rsidR="007005DE" w:rsidRDefault="007005DE" w:rsidP="007005DE">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万元。全年按规定更新购置公务用车</w:t>
      </w:r>
      <w:r>
        <w:rPr>
          <w:rFonts w:eastAsia="仿宋_GB2312" w:cs="仿宋_GB2312"/>
          <w:sz w:val="32"/>
          <w:szCs w:val="32"/>
        </w:rPr>
        <w:t>0</w:t>
      </w:r>
      <w:r>
        <w:rPr>
          <w:rFonts w:eastAsia="仿宋_GB2312" w:cs="仿宋_GB2312" w:hint="eastAsia"/>
          <w:sz w:val="32"/>
          <w:szCs w:val="32"/>
        </w:rPr>
        <w:t>辆，其中：轿车</w:t>
      </w:r>
      <w:r>
        <w:rPr>
          <w:rFonts w:eastAsia="仿宋_GB2312" w:cs="仿宋_GB2312"/>
          <w:sz w:val="32"/>
          <w:szCs w:val="32"/>
        </w:rPr>
        <w:t>0</w:t>
      </w:r>
      <w:r>
        <w:rPr>
          <w:rFonts w:eastAsia="仿宋_GB2312" w:cs="仿宋_GB2312" w:hint="eastAsia"/>
          <w:sz w:val="32"/>
          <w:szCs w:val="32"/>
        </w:rPr>
        <w:t>辆、金额</w:t>
      </w:r>
      <w:r>
        <w:rPr>
          <w:rFonts w:eastAsia="仿宋_GB2312" w:cs="仿宋_GB2312"/>
          <w:sz w:val="32"/>
          <w:szCs w:val="32"/>
        </w:rPr>
        <w:t>0</w:t>
      </w:r>
      <w:r>
        <w:rPr>
          <w:rFonts w:eastAsia="仿宋_GB2312" w:cs="仿宋_GB2312" w:hint="eastAsia"/>
          <w:sz w:val="32"/>
          <w:szCs w:val="32"/>
        </w:rPr>
        <w:t>万元，越野车</w:t>
      </w:r>
      <w:r>
        <w:rPr>
          <w:rFonts w:eastAsia="仿宋_GB2312" w:cs="仿宋_GB2312"/>
          <w:sz w:val="32"/>
          <w:szCs w:val="32"/>
        </w:rPr>
        <w:t>0</w:t>
      </w:r>
      <w:r>
        <w:rPr>
          <w:rFonts w:eastAsia="仿宋_GB2312" w:cs="仿宋_GB2312" w:hint="eastAsia"/>
          <w:sz w:val="32"/>
          <w:szCs w:val="32"/>
        </w:rPr>
        <w:t>辆、金额</w:t>
      </w:r>
      <w:r>
        <w:rPr>
          <w:rFonts w:eastAsia="仿宋_GB2312" w:cs="仿宋_GB2312"/>
          <w:sz w:val="32"/>
          <w:szCs w:val="32"/>
        </w:rPr>
        <w:t>0</w:t>
      </w:r>
      <w:r>
        <w:rPr>
          <w:rFonts w:eastAsia="仿宋_GB2312" w:cs="仿宋_GB2312" w:hint="eastAsia"/>
          <w:sz w:val="32"/>
          <w:szCs w:val="32"/>
        </w:rPr>
        <w:t>万元，载客汽车</w:t>
      </w:r>
      <w:r>
        <w:rPr>
          <w:rFonts w:eastAsia="仿宋_GB2312" w:cs="仿宋_GB2312"/>
          <w:sz w:val="32"/>
          <w:szCs w:val="32"/>
        </w:rPr>
        <w:t>0</w:t>
      </w:r>
      <w:r>
        <w:rPr>
          <w:rFonts w:eastAsia="仿宋_GB2312" w:cs="仿宋_GB2312" w:hint="eastAsia"/>
          <w:sz w:val="32"/>
          <w:szCs w:val="32"/>
        </w:rPr>
        <w:t>辆、金额</w:t>
      </w:r>
      <w:r>
        <w:rPr>
          <w:rFonts w:eastAsia="仿宋_GB2312" w:cs="仿宋_GB2312"/>
          <w:sz w:val="32"/>
          <w:szCs w:val="32"/>
        </w:rPr>
        <w:t>0</w:t>
      </w:r>
      <w:r>
        <w:rPr>
          <w:rFonts w:eastAsia="仿宋_GB2312" w:cs="仿宋_GB2312" w:hint="eastAsia"/>
          <w:sz w:val="32"/>
          <w:szCs w:val="32"/>
        </w:rPr>
        <w:t>万元。截至</w:t>
      </w:r>
      <w:r>
        <w:rPr>
          <w:rFonts w:eastAsia="仿宋_GB2312" w:cs="仿宋_GB2312"/>
          <w:sz w:val="32"/>
          <w:szCs w:val="32"/>
        </w:rPr>
        <w:t>2024</w:t>
      </w:r>
      <w:r>
        <w:rPr>
          <w:rFonts w:eastAsia="仿宋_GB2312" w:cs="仿宋_GB2312" w:hint="eastAsia"/>
          <w:sz w:val="32"/>
          <w:szCs w:val="32"/>
        </w:rPr>
        <w:t>年</w:t>
      </w:r>
      <w:r>
        <w:rPr>
          <w:rFonts w:eastAsia="仿宋_GB2312" w:cs="仿宋_GB2312"/>
          <w:sz w:val="32"/>
          <w:szCs w:val="32"/>
        </w:rPr>
        <w:t>12</w:t>
      </w:r>
      <w:r>
        <w:rPr>
          <w:rFonts w:eastAsia="仿宋_GB2312" w:cs="仿宋_GB2312" w:hint="eastAsia"/>
          <w:sz w:val="32"/>
          <w:szCs w:val="32"/>
        </w:rPr>
        <w:t>月</w:t>
      </w:r>
      <w:r>
        <w:rPr>
          <w:rFonts w:eastAsia="仿宋_GB2312" w:cs="仿宋_GB2312"/>
          <w:sz w:val="32"/>
          <w:szCs w:val="32"/>
        </w:rPr>
        <w:t>31</w:t>
      </w:r>
      <w:r>
        <w:rPr>
          <w:rFonts w:eastAsia="仿宋_GB2312" w:cs="仿宋_GB2312" w:hint="eastAsia"/>
          <w:sz w:val="32"/>
          <w:szCs w:val="32"/>
        </w:rPr>
        <w:t>日，单位共有公务用车</w:t>
      </w:r>
      <w:r>
        <w:rPr>
          <w:rFonts w:eastAsia="仿宋_GB2312" w:cs="仿宋_GB2312"/>
          <w:sz w:val="32"/>
          <w:szCs w:val="32"/>
        </w:rPr>
        <w:t>0</w:t>
      </w:r>
      <w:r>
        <w:rPr>
          <w:rFonts w:eastAsia="仿宋_GB2312" w:cs="仿宋_GB2312" w:hint="eastAsia"/>
          <w:sz w:val="32"/>
          <w:szCs w:val="32"/>
        </w:rPr>
        <w:t>辆，其中：轿车</w:t>
      </w:r>
      <w:r>
        <w:rPr>
          <w:rFonts w:eastAsia="仿宋_GB2312" w:cs="仿宋_GB2312"/>
          <w:sz w:val="32"/>
          <w:szCs w:val="32"/>
        </w:rPr>
        <w:t>0</w:t>
      </w:r>
      <w:r>
        <w:rPr>
          <w:rFonts w:eastAsia="仿宋_GB2312" w:cs="仿宋_GB2312" w:hint="eastAsia"/>
          <w:sz w:val="32"/>
          <w:szCs w:val="32"/>
        </w:rPr>
        <w:t>辆、越野车</w:t>
      </w:r>
      <w:r>
        <w:rPr>
          <w:rFonts w:eastAsia="仿宋_GB2312" w:cs="仿宋_GB2312"/>
          <w:sz w:val="32"/>
          <w:szCs w:val="32"/>
        </w:rPr>
        <w:t>0</w:t>
      </w:r>
      <w:r>
        <w:rPr>
          <w:rFonts w:eastAsia="仿宋_GB2312" w:cs="仿宋_GB2312" w:hint="eastAsia"/>
          <w:sz w:val="32"/>
          <w:szCs w:val="32"/>
        </w:rPr>
        <w:t>辆、载客汽车</w:t>
      </w:r>
      <w:r>
        <w:rPr>
          <w:rFonts w:eastAsia="仿宋_GB2312" w:cs="仿宋_GB2312"/>
          <w:sz w:val="32"/>
          <w:szCs w:val="32"/>
        </w:rPr>
        <w:t>0</w:t>
      </w:r>
      <w:r>
        <w:rPr>
          <w:rFonts w:eastAsia="仿宋_GB2312" w:cs="仿宋_GB2312" w:hint="eastAsia"/>
          <w:sz w:val="32"/>
          <w:szCs w:val="32"/>
        </w:rPr>
        <w:t>辆。</w:t>
      </w:r>
    </w:p>
    <w:p w:rsidR="007005DE" w:rsidRDefault="007005DE" w:rsidP="007005DE">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出0</w:t>
      </w:r>
      <w:r>
        <w:rPr>
          <w:rFonts w:eastAsia="仿宋_GB2312" w:cs="仿宋_GB2312" w:hint="eastAsia"/>
          <w:sz w:val="32"/>
          <w:szCs w:val="32"/>
        </w:rPr>
        <w:t>万元。主要用于所需的公务用车燃料费、维修费、过路过桥费、保险费等支出。</w:t>
      </w:r>
    </w:p>
    <w:p w:rsidR="007005DE" w:rsidRDefault="007005DE" w:rsidP="007005DE">
      <w:pPr>
        <w:spacing w:line="600" w:lineRule="exact"/>
        <w:ind w:firstLine="640"/>
        <w:rPr>
          <w:rFonts w:eastAsia="仿宋_GB2312" w:cs="仿宋_GB2312"/>
          <w:sz w:val="32"/>
          <w:szCs w:val="32"/>
        </w:rPr>
      </w:pPr>
      <w:r>
        <w:rPr>
          <w:rFonts w:eastAsia="仿宋_GB2312" w:cs="仿宋_GB2312"/>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Pr>
          <w:rFonts w:eastAsia="仿宋_GB2312" w:cs="仿宋_GB2312"/>
          <w:b/>
          <w:bCs/>
          <w:sz w:val="32"/>
          <w:szCs w:val="32"/>
        </w:rPr>
        <w:t>0%</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sz w:val="32"/>
          <w:szCs w:val="32"/>
        </w:rPr>
        <w:t>2023</w:t>
      </w:r>
      <w:r>
        <w:rPr>
          <w:rFonts w:eastAsia="仿宋_GB2312" w:cs="仿宋_GB2312" w:hint="eastAsia"/>
          <w:sz w:val="32"/>
          <w:szCs w:val="32"/>
        </w:rPr>
        <w:t>年度减少</w:t>
      </w:r>
      <w:r>
        <w:rPr>
          <w:rFonts w:eastAsia="仿宋_GB2312" w:cs="仿宋_GB2312"/>
          <w:sz w:val="32"/>
          <w:szCs w:val="32"/>
        </w:rPr>
        <w:t>0.27</w:t>
      </w:r>
      <w:r>
        <w:rPr>
          <w:rFonts w:eastAsia="仿宋_GB2312" w:cs="仿宋_GB2312" w:hint="eastAsia"/>
          <w:sz w:val="32"/>
          <w:szCs w:val="32"/>
        </w:rPr>
        <w:t>万元，下降</w:t>
      </w:r>
      <w:r>
        <w:rPr>
          <w:rFonts w:eastAsia="仿宋_GB2312" w:cs="仿宋_GB2312"/>
          <w:sz w:val="32"/>
          <w:szCs w:val="32"/>
        </w:rPr>
        <w:t>100%</w:t>
      </w:r>
      <w:r>
        <w:rPr>
          <w:rFonts w:eastAsia="仿宋_GB2312" w:cs="仿宋_GB2312" w:hint="eastAsia"/>
          <w:sz w:val="32"/>
          <w:szCs w:val="32"/>
        </w:rPr>
        <w:t>。主要原因是本年未接待人员，无接待费。其中：</w:t>
      </w:r>
    </w:p>
    <w:p w:rsidR="007005DE" w:rsidRDefault="007005DE" w:rsidP="007005DE">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出0万</w:t>
      </w:r>
      <w:r>
        <w:rPr>
          <w:rFonts w:eastAsia="仿宋_GB2312" w:cs="仿宋_GB2312" w:hint="eastAsia"/>
          <w:sz w:val="32"/>
          <w:szCs w:val="32"/>
        </w:rPr>
        <w:t>元，主要用于执行公务、开展业务活动开支的交通费、住宿费、用餐费等。国内公务接</w:t>
      </w:r>
      <w:r>
        <w:rPr>
          <w:rFonts w:ascii="仿宋_GB2312" w:eastAsia="仿宋_GB2312" w:hAnsi="仿宋_GB2312" w:cs="仿宋_GB2312" w:hint="eastAsia"/>
          <w:sz w:val="32"/>
          <w:szCs w:val="32"/>
        </w:rPr>
        <w:t>待0批次，0</w:t>
      </w:r>
      <w:r>
        <w:rPr>
          <w:rFonts w:eastAsia="仿宋_GB2312" w:cs="仿宋_GB2312" w:hint="eastAsia"/>
          <w:sz w:val="32"/>
          <w:szCs w:val="32"/>
        </w:rPr>
        <w:t>人次（不包括陪同人员），共计支出万元。</w:t>
      </w:r>
    </w:p>
    <w:p w:rsidR="007005DE" w:rsidRDefault="007005DE" w:rsidP="00617912">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出0万元，外事接待0批次，0人次（不包括陪同人员），共计支出0万</w:t>
      </w:r>
      <w:r>
        <w:rPr>
          <w:rFonts w:eastAsia="仿宋_GB2312" w:cs="仿宋_GB2312" w:hint="eastAsia"/>
          <w:sz w:val="32"/>
          <w:szCs w:val="32"/>
        </w:rPr>
        <w:t>元。</w:t>
      </w:r>
      <w:bookmarkStart w:id="47" w:name="_Toc15396610"/>
      <w:bookmarkStart w:id="48" w:name="_Toc15377218"/>
    </w:p>
    <w:p w:rsidR="007005DE" w:rsidRPr="001B2DA7" w:rsidRDefault="007005DE" w:rsidP="007005DE">
      <w:pPr>
        <w:spacing w:line="600" w:lineRule="exact"/>
        <w:ind w:firstLine="640"/>
        <w:outlineLvl w:val="1"/>
        <w:rPr>
          <w:rStyle w:val="2Char"/>
          <w:rFonts w:eastAsia="黑体"/>
        </w:rPr>
      </w:pPr>
      <w:r w:rsidRPr="001B2DA7">
        <w:rPr>
          <w:rFonts w:eastAsia="黑体" w:hint="eastAsia"/>
          <w:sz w:val="32"/>
          <w:szCs w:val="32"/>
        </w:rPr>
        <w:t>八、</w:t>
      </w:r>
      <w:r w:rsidRPr="001B2DA7">
        <w:rPr>
          <w:rStyle w:val="2Char"/>
          <w:rFonts w:eastAsia="黑体" w:hint="eastAsia"/>
        </w:rPr>
        <w:t>政府性基金预算支出决算情况说明</w:t>
      </w:r>
      <w:bookmarkEnd w:id="47"/>
      <w:bookmarkEnd w:id="48"/>
    </w:p>
    <w:p w:rsidR="007005DE" w:rsidRPr="00617912" w:rsidRDefault="007005DE" w:rsidP="00617912">
      <w:pPr>
        <w:spacing w:line="600" w:lineRule="exact"/>
        <w:ind w:firstLine="640"/>
        <w:rPr>
          <w:rFonts w:eastAsia="仿宋_GB2312" w:cs="仿宋_GB2312"/>
        </w:rPr>
      </w:pPr>
      <w:r>
        <w:rPr>
          <w:rFonts w:ascii="仿宋_GB2312" w:eastAsia="仿宋_GB2312" w:hAnsi="仿宋_GB2312" w:cs="仿宋_GB2312" w:hint="eastAsia"/>
          <w:sz w:val="32"/>
          <w:szCs w:val="32"/>
        </w:rPr>
        <w:lastRenderedPageBreak/>
        <w:t>2024年度政府性基金预算财政拨款支出0万元，占本年支出合计的0%</w:t>
      </w:r>
      <w:r>
        <w:rPr>
          <w:rFonts w:eastAsia="仿宋_GB2312" w:cs="仿宋_GB2312" w:hint="eastAsia"/>
          <w:sz w:val="32"/>
          <w:szCs w:val="32"/>
        </w:rPr>
        <w:t>。与</w:t>
      </w:r>
      <w:r>
        <w:rPr>
          <w:rFonts w:eastAsia="仿宋_GB2312" w:cs="仿宋_GB2312"/>
          <w:sz w:val="32"/>
          <w:szCs w:val="32"/>
        </w:rPr>
        <w:t>2023</w:t>
      </w:r>
      <w:r>
        <w:rPr>
          <w:rFonts w:eastAsia="仿宋_GB2312" w:cs="仿宋_GB2312" w:hint="eastAsia"/>
          <w:sz w:val="32"/>
          <w:szCs w:val="32"/>
        </w:rPr>
        <w:t>年度持平。</w:t>
      </w:r>
    </w:p>
    <w:p w:rsidR="007005DE" w:rsidRPr="001B2DA7" w:rsidRDefault="007005DE" w:rsidP="007005DE">
      <w:pPr>
        <w:spacing w:line="600" w:lineRule="exact"/>
        <w:ind w:left="630"/>
        <w:outlineLvl w:val="1"/>
        <w:rPr>
          <w:rStyle w:val="2Char"/>
          <w:rFonts w:eastAsia="黑体"/>
          <w:b w:val="0"/>
        </w:rPr>
      </w:pPr>
      <w:bookmarkStart w:id="49" w:name="_Toc15377219"/>
      <w:bookmarkStart w:id="50" w:name="_Toc15396611"/>
      <w:r w:rsidRPr="001B2DA7">
        <w:rPr>
          <w:rStyle w:val="2Char"/>
          <w:rFonts w:eastAsia="黑体" w:hint="eastAsia"/>
          <w:b w:val="0"/>
        </w:rPr>
        <w:t>九、国有资本经营预算支出决算情况说明</w:t>
      </w:r>
      <w:bookmarkEnd w:id="49"/>
      <w:bookmarkEnd w:id="50"/>
    </w:p>
    <w:p w:rsidR="007005DE" w:rsidRPr="00617912" w:rsidRDefault="007005DE" w:rsidP="00617912">
      <w:pPr>
        <w:spacing w:line="600" w:lineRule="exact"/>
        <w:ind w:firstLine="640"/>
        <w:rPr>
          <w:rFonts w:eastAsia="仿宋_GB2312" w:cs="仿宋_GB2312"/>
        </w:rPr>
      </w:pPr>
      <w:r>
        <w:rPr>
          <w:rFonts w:eastAsia="仿宋_GB2312" w:cs="仿宋_GB2312"/>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133.82万元，占本年支出合计的29.69%</w:t>
      </w:r>
      <w:r>
        <w:rPr>
          <w:rFonts w:eastAsia="仿宋_GB2312" w:cs="仿宋_GB2312" w:hint="eastAsia"/>
          <w:sz w:val="32"/>
          <w:szCs w:val="32"/>
        </w:rPr>
        <w:t>。与</w:t>
      </w:r>
      <w:r>
        <w:rPr>
          <w:rFonts w:eastAsia="仿宋_GB2312" w:cs="仿宋_GB2312"/>
          <w:sz w:val="32"/>
          <w:szCs w:val="32"/>
        </w:rPr>
        <w:t>2023</w:t>
      </w:r>
      <w:r>
        <w:rPr>
          <w:rFonts w:eastAsia="仿宋_GB2312" w:cs="仿宋_GB2312" w:hint="eastAsia"/>
          <w:sz w:val="32"/>
          <w:szCs w:val="32"/>
        </w:rPr>
        <w:t>年度相比，国有资本经营预算财政拨款支出增加</w:t>
      </w:r>
      <w:r>
        <w:rPr>
          <w:rFonts w:eastAsia="仿宋_GB2312" w:cs="仿宋_GB2312"/>
          <w:sz w:val="32"/>
          <w:szCs w:val="32"/>
        </w:rPr>
        <w:t>81.99</w:t>
      </w:r>
      <w:r>
        <w:rPr>
          <w:rFonts w:eastAsia="仿宋_GB2312" w:cs="仿宋_GB2312" w:hint="eastAsia"/>
          <w:sz w:val="32"/>
          <w:szCs w:val="32"/>
        </w:rPr>
        <w:t>万元，增长</w:t>
      </w:r>
      <w:r>
        <w:rPr>
          <w:rFonts w:eastAsia="仿宋_GB2312" w:cs="仿宋_GB2312"/>
          <w:sz w:val="32"/>
          <w:szCs w:val="32"/>
        </w:rPr>
        <w:t>158.22%</w:t>
      </w:r>
      <w:r>
        <w:rPr>
          <w:rFonts w:eastAsia="仿宋_GB2312" w:cs="仿宋_GB2312" w:hint="eastAsia"/>
          <w:sz w:val="32"/>
          <w:szCs w:val="32"/>
        </w:rPr>
        <w:t>。主要变动原因是本年增加馆藏数字化加工项目费用。</w:t>
      </w:r>
    </w:p>
    <w:p w:rsidR="007005DE" w:rsidRPr="001B2DA7" w:rsidRDefault="007005DE" w:rsidP="007005DE">
      <w:pPr>
        <w:spacing w:line="600" w:lineRule="exact"/>
        <w:ind w:left="630"/>
        <w:outlineLvl w:val="1"/>
        <w:rPr>
          <w:rStyle w:val="2Char"/>
          <w:rFonts w:eastAsia="黑体"/>
          <w:b w:val="0"/>
        </w:rPr>
      </w:pPr>
      <w:bookmarkStart w:id="51" w:name="_Toc15377221"/>
      <w:bookmarkStart w:id="52" w:name="_Toc15396612"/>
      <w:r w:rsidRPr="001B2DA7">
        <w:rPr>
          <w:rStyle w:val="2Char"/>
          <w:rFonts w:eastAsia="黑体" w:hint="eastAsia"/>
          <w:b w:val="0"/>
        </w:rPr>
        <w:t>十、其他重要事项的情况说明</w:t>
      </w:r>
      <w:bookmarkEnd w:id="51"/>
      <w:bookmarkEnd w:id="52"/>
    </w:p>
    <w:p w:rsidR="007005DE" w:rsidRDefault="007005DE" w:rsidP="00751392">
      <w:pPr>
        <w:spacing w:line="600" w:lineRule="exact"/>
        <w:ind w:firstLineChars="200" w:firstLine="640"/>
        <w:outlineLvl w:val="2"/>
        <w:rPr>
          <w:rFonts w:eastAsia="楷体_GB2312" w:cs="楷体_GB2312"/>
          <w:b/>
        </w:rPr>
      </w:pPr>
      <w:bookmarkStart w:id="53" w:name="_Toc15377222"/>
      <w:r>
        <w:rPr>
          <w:rFonts w:eastAsia="楷体_GB2312" w:cs="楷体_GB2312" w:hint="eastAsia"/>
          <w:b/>
          <w:sz w:val="32"/>
          <w:szCs w:val="32"/>
        </w:rPr>
        <w:t>（一）机关运行经费支出情况</w:t>
      </w:r>
      <w:bookmarkEnd w:id="53"/>
    </w:p>
    <w:p w:rsidR="007005DE" w:rsidRDefault="007005DE" w:rsidP="00617912">
      <w:pPr>
        <w:spacing w:line="600" w:lineRule="exact"/>
        <w:ind w:firstLine="640"/>
        <w:rPr>
          <w:rFonts w:eastAsia="仿宋_GB2312" w:cs="仿宋_GB2312"/>
          <w:sz w:val="32"/>
          <w:szCs w:val="32"/>
        </w:rPr>
      </w:pPr>
      <w:r>
        <w:rPr>
          <w:rFonts w:eastAsia="仿宋_GB2312" w:cs="仿宋_GB2312"/>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，攀枝花市东区档案馆机关运行经费支出14.62万</w:t>
      </w:r>
      <w:r>
        <w:rPr>
          <w:rFonts w:eastAsia="仿宋_GB2312" w:cs="仿宋_GB2312" w:hint="eastAsia"/>
          <w:sz w:val="32"/>
          <w:szCs w:val="32"/>
        </w:rPr>
        <w:t>元，比</w:t>
      </w:r>
      <w:r>
        <w:rPr>
          <w:rFonts w:eastAsia="仿宋_GB2312" w:cs="仿宋_GB2312"/>
          <w:sz w:val="32"/>
          <w:szCs w:val="32"/>
        </w:rPr>
        <w:t>2023</w:t>
      </w:r>
      <w:r>
        <w:rPr>
          <w:rFonts w:eastAsia="仿宋_GB2312" w:cs="仿宋_GB2312" w:hint="eastAsia"/>
          <w:sz w:val="32"/>
          <w:szCs w:val="32"/>
        </w:rPr>
        <w:t>年度增加</w:t>
      </w:r>
      <w:r>
        <w:rPr>
          <w:rFonts w:eastAsia="仿宋_GB2312" w:cs="仿宋_GB2312"/>
          <w:sz w:val="32"/>
          <w:szCs w:val="32"/>
        </w:rPr>
        <w:t>1.88</w:t>
      </w:r>
      <w:r>
        <w:rPr>
          <w:rFonts w:eastAsia="仿宋_GB2312" w:cs="仿宋_GB2312" w:hint="eastAsia"/>
          <w:sz w:val="32"/>
          <w:szCs w:val="32"/>
        </w:rPr>
        <w:t>万元，增长</w:t>
      </w:r>
      <w:r>
        <w:rPr>
          <w:rFonts w:eastAsia="仿宋_GB2312" w:cs="仿宋_GB2312"/>
          <w:sz w:val="32"/>
          <w:szCs w:val="32"/>
        </w:rPr>
        <w:t>14.72 %</w:t>
      </w:r>
      <w:r>
        <w:rPr>
          <w:rFonts w:eastAsia="仿宋_GB2312" w:cs="仿宋_GB2312" w:hint="eastAsia"/>
          <w:sz w:val="32"/>
          <w:szCs w:val="32"/>
        </w:rPr>
        <w:t>（或与</w:t>
      </w:r>
      <w:r>
        <w:rPr>
          <w:rFonts w:eastAsia="仿宋_GB2312" w:cs="仿宋_GB2312"/>
          <w:sz w:val="32"/>
          <w:szCs w:val="32"/>
        </w:rPr>
        <w:t>2023</w:t>
      </w:r>
      <w:r>
        <w:rPr>
          <w:rFonts w:eastAsia="仿宋_GB2312" w:cs="仿宋_GB2312" w:hint="eastAsia"/>
          <w:sz w:val="32"/>
          <w:szCs w:val="32"/>
        </w:rPr>
        <w:t>年度决算数持平）。主要原因是</w:t>
      </w:r>
      <w:r>
        <w:rPr>
          <w:rFonts w:hint="eastAsia"/>
        </w:rPr>
        <w:t>本</w:t>
      </w:r>
      <w:r>
        <w:rPr>
          <w:rFonts w:eastAsia="仿宋_GB2312" w:cs="仿宋_GB2312" w:hint="eastAsia"/>
          <w:sz w:val="32"/>
          <w:szCs w:val="32"/>
        </w:rPr>
        <w:t>年度人员增加导致运行经费增加。</w:t>
      </w:r>
    </w:p>
    <w:p w:rsidR="007005DE" w:rsidRDefault="007005DE" w:rsidP="00751392">
      <w:pPr>
        <w:spacing w:line="600" w:lineRule="exact"/>
        <w:ind w:firstLineChars="200" w:firstLine="640"/>
        <w:outlineLvl w:val="2"/>
        <w:rPr>
          <w:rFonts w:eastAsia="楷体_GB2312" w:cs="楷体_GB2312"/>
          <w:b/>
          <w:sz w:val="32"/>
          <w:szCs w:val="32"/>
        </w:rPr>
      </w:pPr>
      <w:bookmarkStart w:id="54" w:name="_Toc15377223"/>
      <w:r>
        <w:rPr>
          <w:rFonts w:eastAsia="楷体_GB2312" w:cs="楷体_GB2312" w:hint="eastAsia"/>
          <w:b/>
          <w:sz w:val="32"/>
          <w:szCs w:val="32"/>
        </w:rPr>
        <w:t>（二）政府采购支出情况</w:t>
      </w:r>
      <w:bookmarkEnd w:id="54"/>
    </w:p>
    <w:p w:rsidR="007005DE" w:rsidRPr="001B2DA7" w:rsidRDefault="007005DE" w:rsidP="001B2DA7">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攀枝花市东区档案馆政府采购支出总额0万元，其中：政府采购货物支出0万元、政府采购工程支出0万元、政府采购服务支出0万元。主要用于……（具体工作）。授予中小企业合同金额0万元，占政府采购支出总额的0%，其中：授予小微企业合同金额0万元，占政府采购支出总额的0%。</w:t>
      </w:r>
    </w:p>
    <w:p w:rsidR="007005DE" w:rsidRDefault="007005DE" w:rsidP="00751392">
      <w:pPr>
        <w:spacing w:line="600" w:lineRule="exact"/>
        <w:ind w:firstLineChars="200" w:firstLine="640"/>
        <w:outlineLvl w:val="2"/>
        <w:rPr>
          <w:rFonts w:eastAsia="楷体_GB2312" w:cs="楷体_GB2312"/>
          <w:b/>
          <w:sz w:val="32"/>
          <w:szCs w:val="32"/>
        </w:rPr>
      </w:pPr>
      <w:bookmarkStart w:id="55" w:name="_Toc15377224"/>
      <w:r>
        <w:rPr>
          <w:rFonts w:eastAsia="楷体_GB2312" w:cs="楷体_GB2312" w:hint="eastAsia"/>
          <w:b/>
          <w:sz w:val="32"/>
          <w:szCs w:val="32"/>
        </w:rPr>
        <w:t>（三）国有资产占有使用情况</w:t>
      </w:r>
      <w:bookmarkEnd w:id="55"/>
    </w:p>
    <w:p w:rsidR="00441679" w:rsidRDefault="007005DE" w:rsidP="001B2DA7">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截至2024年12月31日，攀枝花市东区档案馆共有车辆0辆，其中：主要负责人用车0辆、机要通信用车0辆、</w:t>
      </w:r>
      <w:r>
        <w:rPr>
          <w:rFonts w:ascii="仿宋_GB2312" w:eastAsia="仿宋_GB2312" w:hAnsi="仿宋_GB2312" w:cs="仿宋_GB2312" w:hint="eastAsia"/>
          <w:sz w:val="32"/>
          <w:szCs w:val="32"/>
        </w:rPr>
        <w:lastRenderedPageBreak/>
        <w:t>应急保障用车0辆、其他用车0辆。单价100万元（含）以上设备（不含车辆）0台（套）</w:t>
      </w:r>
      <w:r w:rsidR="00F26CAC">
        <w:rPr>
          <w:rFonts w:eastAsia="仿宋_GB2312" w:cs="仿宋_GB2312" w:hint="eastAsia"/>
          <w:sz w:val="32"/>
          <w:szCs w:val="32"/>
        </w:rPr>
        <w:t>。</w:t>
      </w:r>
    </w:p>
    <w:p w:rsidR="00441679" w:rsidRPr="00F47CFB" w:rsidRDefault="00F26CAC" w:rsidP="00751392">
      <w:pPr>
        <w:spacing w:line="600" w:lineRule="exact"/>
        <w:ind w:firstLineChars="200" w:firstLine="640"/>
        <w:outlineLvl w:val="2"/>
        <w:rPr>
          <w:rFonts w:eastAsia="楷体_GB2312" w:cs="楷体_GB2312"/>
          <w:b/>
          <w:sz w:val="32"/>
          <w:szCs w:val="32"/>
        </w:rPr>
      </w:pPr>
      <w:r w:rsidRPr="00F47CFB">
        <w:rPr>
          <w:rFonts w:eastAsia="楷体_GB2312" w:cs="楷体_GB2312" w:hint="eastAsia"/>
          <w:b/>
          <w:sz w:val="32"/>
          <w:szCs w:val="32"/>
        </w:rPr>
        <w:t>（四）预算绩效管理情况</w:t>
      </w:r>
    </w:p>
    <w:p w:rsidR="00441679" w:rsidRPr="00F47CFB" w:rsidRDefault="00F26CAC" w:rsidP="00646080">
      <w:pPr>
        <w:spacing w:line="576" w:lineRule="exact"/>
        <w:ind w:firstLine="640"/>
        <w:rPr>
          <w:rFonts w:ascii="仿宋_GB2312" w:eastAsia="仿宋_GB2312" w:hAnsi="Cambria" w:cs="仿宋_GB2312"/>
          <w:sz w:val="32"/>
          <w:szCs w:val="32"/>
        </w:rPr>
      </w:pPr>
      <w:r w:rsidRPr="00F47CFB">
        <w:rPr>
          <w:rFonts w:eastAsia="仿宋_GB2312" w:cs="仿宋_GB2312" w:hint="eastAsia"/>
          <w:sz w:val="32"/>
          <w:szCs w:val="32"/>
        </w:rPr>
        <w:t>根据预算绩效管理要求，</w:t>
      </w:r>
      <w:r w:rsidR="00646080" w:rsidRPr="00F47CFB">
        <w:rPr>
          <w:rFonts w:eastAsia="仿宋_GB2312" w:cs="仿宋_GB2312" w:hint="eastAsia"/>
          <w:sz w:val="32"/>
          <w:szCs w:val="32"/>
        </w:rPr>
        <w:t>本部门</w:t>
      </w:r>
      <w:r w:rsidRPr="00F47CFB">
        <w:rPr>
          <w:rFonts w:eastAsia="仿宋_GB2312" w:cs="仿宋_GB2312" w:hint="eastAsia"/>
          <w:sz w:val="32"/>
          <w:szCs w:val="32"/>
        </w:rPr>
        <w:t>在</w:t>
      </w:r>
      <w:r w:rsidRPr="00F47CFB">
        <w:rPr>
          <w:rFonts w:eastAsia="仿宋_GB2312" w:cs="仿宋_GB2312" w:hint="eastAsia"/>
          <w:sz w:val="32"/>
          <w:szCs w:val="32"/>
        </w:rPr>
        <w:t>2024</w:t>
      </w:r>
      <w:r w:rsidRPr="00F47CFB">
        <w:rPr>
          <w:rFonts w:eastAsia="仿宋_GB2312" w:cs="仿宋_GB2312" w:hint="eastAsia"/>
          <w:sz w:val="32"/>
          <w:szCs w:val="32"/>
        </w:rPr>
        <w:t>年度预算编制阶段，组织对</w:t>
      </w:r>
      <w:r w:rsidR="00646080" w:rsidRPr="00F47CFB">
        <w:rPr>
          <w:rFonts w:eastAsia="仿宋_GB2312" w:cs="仿宋_GB2312" w:hint="eastAsia"/>
          <w:sz w:val="32"/>
          <w:szCs w:val="32"/>
        </w:rPr>
        <w:t>东区档案馆</w:t>
      </w:r>
      <w:r w:rsidRPr="00F47CFB">
        <w:rPr>
          <w:rFonts w:eastAsia="仿宋_GB2312" w:cs="仿宋_GB2312" w:hint="eastAsia"/>
          <w:sz w:val="32"/>
          <w:szCs w:val="32"/>
        </w:rPr>
        <w:t>等</w:t>
      </w:r>
      <w:r w:rsidR="00646080" w:rsidRPr="00F47CFB">
        <w:rPr>
          <w:rFonts w:eastAsia="仿宋_GB2312" w:cs="仿宋_GB2312" w:hint="eastAsia"/>
          <w:sz w:val="32"/>
          <w:szCs w:val="32"/>
        </w:rPr>
        <w:t>7</w:t>
      </w:r>
      <w:r w:rsidRPr="00F47CFB">
        <w:rPr>
          <w:rFonts w:eastAsia="仿宋_GB2312" w:cs="仿宋_GB2312" w:hint="eastAsia"/>
          <w:sz w:val="32"/>
          <w:szCs w:val="32"/>
        </w:rPr>
        <w:t>个项目开展了预算事前绩效评估，对</w:t>
      </w:r>
      <w:r w:rsidR="00646080" w:rsidRPr="00F47CFB">
        <w:rPr>
          <w:rFonts w:eastAsia="仿宋_GB2312" w:cs="仿宋_GB2312" w:hint="eastAsia"/>
          <w:sz w:val="32"/>
          <w:szCs w:val="32"/>
        </w:rPr>
        <w:t>7</w:t>
      </w:r>
      <w:r w:rsidRPr="00F47CFB">
        <w:rPr>
          <w:rFonts w:eastAsia="仿宋_GB2312" w:cs="仿宋_GB2312" w:hint="eastAsia"/>
          <w:sz w:val="32"/>
          <w:szCs w:val="32"/>
        </w:rPr>
        <w:t>个项目编制了绩效目标，预算执行过程中，选取</w:t>
      </w:r>
      <w:r w:rsidR="00646080" w:rsidRPr="00F47CFB">
        <w:rPr>
          <w:rFonts w:eastAsia="仿宋_GB2312" w:cs="仿宋_GB2312" w:hint="eastAsia"/>
          <w:sz w:val="32"/>
          <w:szCs w:val="32"/>
        </w:rPr>
        <w:t>7</w:t>
      </w:r>
      <w:r w:rsidRPr="00F47CFB">
        <w:rPr>
          <w:rFonts w:eastAsia="仿宋_GB2312" w:cs="仿宋_GB2312" w:hint="eastAsia"/>
          <w:sz w:val="32"/>
          <w:szCs w:val="32"/>
        </w:rPr>
        <w:t>个项目开展绩效监控。</w:t>
      </w:r>
    </w:p>
    <w:p w:rsidR="0002413E" w:rsidRPr="0002413E" w:rsidRDefault="00F26CAC" w:rsidP="0002413E">
      <w:pPr>
        <w:widowControl/>
        <w:spacing w:line="578" w:lineRule="exact"/>
        <w:ind w:firstLineChars="200" w:firstLine="640"/>
        <w:contextualSpacing/>
        <w:jc w:val="left"/>
        <w:rPr>
          <w:rFonts w:eastAsia="仿宋_GB2312" w:cs="仿宋_GB2312"/>
          <w:sz w:val="32"/>
          <w:szCs w:val="32"/>
        </w:rPr>
      </w:pPr>
      <w:r w:rsidRPr="00F47CFB">
        <w:rPr>
          <w:rFonts w:eastAsia="仿宋_GB2312" w:cs="仿宋_GB2312" w:hint="eastAsia"/>
          <w:sz w:val="32"/>
          <w:szCs w:val="32"/>
        </w:rPr>
        <w:t>组织对</w:t>
      </w:r>
      <w:r w:rsidRPr="00F47CFB">
        <w:rPr>
          <w:rFonts w:eastAsia="仿宋_GB2312" w:cs="仿宋_GB2312" w:hint="eastAsia"/>
          <w:sz w:val="32"/>
          <w:szCs w:val="32"/>
        </w:rPr>
        <w:t>2024</w:t>
      </w:r>
      <w:r w:rsidRPr="00F47CFB">
        <w:rPr>
          <w:rFonts w:eastAsia="仿宋_GB2312" w:cs="仿宋_GB2312" w:hint="eastAsia"/>
          <w:sz w:val="32"/>
          <w:szCs w:val="32"/>
        </w:rPr>
        <w:t>年度一般公共预算、政府性基金预算、国有资本经营预算、社会保险基金预算以及资本资产、债券资金等全面开展绩效自评，形成</w:t>
      </w:r>
      <w:r w:rsidR="0002413E">
        <w:rPr>
          <w:rFonts w:eastAsia="仿宋_GB2312" w:cs="仿宋_GB2312" w:hint="eastAsia"/>
          <w:sz w:val="32"/>
          <w:szCs w:val="32"/>
        </w:rPr>
        <w:t>《</w:t>
      </w:r>
      <w:r w:rsidR="0002413E" w:rsidRPr="0002413E">
        <w:rPr>
          <w:rFonts w:eastAsia="仿宋_GB2312" w:cs="仿宋_GB2312" w:hint="eastAsia"/>
          <w:sz w:val="32"/>
          <w:szCs w:val="32"/>
        </w:rPr>
        <w:t>2024</w:t>
      </w:r>
      <w:r w:rsidR="0002413E" w:rsidRPr="0002413E">
        <w:rPr>
          <w:rFonts w:eastAsia="仿宋_GB2312" w:cs="仿宋_GB2312" w:hint="eastAsia"/>
          <w:sz w:val="32"/>
          <w:szCs w:val="32"/>
        </w:rPr>
        <w:t>年东区档案馆</w:t>
      </w:r>
      <w:r w:rsidR="0002413E" w:rsidRPr="0002413E">
        <w:rPr>
          <w:rFonts w:eastAsia="仿宋_GB2312" w:cs="仿宋_GB2312"/>
          <w:sz w:val="32"/>
          <w:szCs w:val="32"/>
        </w:rPr>
        <w:t>部门</w:t>
      </w:r>
      <w:r w:rsidR="00DF4513">
        <w:rPr>
          <w:rFonts w:eastAsia="仿宋_GB2312" w:cs="仿宋_GB2312" w:hint="eastAsia"/>
          <w:sz w:val="32"/>
          <w:szCs w:val="32"/>
        </w:rPr>
        <w:t>整体</w:t>
      </w:r>
      <w:r w:rsidR="0002413E" w:rsidRPr="0002413E">
        <w:rPr>
          <w:rFonts w:eastAsia="仿宋_GB2312" w:cs="仿宋_GB2312"/>
          <w:sz w:val="32"/>
          <w:szCs w:val="32"/>
        </w:rPr>
        <w:t>绩效</w:t>
      </w:r>
      <w:r w:rsidR="0002413E">
        <w:rPr>
          <w:rFonts w:eastAsia="仿宋_GB2312" w:cs="仿宋_GB2312" w:hint="eastAsia"/>
          <w:sz w:val="32"/>
          <w:szCs w:val="32"/>
        </w:rPr>
        <w:t>自评</w:t>
      </w:r>
      <w:r w:rsidR="0002413E" w:rsidRPr="0002413E">
        <w:rPr>
          <w:rFonts w:eastAsia="仿宋_GB2312" w:cs="仿宋_GB2312"/>
          <w:sz w:val="32"/>
          <w:szCs w:val="32"/>
        </w:rPr>
        <w:t>报告</w:t>
      </w:r>
      <w:r w:rsidR="0002413E">
        <w:rPr>
          <w:rFonts w:eastAsia="仿宋_GB2312" w:cs="仿宋_GB2312" w:hint="eastAsia"/>
          <w:sz w:val="32"/>
          <w:szCs w:val="32"/>
        </w:rPr>
        <w:t>》，详见附件。</w:t>
      </w:r>
    </w:p>
    <w:p w:rsidR="00990CB8" w:rsidRDefault="00990CB8" w:rsidP="00990CB8">
      <w:pPr>
        <w:pStyle w:val="a0"/>
      </w:pPr>
    </w:p>
    <w:p w:rsidR="00990CB8" w:rsidRPr="00990CB8" w:rsidRDefault="00990CB8" w:rsidP="00990CB8">
      <w:pPr>
        <w:pStyle w:val="20"/>
        <w:ind w:left="420"/>
      </w:pPr>
    </w:p>
    <w:p w:rsidR="00441679" w:rsidRDefault="00441679">
      <w:pPr>
        <w:spacing w:line="600" w:lineRule="exact"/>
        <w:ind w:firstLine="640"/>
        <w:rPr>
          <w:rFonts w:eastAsia="仿宋_GB2312" w:cs="仿宋_GB2312"/>
          <w:sz w:val="32"/>
          <w:szCs w:val="32"/>
        </w:rPr>
      </w:pPr>
    </w:p>
    <w:p w:rsidR="00441679" w:rsidRDefault="00F26CAC">
      <w:pPr>
        <w:spacing w:line="600" w:lineRule="exact"/>
        <w:jc w:val="center"/>
        <w:outlineLvl w:val="0"/>
        <w:rPr>
          <w:rFonts w:eastAsia="黑体"/>
          <w:sz w:val="44"/>
          <w:szCs w:val="44"/>
        </w:rPr>
      </w:pPr>
      <w:bookmarkStart w:id="56" w:name="_Toc15377225"/>
      <w:bookmarkStart w:id="57" w:name="_Toc15396613"/>
      <w:r>
        <w:rPr>
          <w:rFonts w:eastAsia="黑体" w:hint="eastAsia"/>
          <w:sz w:val="44"/>
          <w:szCs w:val="44"/>
        </w:rPr>
        <w:t>第三部分</w:t>
      </w:r>
      <w:r>
        <w:rPr>
          <w:rFonts w:eastAsia="黑体" w:hint="eastAsia"/>
          <w:sz w:val="44"/>
          <w:szCs w:val="44"/>
        </w:rPr>
        <w:t xml:space="preserve">  </w:t>
      </w:r>
      <w:r>
        <w:rPr>
          <w:rFonts w:eastAsia="黑体" w:hint="eastAsia"/>
          <w:sz w:val="44"/>
          <w:szCs w:val="44"/>
        </w:rPr>
        <w:t>名词解释</w:t>
      </w:r>
      <w:bookmarkEnd w:id="56"/>
      <w:bookmarkEnd w:id="57"/>
    </w:p>
    <w:p w:rsidR="00441679" w:rsidRDefault="00441679">
      <w:pPr>
        <w:spacing w:line="600" w:lineRule="exact"/>
        <w:jc w:val="left"/>
        <w:rPr>
          <w:b/>
          <w:sz w:val="44"/>
          <w:szCs w:val="44"/>
        </w:rPr>
      </w:pPr>
    </w:p>
    <w:p w:rsidR="00192C1B" w:rsidRDefault="00192C1B" w:rsidP="00192C1B">
      <w:pPr>
        <w:spacing w:line="600" w:lineRule="exact"/>
        <w:ind w:firstLine="640"/>
        <w:rPr>
          <w:rFonts w:eastAsia="仿宋_GB2312" w:cs="仿宋_GB2312"/>
          <w:sz w:val="32"/>
          <w:szCs w:val="32"/>
        </w:rPr>
      </w:pPr>
      <w:bookmarkStart w:id="58" w:name="_Toc15396614"/>
      <w:bookmarkStart w:id="59" w:name="_Toc15377226"/>
      <w:r>
        <w:rPr>
          <w:rFonts w:eastAsia="仿宋_GB2312" w:cs="仿宋_GB2312"/>
          <w:sz w:val="32"/>
          <w:szCs w:val="32"/>
        </w:rPr>
        <w:t>1.</w:t>
      </w:r>
      <w:r>
        <w:rPr>
          <w:rFonts w:eastAsia="仿宋_GB2312" w:cs="仿宋_GB2312" w:hint="eastAsia"/>
          <w:sz w:val="32"/>
          <w:szCs w:val="32"/>
        </w:rPr>
        <w:t>财政拨款收入：指单位从同级财政部门取得的财政预算资金。</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事业收入：指事业单位开展专业业务活动及辅助活动取得的收入。如二级预算单位事业收入情况等。</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3.</w:t>
      </w:r>
      <w:r>
        <w:rPr>
          <w:rFonts w:eastAsia="仿宋_GB2312" w:cs="仿宋_GB2312" w:hint="eastAsia"/>
          <w:sz w:val="32"/>
          <w:szCs w:val="32"/>
        </w:rPr>
        <w:t>经营收入：指事业单位在专业业务活动及其辅助活动之外开展非独立核算经营活动取得的收入。如二级预算单位经营收入情况等。</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4.</w:t>
      </w:r>
      <w:r>
        <w:rPr>
          <w:rFonts w:eastAsia="仿宋_GB2312" w:cs="仿宋_GB2312" w:hint="eastAsia"/>
          <w:sz w:val="32"/>
          <w:szCs w:val="32"/>
        </w:rPr>
        <w:t>其他收入：指单位取得的除上述收入以外的各项收入。</w:t>
      </w:r>
      <w:r>
        <w:rPr>
          <w:rFonts w:eastAsia="仿宋_GB2312" w:cs="仿宋_GB2312" w:hint="eastAsia"/>
          <w:sz w:val="32"/>
          <w:szCs w:val="32"/>
        </w:rPr>
        <w:lastRenderedPageBreak/>
        <w:t>主要是（收入类型）等。</w:t>
      </w:r>
      <w:r>
        <w:rPr>
          <w:rFonts w:eastAsia="仿宋_GB2312" w:cs="仿宋_GB2312"/>
          <w:sz w:val="32"/>
          <w:szCs w:val="32"/>
        </w:rPr>
        <w:t xml:space="preserve"> </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使用非财政拨款结余（含专用结余）：指事业单位使用以前年度积累的非财政拨款结余弥补当年收支差额的金额。</w:t>
      </w:r>
      <w:r>
        <w:rPr>
          <w:rFonts w:eastAsia="仿宋_GB2312" w:cs="仿宋_GB2312"/>
          <w:sz w:val="32"/>
          <w:szCs w:val="32"/>
        </w:rPr>
        <w:t xml:space="preserve"> </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6.</w:t>
      </w:r>
      <w:r>
        <w:rPr>
          <w:rFonts w:eastAsia="仿宋_GB2312" w:cs="仿宋_GB2312" w:hint="eastAsia"/>
          <w:sz w:val="32"/>
          <w:szCs w:val="32"/>
        </w:rPr>
        <w:t>年初结转和结余：指以前年度尚未完成、结转到本年按有关规定继续使用的资金。</w:t>
      </w:r>
      <w:r>
        <w:rPr>
          <w:rFonts w:eastAsia="仿宋_GB2312" w:cs="仿宋_GB2312"/>
          <w:sz w:val="32"/>
          <w:szCs w:val="32"/>
        </w:rPr>
        <w:t xml:space="preserve"> </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7.</w:t>
      </w:r>
      <w:r>
        <w:rPr>
          <w:rFonts w:eastAsia="仿宋_GB2312" w:cs="仿宋_GB2312" w:hint="eastAsia"/>
          <w:sz w:val="32"/>
          <w:szCs w:val="32"/>
        </w:rPr>
        <w:t>结余分配：指事业单位按照会计制度规定缴纳的所得税、提取的专用结余以及转入非财政拨款结余的金额等。</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8.</w:t>
      </w:r>
      <w:r>
        <w:rPr>
          <w:rFonts w:eastAsia="仿宋_GB2312" w:cs="仿宋_GB2312" w:hint="eastAsia"/>
          <w:sz w:val="32"/>
          <w:szCs w:val="32"/>
        </w:rPr>
        <w:t>年末结转和结余：指单位按有关规定结转到下年或以后年度继续使用的资金。</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t>9.</w:t>
      </w:r>
      <w:r>
        <w:rPr>
          <w:rFonts w:eastAsia="仿宋_GB2312" w:cs="仿宋_GB2312" w:hint="eastAsia"/>
          <w:sz w:val="32"/>
          <w:szCs w:val="32"/>
        </w:rPr>
        <w:t>一般公共服务支出（类）档案事务（款）行政运行（项）</w:t>
      </w:r>
      <w:r>
        <w:rPr>
          <w:rFonts w:eastAsia="仿宋_GB2312" w:cs="仿宋_GB2312"/>
          <w:sz w:val="32"/>
          <w:szCs w:val="32"/>
        </w:rPr>
        <w:t xml:space="preserve">: </w:t>
      </w:r>
      <w:r>
        <w:rPr>
          <w:rFonts w:eastAsia="仿宋_GB2312" w:cs="仿宋_GB2312" w:hint="eastAsia"/>
          <w:sz w:val="32"/>
          <w:szCs w:val="32"/>
        </w:rPr>
        <w:t>反映行政单位</w:t>
      </w:r>
      <w:r>
        <w:rPr>
          <w:rFonts w:eastAsia="仿宋_GB2312" w:cs="仿宋_GB2312"/>
          <w:sz w:val="32"/>
          <w:szCs w:val="32"/>
        </w:rPr>
        <w:t>(</w:t>
      </w:r>
      <w:r>
        <w:rPr>
          <w:rFonts w:eastAsia="仿宋_GB2312" w:cs="仿宋_GB2312" w:hint="eastAsia"/>
          <w:sz w:val="32"/>
          <w:szCs w:val="32"/>
        </w:rPr>
        <w:t>包括实行公务员管理的事业单位</w:t>
      </w:r>
      <w:r>
        <w:rPr>
          <w:rFonts w:eastAsia="仿宋_GB2312" w:cs="仿宋_GB2312"/>
          <w:sz w:val="32"/>
          <w:szCs w:val="32"/>
        </w:rPr>
        <w:t>)</w:t>
      </w:r>
      <w:r>
        <w:rPr>
          <w:rFonts w:eastAsia="仿宋_GB2312" w:cs="仿宋_GB2312" w:hint="eastAsia"/>
          <w:sz w:val="32"/>
          <w:szCs w:val="32"/>
        </w:rPr>
        <w:t>的基本支出。</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t>10.</w:t>
      </w:r>
      <w:r>
        <w:rPr>
          <w:rFonts w:eastAsia="仿宋_GB2312" w:cs="仿宋_GB2312" w:hint="eastAsia"/>
          <w:sz w:val="32"/>
          <w:szCs w:val="32"/>
        </w:rPr>
        <w:t>一般公共服务支出（类）档案事务（款）一般行政管理事务（项）</w:t>
      </w:r>
      <w:r>
        <w:rPr>
          <w:rFonts w:eastAsia="仿宋_GB2312" w:cs="仿宋_GB2312"/>
          <w:sz w:val="32"/>
          <w:szCs w:val="32"/>
        </w:rPr>
        <w:t xml:space="preserve">: </w:t>
      </w:r>
      <w:r>
        <w:rPr>
          <w:rFonts w:eastAsia="仿宋_GB2312" w:cs="仿宋_GB2312" w:hint="eastAsia"/>
          <w:sz w:val="32"/>
          <w:szCs w:val="32"/>
        </w:rPr>
        <w:t>反映行政单位</w:t>
      </w:r>
      <w:r>
        <w:rPr>
          <w:rFonts w:eastAsia="仿宋_GB2312" w:cs="仿宋_GB2312"/>
          <w:sz w:val="32"/>
          <w:szCs w:val="32"/>
        </w:rPr>
        <w:t>(</w:t>
      </w:r>
      <w:r>
        <w:rPr>
          <w:rFonts w:eastAsia="仿宋_GB2312" w:cs="仿宋_GB2312" w:hint="eastAsia"/>
          <w:sz w:val="32"/>
          <w:szCs w:val="32"/>
        </w:rPr>
        <w:t>包括实行公务员管理的事业单位</w:t>
      </w:r>
      <w:r>
        <w:rPr>
          <w:rFonts w:eastAsia="仿宋_GB2312" w:cs="仿宋_GB2312"/>
          <w:sz w:val="32"/>
          <w:szCs w:val="32"/>
        </w:rPr>
        <w:t>)</w:t>
      </w:r>
      <w:r>
        <w:rPr>
          <w:rFonts w:eastAsia="仿宋_GB2312" w:cs="仿宋_GB2312" w:hint="eastAsia"/>
          <w:sz w:val="32"/>
          <w:szCs w:val="32"/>
        </w:rPr>
        <w:t>未单独设置项级科目的其他项目支出。</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t>11.</w:t>
      </w:r>
      <w:r>
        <w:rPr>
          <w:rFonts w:eastAsia="仿宋_GB2312" w:cs="仿宋_GB2312" w:hint="eastAsia"/>
          <w:sz w:val="32"/>
          <w:szCs w:val="32"/>
        </w:rPr>
        <w:t>一般公共服务支出（类）档案事务（款）机关服务（项）</w:t>
      </w:r>
      <w:r>
        <w:rPr>
          <w:rFonts w:eastAsia="仿宋_GB2312" w:cs="仿宋_GB2312"/>
          <w:sz w:val="32"/>
          <w:szCs w:val="32"/>
        </w:rPr>
        <w:t xml:space="preserve">: </w:t>
      </w:r>
      <w:r>
        <w:rPr>
          <w:rFonts w:eastAsia="仿宋_GB2312" w:cs="仿宋_GB2312" w:hint="eastAsia"/>
          <w:sz w:val="32"/>
          <w:szCs w:val="32"/>
        </w:rPr>
        <w:t>反映为行政单位</w:t>
      </w:r>
      <w:r>
        <w:rPr>
          <w:rFonts w:eastAsia="仿宋_GB2312" w:cs="仿宋_GB2312"/>
          <w:sz w:val="32"/>
          <w:szCs w:val="32"/>
        </w:rPr>
        <w:t>(</w:t>
      </w:r>
      <w:r>
        <w:rPr>
          <w:rFonts w:eastAsia="仿宋_GB2312" w:cs="仿宋_GB2312" w:hint="eastAsia"/>
          <w:sz w:val="32"/>
          <w:szCs w:val="32"/>
        </w:rPr>
        <w:t>包括实行公务员管理的事业单位</w:t>
      </w:r>
      <w:r>
        <w:rPr>
          <w:rFonts w:eastAsia="仿宋_GB2312" w:cs="仿宋_GB2312"/>
          <w:sz w:val="32"/>
          <w:szCs w:val="32"/>
        </w:rPr>
        <w:t xml:space="preserve">) </w:t>
      </w:r>
      <w:r>
        <w:rPr>
          <w:rFonts w:eastAsia="仿宋_GB2312" w:cs="仿宋_GB2312" w:hint="eastAsia"/>
          <w:sz w:val="32"/>
          <w:szCs w:val="32"/>
        </w:rPr>
        <w:t>提供后勤服务的各类后勤服务中心、医务室等附属事业单位的支出。其他事业单位的支出，凡单独设置了项级科目的，在单独设置的项级科目中反映。未单设项级科目的，在“其他”项级科目中反映。</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t>12.</w:t>
      </w:r>
      <w:r>
        <w:rPr>
          <w:rFonts w:eastAsia="仿宋_GB2312" w:cs="仿宋_GB2312" w:hint="eastAsia"/>
          <w:sz w:val="32"/>
          <w:szCs w:val="32"/>
        </w:rPr>
        <w:t>一般公共服务支出（类）档案事务（款）其他档案事务支出（项）</w:t>
      </w:r>
      <w:r>
        <w:rPr>
          <w:rFonts w:eastAsia="仿宋_GB2312" w:cs="仿宋_GB2312"/>
          <w:sz w:val="32"/>
          <w:szCs w:val="32"/>
        </w:rPr>
        <w:t xml:space="preserve">: </w:t>
      </w:r>
      <w:r>
        <w:rPr>
          <w:rFonts w:eastAsia="仿宋_GB2312" w:cs="仿宋_GB2312" w:hint="eastAsia"/>
          <w:sz w:val="32"/>
          <w:szCs w:val="32"/>
        </w:rPr>
        <w:t>反映除上述项目以外其他用于档案事务方面的支出。</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lastRenderedPageBreak/>
        <w:t>13.</w:t>
      </w:r>
      <w:r>
        <w:rPr>
          <w:rFonts w:eastAsia="仿宋_GB2312" w:cs="仿宋_GB2312" w:hint="eastAsia"/>
          <w:sz w:val="32"/>
          <w:szCs w:val="32"/>
        </w:rPr>
        <w:t>社会保障和就业支出（类）</w:t>
      </w:r>
      <w:r>
        <w:rPr>
          <w:rFonts w:eastAsia="仿宋_GB2312" w:cs="仿宋_GB2312"/>
          <w:sz w:val="32"/>
          <w:szCs w:val="32"/>
        </w:rPr>
        <w:t xml:space="preserve">  </w:t>
      </w:r>
      <w:r>
        <w:rPr>
          <w:rFonts w:eastAsia="仿宋_GB2312" w:cs="仿宋_GB2312" w:hint="eastAsia"/>
          <w:sz w:val="32"/>
          <w:szCs w:val="32"/>
        </w:rPr>
        <w:t>行政事业单位养老支出（款）行政单位离退休（款）</w:t>
      </w:r>
      <w:r>
        <w:rPr>
          <w:rFonts w:eastAsia="仿宋_GB2312" w:cs="仿宋_GB2312"/>
          <w:sz w:val="32"/>
          <w:szCs w:val="32"/>
        </w:rPr>
        <w:t>:</w:t>
      </w:r>
      <w:r>
        <w:rPr>
          <w:rFonts w:eastAsia="仿宋_GB2312" w:cs="仿宋_GB2312" w:hint="eastAsia"/>
          <w:sz w:val="32"/>
          <w:szCs w:val="32"/>
        </w:rPr>
        <w:t>反映行政单位</w:t>
      </w:r>
      <w:r>
        <w:rPr>
          <w:rFonts w:eastAsia="仿宋_GB2312" w:cs="仿宋_GB2312"/>
          <w:sz w:val="32"/>
          <w:szCs w:val="32"/>
        </w:rPr>
        <w:t>(</w:t>
      </w:r>
      <w:r>
        <w:rPr>
          <w:rFonts w:eastAsia="仿宋_GB2312" w:cs="仿宋_GB2312" w:hint="eastAsia"/>
          <w:sz w:val="32"/>
          <w:szCs w:val="32"/>
        </w:rPr>
        <w:t>包括实行公务员管理的事业单位</w:t>
      </w:r>
      <w:r>
        <w:rPr>
          <w:rFonts w:eastAsia="仿宋_GB2312" w:cs="仿宋_GB2312"/>
          <w:sz w:val="32"/>
          <w:szCs w:val="32"/>
        </w:rPr>
        <w:t>)</w:t>
      </w:r>
      <w:r>
        <w:rPr>
          <w:rFonts w:eastAsia="仿宋_GB2312" w:cs="仿宋_GB2312" w:hint="eastAsia"/>
          <w:sz w:val="32"/>
          <w:szCs w:val="32"/>
        </w:rPr>
        <w:t>开支的离退休经费。</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t>14.</w:t>
      </w:r>
      <w:r>
        <w:rPr>
          <w:rFonts w:eastAsia="仿宋_GB2312" w:cs="仿宋_GB2312" w:hint="eastAsia"/>
          <w:sz w:val="32"/>
          <w:szCs w:val="32"/>
        </w:rPr>
        <w:t>社会保障和就业支出（类）行政事业单位养老支出（款）事业单位离退休（款）</w:t>
      </w:r>
      <w:r>
        <w:rPr>
          <w:rFonts w:eastAsia="仿宋_GB2312" w:cs="仿宋_GB2312"/>
          <w:sz w:val="32"/>
          <w:szCs w:val="32"/>
        </w:rPr>
        <w:t xml:space="preserve">: </w:t>
      </w:r>
      <w:r>
        <w:rPr>
          <w:rFonts w:eastAsia="仿宋_GB2312" w:cs="仿宋_GB2312" w:hint="eastAsia"/>
          <w:sz w:val="32"/>
          <w:szCs w:val="32"/>
        </w:rPr>
        <w:t>反映事业单位开支的离退休经费。</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t>15.</w:t>
      </w:r>
      <w:r>
        <w:rPr>
          <w:rFonts w:eastAsia="仿宋_GB2312" w:cs="仿宋_GB2312" w:hint="eastAsia"/>
          <w:sz w:val="32"/>
          <w:szCs w:val="32"/>
        </w:rPr>
        <w:t>社会保障和就业支出（类）行政事业单位养老支出（款）机关事业单位基本养老保险缴费支出（项）</w:t>
      </w:r>
      <w:r>
        <w:rPr>
          <w:rFonts w:eastAsia="仿宋_GB2312" w:cs="仿宋_GB2312"/>
          <w:sz w:val="32"/>
          <w:szCs w:val="32"/>
        </w:rPr>
        <w:t xml:space="preserve">: </w:t>
      </w:r>
      <w:r>
        <w:rPr>
          <w:rFonts w:eastAsia="仿宋_GB2312" w:cs="仿宋_GB2312" w:hint="eastAsia"/>
          <w:sz w:val="32"/>
          <w:szCs w:val="32"/>
        </w:rPr>
        <w:t>反映机关事业单位实施养老保险制度由单位缴纳的基本养老保险费支出。</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t>16.</w:t>
      </w:r>
      <w:r>
        <w:rPr>
          <w:rFonts w:eastAsia="仿宋_GB2312" w:cs="仿宋_GB2312" w:hint="eastAsia"/>
          <w:sz w:val="32"/>
          <w:szCs w:val="32"/>
        </w:rPr>
        <w:t>社会保障和就业支出（类）行政事业单位养老支出（款）机关事业单位职业年金缴费支出（项）</w:t>
      </w:r>
      <w:r>
        <w:rPr>
          <w:rFonts w:eastAsia="仿宋_GB2312" w:cs="仿宋_GB2312"/>
          <w:sz w:val="32"/>
          <w:szCs w:val="32"/>
        </w:rPr>
        <w:t xml:space="preserve">: </w:t>
      </w:r>
      <w:r>
        <w:rPr>
          <w:rFonts w:eastAsia="仿宋_GB2312" w:cs="仿宋_GB2312" w:hint="eastAsia"/>
          <w:sz w:val="32"/>
          <w:szCs w:val="32"/>
        </w:rPr>
        <w:t>反映机关事业单位实施养老保险制度由单位实际缴纳的职业年金支出（含职业年金补计支出）。</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t>17.</w:t>
      </w:r>
      <w:r>
        <w:rPr>
          <w:rFonts w:eastAsia="仿宋_GB2312" w:cs="仿宋_GB2312" w:hint="eastAsia"/>
          <w:sz w:val="32"/>
          <w:szCs w:val="32"/>
        </w:rPr>
        <w:t>卫生健康支出（类）行政事业单位医疗（款）行政单位医疗（项）</w:t>
      </w:r>
      <w:r>
        <w:rPr>
          <w:rFonts w:eastAsia="仿宋_GB2312" w:cs="仿宋_GB2312"/>
          <w:sz w:val="32"/>
          <w:szCs w:val="32"/>
        </w:rPr>
        <w:t xml:space="preserve">: </w:t>
      </w:r>
      <w:r>
        <w:rPr>
          <w:rFonts w:eastAsia="仿宋_GB2312" w:cs="仿宋_GB2312" w:hint="eastAsia"/>
          <w:sz w:val="32"/>
          <w:szCs w:val="32"/>
        </w:rPr>
        <w:t>指财政部门安排的行政单位</w:t>
      </w:r>
      <w:r>
        <w:rPr>
          <w:rFonts w:eastAsia="仿宋_GB2312" w:cs="仿宋_GB2312"/>
          <w:sz w:val="32"/>
          <w:szCs w:val="32"/>
        </w:rPr>
        <w:t>(</w:t>
      </w:r>
      <w:r>
        <w:rPr>
          <w:rFonts w:eastAsia="仿宋_GB2312" w:cs="仿宋_GB2312" w:hint="eastAsia"/>
          <w:sz w:val="32"/>
          <w:szCs w:val="32"/>
        </w:rPr>
        <w:t>包括实行公务员管理的事业单位，下同</w:t>
      </w:r>
      <w:r>
        <w:rPr>
          <w:rFonts w:eastAsia="仿宋_GB2312" w:cs="仿宋_GB2312"/>
          <w:sz w:val="32"/>
          <w:szCs w:val="32"/>
        </w:rPr>
        <w:t>)</w:t>
      </w:r>
      <w:r>
        <w:rPr>
          <w:rFonts w:eastAsia="仿宋_GB2312" w:cs="仿宋_GB2312" w:hint="eastAsia"/>
          <w:sz w:val="32"/>
          <w:szCs w:val="32"/>
        </w:rPr>
        <w:t>基本医疗保险缴费经费，未参加医疗保险的行政单位的公费医疗经费，按国家规定享受离休人员、红军老战士待遇人员的医疗经费。</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t>18.</w:t>
      </w:r>
      <w:r>
        <w:rPr>
          <w:rFonts w:eastAsia="仿宋_GB2312" w:cs="仿宋_GB2312" w:hint="eastAsia"/>
          <w:sz w:val="32"/>
          <w:szCs w:val="32"/>
        </w:rPr>
        <w:t>卫生健康支出（类）行政事业单位医疗（款）事业单位医疗（项）</w:t>
      </w:r>
      <w:r>
        <w:rPr>
          <w:rFonts w:eastAsia="仿宋_GB2312" w:cs="仿宋_GB2312"/>
          <w:sz w:val="32"/>
          <w:szCs w:val="32"/>
        </w:rPr>
        <w:t xml:space="preserve">: </w:t>
      </w:r>
      <w:r>
        <w:rPr>
          <w:rFonts w:eastAsia="仿宋_GB2312" w:cs="仿宋_GB2312" w:hint="eastAsia"/>
          <w:sz w:val="32"/>
          <w:szCs w:val="32"/>
        </w:rPr>
        <w:t>财政部门安排的事业单位基本医疗保险缴费经费，未参加医疗保险的事业单位的公费医疗经费，按国家规定享受离休人员待遇的医疗经费。</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t>19.</w:t>
      </w:r>
      <w:r>
        <w:rPr>
          <w:rFonts w:eastAsia="仿宋_GB2312" w:cs="仿宋_GB2312" w:hint="eastAsia"/>
          <w:sz w:val="32"/>
          <w:szCs w:val="32"/>
        </w:rPr>
        <w:t>卫生健康支出（类）行政事业单位医疗（款）公务员医疗补助（项）</w:t>
      </w:r>
      <w:r>
        <w:rPr>
          <w:rFonts w:eastAsia="仿宋_GB2312" w:cs="仿宋_GB2312"/>
          <w:sz w:val="32"/>
          <w:szCs w:val="32"/>
        </w:rPr>
        <w:t xml:space="preserve">: </w:t>
      </w:r>
      <w:r>
        <w:rPr>
          <w:rFonts w:eastAsia="仿宋_GB2312" w:cs="仿宋_GB2312" w:hint="eastAsia"/>
          <w:sz w:val="32"/>
          <w:szCs w:val="32"/>
        </w:rPr>
        <w:t>反映财政部门安排的公务员医疗补助经费。</w:t>
      </w:r>
    </w:p>
    <w:p w:rsidR="00192C1B" w:rsidRDefault="00192C1B" w:rsidP="00192C1B">
      <w:pPr>
        <w:spacing w:line="600" w:lineRule="exact"/>
        <w:ind w:firstLineChars="200" w:firstLine="640"/>
        <w:outlineLvl w:val="2"/>
        <w:rPr>
          <w:rFonts w:eastAsia="仿宋_GB2312" w:cs="仿宋_GB2312"/>
          <w:sz w:val="32"/>
          <w:szCs w:val="32"/>
        </w:rPr>
      </w:pPr>
      <w:r>
        <w:rPr>
          <w:rFonts w:eastAsia="仿宋_GB2312" w:cs="仿宋_GB2312"/>
          <w:sz w:val="32"/>
          <w:szCs w:val="32"/>
        </w:rPr>
        <w:lastRenderedPageBreak/>
        <w:t>20.</w:t>
      </w:r>
      <w:r>
        <w:rPr>
          <w:rFonts w:eastAsia="仿宋_GB2312" w:cs="仿宋_GB2312" w:hint="eastAsia"/>
          <w:sz w:val="32"/>
          <w:szCs w:val="32"/>
        </w:rPr>
        <w:t>住房保障支出（类）住房改革支出（款）住房公积金（项）</w:t>
      </w:r>
      <w:r>
        <w:rPr>
          <w:rFonts w:eastAsia="仿宋_GB2312" w:cs="仿宋_GB2312"/>
          <w:sz w:val="32"/>
          <w:szCs w:val="32"/>
        </w:rPr>
        <w:t xml:space="preserve">: </w:t>
      </w:r>
      <w:r>
        <w:rPr>
          <w:rFonts w:eastAsia="仿宋_GB2312" w:cs="仿宋_GB2312" w:hint="eastAsia"/>
          <w:sz w:val="32"/>
          <w:szCs w:val="32"/>
        </w:rPr>
        <w:t>指行政事业单位按人力资源和社会保障部、财政部规定的基本工资和津贴补贴以及规定比例为职工缴纳的住房公积金。</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21.</w:t>
      </w:r>
      <w:r>
        <w:rPr>
          <w:rFonts w:eastAsia="仿宋_GB2312" w:cs="仿宋_GB2312" w:hint="eastAsia"/>
          <w:sz w:val="32"/>
          <w:szCs w:val="32"/>
        </w:rPr>
        <w:t>基本支出：指为保障机构正常运转、完成日常工作任务而发生的人员支出和公用支出。</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22.</w:t>
      </w:r>
      <w:r>
        <w:rPr>
          <w:rFonts w:eastAsia="仿宋_GB2312" w:cs="仿宋_GB2312" w:hint="eastAsia"/>
          <w:sz w:val="32"/>
          <w:szCs w:val="32"/>
        </w:rPr>
        <w:t>项目支出：指在基本支出之外为完成特定行政任务和事业发展目标所发生的支出。</w:t>
      </w:r>
      <w:r>
        <w:rPr>
          <w:rFonts w:eastAsia="仿宋_GB2312" w:cs="仿宋_GB2312"/>
          <w:sz w:val="32"/>
          <w:szCs w:val="32"/>
        </w:rPr>
        <w:t xml:space="preserve"> </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23.</w:t>
      </w:r>
      <w:r>
        <w:rPr>
          <w:rFonts w:eastAsia="仿宋_GB2312" w:cs="仿宋_GB2312" w:hint="eastAsia"/>
          <w:sz w:val="32"/>
          <w:szCs w:val="32"/>
        </w:rPr>
        <w:t>经营支出：指事业单位在专业业务活动及其辅助活动之外开展非独立核算经营活动发生的支出。</w:t>
      </w:r>
    </w:p>
    <w:p w:rsidR="00192C1B" w:rsidRDefault="00192C1B" w:rsidP="00192C1B">
      <w:pPr>
        <w:spacing w:line="600" w:lineRule="exact"/>
        <w:ind w:firstLine="640"/>
        <w:rPr>
          <w:rFonts w:eastAsia="仿宋_GB2312" w:cs="仿宋_GB2312"/>
          <w:sz w:val="32"/>
          <w:szCs w:val="32"/>
        </w:rPr>
      </w:pPr>
      <w:r>
        <w:rPr>
          <w:rFonts w:eastAsia="仿宋_GB2312" w:cs="仿宋_GB2312"/>
          <w:sz w:val="32"/>
          <w:szCs w:val="32"/>
        </w:rPr>
        <w:t>24.</w:t>
      </w:r>
      <w:r>
        <w:rPr>
          <w:rFonts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617912" w:rsidRPr="00990CB8" w:rsidRDefault="00192C1B" w:rsidP="00990CB8">
      <w:pPr>
        <w:spacing w:line="600" w:lineRule="exact"/>
        <w:ind w:firstLine="640"/>
        <w:rPr>
          <w:rFonts w:eastAsia="仿宋_GB2312" w:cs="仿宋_GB2312"/>
          <w:sz w:val="32"/>
          <w:szCs w:val="32"/>
        </w:rPr>
      </w:pPr>
      <w:r>
        <w:rPr>
          <w:rFonts w:eastAsia="仿宋_GB2312" w:cs="仿宋_GB2312"/>
          <w:sz w:val="32"/>
          <w:szCs w:val="32"/>
        </w:rPr>
        <w:t>25.</w:t>
      </w:r>
      <w:r>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w:t>
      </w:r>
      <w:r>
        <w:rPr>
          <w:rFonts w:eastAsia="仿宋_GB2312" w:cs="仿宋_GB2312" w:hint="eastAsia"/>
          <w:sz w:val="32"/>
          <w:szCs w:val="32"/>
        </w:rPr>
        <w:lastRenderedPageBreak/>
        <w:t>及其他费用。</w:t>
      </w:r>
    </w:p>
    <w:p w:rsidR="00617912" w:rsidRPr="00F47CFB" w:rsidRDefault="00617912">
      <w:pPr>
        <w:spacing w:line="600" w:lineRule="exact"/>
        <w:jc w:val="center"/>
        <w:rPr>
          <w:rFonts w:eastAsia="黑体"/>
          <w:sz w:val="44"/>
          <w:szCs w:val="44"/>
        </w:rPr>
      </w:pPr>
    </w:p>
    <w:p w:rsidR="00441679" w:rsidRPr="00F47CFB" w:rsidRDefault="00F26CAC">
      <w:pPr>
        <w:spacing w:line="600" w:lineRule="exact"/>
        <w:jc w:val="center"/>
        <w:rPr>
          <w:rStyle w:val="1Char"/>
          <w:rFonts w:eastAsia="黑体"/>
          <w:b w:val="0"/>
        </w:rPr>
      </w:pPr>
      <w:r w:rsidRPr="00F47CFB">
        <w:rPr>
          <w:rFonts w:eastAsia="黑体" w:hint="eastAsia"/>
          <w:sz w:val="44"/>
          <w:szCs w:val="44"/>
        </w:rPr>
        <w:t>第四部分</w:t>
      </w:r>
      <w:r w:rsidRPr="00F47CFB">
        <w:rPr>
          <w:rFonts w:eastAsia="黑体" w:hint="eastAsia"/>
          <w:sz w:val="44"/>
          <w:szCs w:val="44"/>
        </w:rPr>
        <w:t xml:space="preserve">  </w:t>
      </w:r>
      <w:r w:rsidRPr="00F47CFB">
        <w:rPr>
          <w:rFonts w:eastAsia="黑体" w:hint="eastAsia"/>
          <w:sz w:val="44"/>
          <w:szCs w:val="44"/>
        </w:rPr>
        <w:t>附件</w:t>
      </w:r>
      <w:bookmarkEnd w:id="58"/>
    </w:p>
    <w:p w:rsidR="00441679" w:rsidRPr="00F47CFB" w:rsidRDefault="00441679">
      <w:pPr>
        <w:spacing w:line="572" w:lineRule="exact"/>
        <w:jc w:val="left"/>
        <w:outlineLvl w:val="0"/>
        <w:rPr>
          <w:rFonts w:eastAsia="黑体" w:cs="黑体"/>
          <w:color w:val="FF0000"/>
          <w:sz w:val="32"/>
          <w:szCs w:val="32"/>
        </w:rPr>
      </w:pPr>
    </w:p>
    <w:p w:rsidR="00441679" w:rsidRPr="00F47CFB" w:rsidRDefault="00F26CAC">
      <w:pPr>
        <w:spacing w:line="572" w:lineRule="exact"/>
        <w:jc w:val="left"/>
        <w:outlineLvl w:val="0"/>
        <w:rPr>
          <w:rFonts w:eastAsia="黑体" w:cs="方正小标宋简体"/>
          <w:sz w:val="44"/>
          <w:szCs w:val="44"/>
        </w:rPr>
      </w:pPr>
      <w:r w:rsidRPr="00F47CFB">
        <w:rPr>
          <w:rFonts w:eastAsia="黑体" w:cs="黑体" w:hint="eastAsia"/>
          <w:sz w:val="32"/>
          <w:szCs w:val="32"/>
        </w:rPr>
        <w:t>附件</w:t>
      </w:r>
      <w:r w:rsidRPr="00F47CFB">
        <w:rPr>
          <w:rFonts w:eastAsia="黑体" w:cs="黑体" w:hint="eastAsia"/>
          <w:sz w:val="32"/>
          <w:szCs w:val="32"/>
        </w:rPr>
        <w:t>1</w:t>
      </w:r>
    </w:p>
    <w:p w:rsidR="00441679" w:rsidRPr="00F47CFB" w:rsidRDefault="00441679">
      <w:pPr>
        <w:widowControl/>
        <w:spacing w:line="578" w:lineRule="exact"/>
        <w:contextualSpacing/>
        <w:jc w:val="center"/>
        <w:rPr>
          <w:rFonts w:eastAsia="方正小标宋简体"/>
          <w:bCs/>
          <w:sz w:val="44"/>
          <w:szCs w:val="44"/>
          <w:shd w:val="clear" w:color="auto" w:fill="FFFFFF"/>
        </w:rPr>
      </w:pPr>
    </w:p>
    <w:p w:rsidR="00441679" w:rsidRPr="002C32AA" w:rsidRDefault="0002413E" w:rsidP="0084479A">
      <w:pPr>
        <w:widowControl/>
        <w:spacing w:line="578" w:lineRule="exact"/>
        <w:contextualSpacing/>
        <w:jc w:val="center"/>
        <w:rPr>
          <w:rFonts w:eastAsia="方正小标宋简体"/>
          <w:bCs/>
          <w:sz w:val="36"/>
          <w:szCs w:val="36"/>
          <w:shd w:val="clear" w:color="auto" w:fill="FFFFFF"/>
        </w:rPr>
      </w:pPr>
      <w:r w:rsidRPr="002C32AA">
        <w:rPr>
          <w:rFonts w:eastAsia="方正小标宋简体" w:hint="eastAsia"/>
          <w:bCs/>
          <w:sz w:val="36"/>
          <w:szCs w:val="36"/>
          <w:shd w:val="clear" w:color="auto" w:fill="FFFFFF"/>
        </w:rPr>
        <w:t>2024</w:t>
      </w:r>
      <w:r w:rsidRPr="002C32AA">
        <w:rPr>
          <w:rFonts w:eastAsia="方正小标宋简体" w:hint="eastAsia"/>
          <w:bCs/>
          <w:sz w:val="36"/>
          <w:szCs w:val="36"/>
          <w:shd w:val="clear" w:color="auto" w:fill="FFFFFF"/>
        </w:rPr>
        <w:t>年东区档案馆</w:t>
      </w:r>
      <w:r w:rsidR="00F26CAC" w:rsidRPr="002C32AA">
        <w:rPr>
          <w:rFonts w:eastAsia="方正小标宋简体"/>
          <w:bCs/>
          <w:sz w:val="36"/>
          <w:szCs w:val="36"/>
          <w:shd w:val="clear" w:color="auto" w:fill="FFFFFF"/>
        </w:rPr>
        <w:t>部门</w:t>
      </w:r>
      <w:r w:rsidR="009D491F" w:rsidRPr="002C32AA">
        <w:rPr>
          <w:rFonts w:eastAsia="方正小标宋简体" w:hint="eastAsia"/>
          <w:bCs/>
          <w:sz w:val="36"/>
          <w:szCs w:val="36"/>
          <w:shd w:val="clear" w:color="auto" w:fill="FFFFFF"/>
        </w:rPr>
        <w:t>整体</w:t>
      </w:r>
      <w:r w:rsidR="00F26CAC" w:rsidRPr="002C32AA">
        <w:rPr>
          <w:rFonts w:eastAsia="方正小标宋简体"/>
          <w:bCs/>
          <w:sz w:val="36"/>
          <w:szCs w:val="36"/>
          <w:shd w:val="clear" w:color="auto" w:fill="FFFFFF"/>
        </w:rPr>
        <w:t>绩效</w:t>
      </w:r>
      <w:r w:rsidR="009D491F" w:rsidRPr="002C32AA">
        <w:rPr>
          <w:rFonts w:eastAsia="方正小标宋简体" w:hint="eastAsia"/>
          <w:bCs/>
          <w:sz w:val="36"/>
          <w:szCs w:val="36"/>
          <w:shd w:val="clear" w:color="auto" w:fill="FFFFFF"/>
        </w:rPr>
        <w:t>自评</w:t>
      </w:r>
      <w:r w:rsidR="00F47CFB" w:rsidRPr="002C32AA">
        <w:rPr>
          <w:rFonts w:eastAsia="方正小标宋简体"/>
          <w:bCs/>
          <w:sz w:val="36"/>
          <w:szCs w:val="36"/>
          <w:shd w:val="clear" w:color="auto" w:fill="FFFFFF"/>
        </w:rPr>
        <w:t>报告</w:t>
      </w:r>
    </w:p>
    <w:p w:rsidR="00441679" w:rsidRPr="00F47CFB" w:rsidRDefault="00F26CAC">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sidRPr="00F47CFB">
        <w:rPr>
          <w:rFonts w:eastAsia="黑体" w:hint="eastAsia"/>
          <w:color w:val="000000"/>
          <w:kern w:val="0"/>
          <w:sz w:val="32"/>
          <w:szCs w:val="32"/>
          <w:shd w:val="clear" w:color="auto" w:fill="FFFFFF"/>
          <w:lang w:val="zh-CN"/>
        </w:rPr>
        <w:t>一、</w:t>
      </w:r>
      <w:r w:rsidRPr="00F47CFB">
        <w:rPr>
          <w:rFonts w:eastAsia="黑体"/>
          <w:color w:val="000000"/>
          <w:kern w:val="0"/>
          <w:sz w:val="32"/>
          <w:szCs w:val="32"/>
          <w:shd w:val="clear" w:color="auto" w:fill="FFFFFF"/>
          <w:lang w:val="zh-CN"/>
        </w:rPr>
        <w:t>部门（单位）基本情况</w:t>
      </w:r>
    </w:p>
    <w:p w:rsidR="00721FF3" w:rsidRPr="00F47CFB" w:rsidRDefault="00F26CAC" w:rsidP="00751392">
      <w:pPr>
        <w:pStyle w:val="ad"/>
        <w:shd w:val="clear" w:color="auto" w:fill="FFFFFF"/>
        <w:adjustRightInd w:val="0"/>
        <w:spacing w:before="0" w:beforeAutospacing="0" w:after="0" w:afterAutospacing="0"/>
        <w:ind w:firstLineChars="200" w:firstLine="640"/>
        <w:contextualSpacing/>
        <w:jc w:val="both"/>
        <w:rPr>
          <w:rFonts w:eastAsia="楷体_GB2312" w:cs="楷体_GB2312"/>
          <w:b/>
          <w:sz w:val="32"/>
          <w:szCs w:val="32"/>
          <w:lang w:val="zh-CN"/>
        </w:rPr>
      </w:pPr>
      <w:r w:rsidRPr="00F47CFB">
        <w:rPr>
          <w:rFonts w:eastAsia="楷体_GB2312" w:cs="楷体_GB2312" w:hint="eastAsia"/>
          <w:b/>
          <w:sz w:val="32"/>
          <w:szCs w:val="32"/>
          <w:lang w:val="zh-CN"/>
        </w:rPr>
        <w:t>（一）</w:t>
      </w:r>
      <w:r w:rsidRPr="00F47CFB">
        <w:rPr>
          <w:rFonts w:eastAsia="楷体_GB2312" w:cs="楷体_GB2312"/>
          <w:b/>
          <w:sz w:val="32"/>
          <w:szCs w:val="32"/>
          <w:lang w:val="zh-CN"/>
        </w:rPr>
        <w:t>机构组成。</w:t>
      </w:r>
    </w:p>
    <w:p w:rsidR="00721FF3" w:rsidRPr="00914D26" w:rsidRDefault="00721FF3" w:rsidP="00914D26">
      <w:pPr>
        <w:pStyle w:val="ad"/>
        <w:snapToGrid w:val="0"/>
        <w:spacing w:line="520" w:lineRule="exact"/>
        <w:ind w:firstLineChars="150" w:firstLine="480"/>
        <w:contextualSpacing/>
        <w:rPr>
          <w:rFonts w:ascii="仿宋" w:eastAsia="仿宋" w:hAnsi="仿宋" w:cs="Helvetica"/>
          <w:color w:val="000000"/>
          <w:sz w:val="32"/>
          <w:szCs w:val="32"/>
        </w:rPr>
      </w:pPr>
      <w:r w:rsidRPr="00F47CFB">
        <w:rPr>
          <w:rFonts w:ascii="仿宋" w:eastAsia="仿宋" w:hAnsi="仿宋" w:cs="Helvetica" w:hint="eastAsia"/>
          <w:color w:val="000000"/>
          <w:sz w:val="32"/>
          <w:szCs w:val="32"/>
        </w:rPr>
        <w:t>东区档案局成立于1983年11月，实行档案局和档案馆两块牌子、一套班子的运行模式，区档案局按照三定方案赋予的职责（包括全区档案事业统筹规划、执法检查处置、业务培训管理和档案保管保护、档案资源开发利用等8个方面），内设办公室、业务股、馆务股。2019年根据《中国共产党攀枝花市东区委员会 攀枝花市东区人民政府关于印发&lt;攀枝花市东区机构改革方案&gt;的通知》（攀东委〔2019〕24号）将区档案局（区档案馆）的行政职责划入区委办公室，对外挂区档案局牌子。区档案馆作为区委直属事业单位，不再保留与区档案馆合并设立的区档案局。</w:t>
      </w:r>
    </w:p>
    <w:p w:rsidR="00441679" w:rsidRPr="00F47CFB" w:rsidRDefault="00F26CAC" w:rsidP="00751392">
      <w:pPr>
        <w:widowControl/>
        <w:adjustRightInd w:val="0"/>
        <w:snapToGrid w:val="0"/>
        <w:spacing w:line="578" w:lineRule="exact"/>
        <w:ind w:firstLineChars="200" w:firstLine="640"/>
        <w:contextualSpacing/>
        <w:jc w:val="left"/>
        <w:rPr>
          <w:rFonts w:eastAsia="楷体_GB2312" w:cs="楷体_GB2312"/>
          <w:b/>
          <w:sz w:val="32"/>
          <w:szCs w:val="32"/>
          <w:lang w:val="zh-CN"/>
        </w:rPr>
      </w:pPr>
      <w:r w:rsidRPr="00F47CFB">
        <w:rPr>
          <w:rFonts w:eastAsia="楷体_GB2312" w:cs="楷体_GB2312"/>
          <w:b/>
          <w:sz w:val="32"/>
          <w:szCs w:val="32"/>
          <w:lang w:val="zh-CN"/>
        </w:rPr>
        <w:t>（二）机构职能</w:t>
      </w:r>
      <w:r w:rsidRPr="00F47CFB">
        <w:rPr>
          <w:rFonts w:eastAsia="楷体_GB2312" w:cs="楷体_GB2312" w:hint="eastAsia"/>
          <w:b/>
          <w:sz w:val="32"/>
          <w:szCs w:val="32"/>
          <w:lang w:val="zh-CN"/>
        </w:rPr>
        <w:t>。</w:t>
      </w:r>
    </w:p>
    <w:p w:rsidR="00721FF3" w:rsidRPr="00F47CFB" w:rsidRDefault="00721FF3" w:rsidP="00914D26">
      <w:pPr>
        <w:pStyle w:val="ad"/>
        <w:snapToGrid w:val="0"/>
        <w:spacing w:line="520" w:lineRule="exact"/>
        <w:ind w:firstLineChars="150" w:firstLine="480"/>
        <w:contextualSpacing/>
        <w:rPr>
          <w:rFonts w:ascii="仿宋" w:eastAsia="仿宋" w:hAnsi="仿宋" w:cs="Helvetica"/>
          <w:color w:val="000000"/>
          <w:sz w:val="32"/>
          <w:szCs w:val="32"/>
        </w:rPr>
      </w:pPr>
      <w:r w:rsidRPr="00F47CFB">
        <w:rPr>
          <w:rFonts w:ascii="仿宋" w:eastAsia="仿宋" w:hAnsi="仿宋" w:cs="Helvetica" w:hint="eastAsia"/>
          <w:color w:val="000000"/>
          <w:sz w:val="32"/>
          <w:szCs w:val="32"/>
        </w:rPr>
        <w:t>办公室主要负责：全局工作计划、总结，重要文件、内部管理制度等文字材料的草拟及修改完善把关、制发和组织相关学习，公文交换平台管理和保密工作；文体宣传活动及信息报送；应急管理；对上年终考核；收发归档文件；相关</w:t>
      </w:r>
      <w:r w:rsidRPr="00F47CFB">
        <w:rPr>
          <w:rFonts w:ascii="仿宋" w:eastAsia="仿宋" w:hAnsi="仿宋" w:cs="Helvetica" w:hint="eastAsia"/>
          <w:color w:val="000000"/>
          <w:sz w:val="32"/>
          <w:szCs w:val="32"/>
        </w:rPr>
        <w:lastRenderedPageBreak/>
        <w:t>门户网站管理；党风廉政建设、人事、精神文明、卫生、绿化；安全、综治维稳及信访；党建群团等工作；统计工作；统筹全局的工作安排、督查；做好后勤保障、接待，落实机关作风建设及考勤考核；完成领导交办的临时性工作任务。</w:t>
      </w:r>
    </w:p>
    <w:p w:rsidR="00914D26" w:rsidRPr="00F47CFB" w:rsidRDefault="00721FF3" w:rsidP="00914D26">
      <w:pPr>
        <w:pStyle w:val="ad"/>
        <w:snapToGrid w:val="0"/>
        <w:spacing w:line="520" w:lineRule="exact"/>
        <w:ind w:firstLineChars="150" w:firstLine="480"/>
        <w:contextualSpacing/>
        <w:rPr>
          <w:rFonts w:ascii="仿宋" w:eastAsia="仿宋" w:hAnsi="仿宋" w:cs="Helvetica"/>
          <w:color w:val="000000"/>
          <w:sz w:val="32"/>
          <w:szCs w:val="32"/>
        </w:rPr>
      </w:pPr>
      <w:r w:rsidRPr="00F47CFB">
        <w:rPr>
          <w:rFonts w:ascii="仿宋" w:eastAsia="仿宋" w:hAnsi="仿宋" w:cs="Helvetica" w:hint="eastAsia"/>
          <w:color w:val="000000"/>
          <w:sz w:val="32"/>
          <w:szCs w:val="32"/>
        </w:rPr>
        <w:t>业务股主要负责：全区档案业务工作指导、检查、考核；组织实施档案工作规范化管理达标升级活动；全区档案统计年报；建立和完善有关档案业务规章制度；规范化管理复查；档案业务培训，经验交流；法制建设，行政执法检查；“三重”档案管理等工作；财务、劳资、内控；涉及的重大项目和重点工作及根据需要临时性安排的任务。</w:t>
      </w:r>
    </w:p>
    <w:p w:rsidR="00721FF3" w:rsidRPr="00F47CFB" w:rsidRDefault="00914D26" w:rsidP="00914D26">
      <w:pPr>
        <w:pStyle w:val="ad"/>
        <w:snapToGrid w:val="0"/>
        <w:spacing w:line="520" w:lineRule="exact"/>
        <w:ind w:firstLineChars="150" w:firstLine="480"/>
        <w:contextualSpacing/>
        <w:rPr>
          <w:rFonts w:ascii="仿宋" w:eastAsia="仿宋" w:hAnsi="仿宋" w:cs="Helvetica"/>
          <w:color w:val="000000"/>
          <w:sz w:val="32"/>
          <w:szCs w:val="32"/>
        </w:rPr>
      </w:pPr>
      <w:r w:rsidRPr="00F47CFB">
        <w:rPr>
          <w:rFonts w:ascii="仿宋" w:eastAsia="仿宋" w:hAnsi="仿宋" w:cs="Helvetica" w:hint="eastAsia"/>
          <w:color w:val="000000"/>
          <w:sz w:val="32"/>
          <w:szCs w:val="32"/>
        </w:rPr>
        <w:t>馆务股主要负责：数字档案馆建设；馆藏到期档案开放和处置；档案的接收进馆工作；档案查询服务；异地跨馆查档建设与管理运用；新档案馆建设；档案征集；档案文化开发和编研；档案馆安全和爱教基地建设运营等工作；落实涉及的民生项目、重点项目和重点工作；完成领导交办的临时性工作任务。</w:t>
      </w:r>
    </w:p>
    <w:p w:rsidR="00721FF3" w:rsidRPr="00F47CFB" w:rsidRDefault="00F26CAC" w:rsidP="00751392">
      <w:pPr>
        <w:pStyle w:val="ad"/>
        <w:shd w:val="clear" w:color="auto" w:fill="FFFFFF"/>
        <w:spacing w:before="0" w:beforeAutospacing="0" w:after="171" w:afterAutospacing="0" w:line="514" w:lineRule="atLeast"/>
        <w:ind w:firstLineChars="150" w:firstLine="480"/>
        <w:rPr>
          <w:rFonts w:eastAsia="楷体_GB2312"/>
          <w:b/>
          <w:bCs/>
          <w:color w:val="000000"/>
          <w:sz w:val="32"/>
          <w:szCs w:val="32"/>
          <w:shd w:val="clear" w:color="auto" w:fill="FFFFFF"/>
          <w:lang w:val="zh-CN"/>
        </w:rPr>
      </w:pPr>
      <w:r w:rsidRPr="00F47CFB">
        <w:rPr>
          <w:rFonts w:eastAsia="楷体_GB2312"/>
          <w:b/>
          <w:bCs/>
          <w:color w:val="000000"/>
          <w:sz w:val="32"/>
          <w:szCs w:val="32"/>
          <w:shd w:val="clear" w:color="auto" w:fill="FFFFFF"/>
          <w:lang w:val="zh-CN"/>
        </w:rPr>
        <w:t>（</w:t>
      </w:r>
      <w:r w:rsidRPr="00F47CFB">
        <w:rPr>
          <w:rFonts w:eastAsia="楷体_GB2312" w:hint="eastAsia"/>
          <w:b/>
          <w:bCs/>
          <w:color w:val="000000"/>
          <w:sz w:val="32"/>
          <w:szCs w:val="32"/>
          <w:shd w:val="clear" w:color="auto" w:fill="FFFFFF"/>
          <w:lang w:val="zh-CN"/>
        </w:rPr>
        <w:t>三</w:t>
      </w:r>
      <w:r w:rsidRPr="00F47CFB">
        <w:rPr>
          <w:rFonts w:eastAsia="楷体_GB2312"/>
          <w:b/>
          <w:bCs/>
          <w:color w:val="000000"/>
          <w:sz w:val="32"/>
          <w:szCs w:val="32"/>
          <w:shd w:val="clear" w:color="auto" w:fill="FFFFFF"/>
          <w:lang w:val="zh-CN"/>
        </w:rPr>
        <w:t>）人员概况</w:t>
      </w:r>
      <w:r w:rsidRPr="00F47CFB">
        <w:rPr>
          <w:rFonts w:eastAsia="楷体_GB2312" w:hint="eastAsia"/>
          <w:b/>
          <w:bCs/>
          <w:color w:val="000000"/>
          <w:sz w:val="32"/>
          <w:szCs w:val="32"/>
          <w:shd w:val="clear" w:color="auto" w:fill="FFFFFF"/>
          <w:lang w:val="zh-CN"/>
        </w:rPr>
        <w:t>。</w:t>
      </w:r>
    </w:p>
    <w:p w:rsidR="00721FF3" w:rsidRPr="0084479A" w:rsidRDefault="00914D26" w:rsidP="0084479A">
      <w:pPr>
        <w:pStyle w:val="ad"/>
        <w:snapToGrid w:val="0"/>
        <w:spacing w:line="520" w:lineRule="exact"/>
        <w:ind w:firstLineChars="150" w:firstLine="480"/>
        <w:contextualSpacing/>
        <w:rPr>
          <w:rFonts w:ascii="仿宋" w:eastAsia="仿宋" w:hAnsi="仿宋" w:cs="Helvetica"/>
          <w:color w:val="000000"/>
          <w:sz w:val="32"/>
          <w:szCs w:val="32"/>
        </w:rPr>
      </w:pPr>
      <w:r w:rsidRPr="00F47CFB">
        <w:rPr>
          <w:rFonts w:ascii="仿宋" w:eastAsia="仿宋" w:hAnsi="仿宋" w:cs="Helvetica" w:hint="eastAsia"/>
          <w:color w:val="000000"/>
          <w:sz w:val="32"/>
          <w:szCs w:val="32"/>
        </w:rPr>
        <w:t>1997年，东区人民政府发文批准为局馆合一的事业单位，核定人员编制5人，2008年机构调整为参照公务员管理的事业单位，编制仍为5</w:t>
      </w:r>
      <w:r w:rsidR="0084479A">
        <w:rPr>
          <w:rFonts w:ascii="仿宋" w:eastAsia="仿宋" w:hAnsi="仿宋" w:cs="Helvetica" w:hint="eastAsia"/>
          <w:color w:val="000000"/>
          <w:sz w:val="32"/>
          <w:szCs w:val="32"/>
        </w:rPr>
        <w:t>人，至今</w:t>
      </w:r>
      <w:r w:rsidRPr="00F47CFB">
        <w:rPr>
          <w:rFonts w:ascii="仿宋" w:eastAsia="仿宋" w:hAnsi="仿宋" w:cs="Helvetica" w:hint="eastAsia"/>
          <w:color w:val="000000"/>
          <w:sz w:val="32"/>
          <w:szCs w:val="32"/>
        </w:rPr>
        <w:t>未进行过调整。至</w:t>
      </w:r>
      <w:r w:rsidR="00721FF3" w:rsidRPr="00F47CFB">
        <w:rPr>
          <w:rFonts w:ascii="仿宋" w:eastAsia="仿宋" w:hAnsi="仿宋" w:cs="Helvetica" w:hint="eastAsia"/>
          <w:color w:val="000000"/>
          <w:sz w:val="32"/>
          <w:szCs w:val="32"/>
        </w:rPr>
        <w:t>本年末实有在职参公人员5人，占用人才储备编制人员（事业人员）1人，纳入社保退休人员6人，聘用人员9人。</w:t>
      </w:r>
    </w:p>
    <w:p w:rsidR="00441679" w:rsidRPr="00F47CFB" w:rsidRDefault="00F26CAC" w:rsidP="00721FF3">
      <w:pPr>
        <w:spacing w:line="600" w:lineRule="exact"/>
        <w:ind w:firstLineChars="200" w:firstLine="640"/>
        <w:rPr>
          <w:rFonts w:eastAsia="黑体"/>
          <w:color w:val="000000"/>
          <w:kern w:val="0"/>
          <w:sz w:val="32"/>
          <w:szCs w:val="32"/>
          <w:shd w:val="clear" w:color="auto" w:fill="FFFFFF"/>
          <w:lang w:val="zh-CN"/>
        </w:rPr>
      </w:pPr>
      <w:r w:rsidRPr="00F47CFB">
        <w:rPr>
          <w:rFonts w:eastAsia="黑体"/>
          <w:color w:val="000000"/>
          <w:kern w:val="0"/>
          <w:sz w:val="32"/>
          <w:szCs w:val="32"/>
          <w:shd w:val="clear" w:color="auto" w:fill="FFFFFF"/>
          <w:lang w:val="zh-CN"/>
        </w:rPr>
        <w:t>二、部门资金收支情况</w:t>
      </w:r>
    </w:p>
    <w:p w:rsidR="00441679" w:rsidRPr="00F47CFB" w:rsidRDefault="00F26CAC" w:rsidP="00751392">
      <w:pPr>
        <w:pStyle w:val="ad"/>
        <w:shd w:val="clear" w:color="auto" w:fill="FFFFFF"/>
        <w:spacing w:before="0" w:beforeAutospacing="0" w:after="0" w:afterAutospacing="0" w:line="560" w:lineRule="exact"/>
        <w:ind w:firstLineChars="200" w:firstLine="640"/>
        <w:jc w:val="both"/>
        <w:rPr>
          <w:rFonts w:ascii="Times New Roman" w:eastAsia="仿宋_GB2312" w:hAnsi="Times New Roman" w:cs="Times New Roman"/>
          <w:kern w:val="2"/>
          <w:sz w:val="33"/>
          <w:szCs w:val="33"/>
        </w:rPr>
      </w:pPr>
      <w:r w:rsidRPr="00F47CFB">
        <w:rPr>
          <w:rFonts w:eastAsia="楷体_GB2312"/>
          <w:b/>
          <w:bCs/>
          <w:color w:val="000000"/>
          <w:sz w:val="32"/>
          <w:szCs w:val="32"/>
          <w:shd w:val="clear" w:color="auto" w:fill="FFFFFF"/>
          <w:lang w:val="zh-CN"/>
        </w:rPr>
        <w:t>（一）</w:t>
      </w:r>
      <w:r w:rsidRPr="00F47CFB">
        <w:rPr>
          <w:rFonts w:eastAsia="楷体_GB2312" w:hint="eastAsia"/>
          <w:b/>
          <w:bCs/>
          <w:color w:val="000000"/>
          <w:sz w:val="32"/>
          <w:szCs w:val="32"/>
          <w:shd w:val="clear" w:color="auto" w:fill="FFFFFF"/>
          <w:lang w:val="zh-CN"/>
        </w:rPr>
        <w:t>收入情况</w:t>
      </w:r>
      <w:r w:rsidRPr="00F47CFB">
        <w:rPr>
          <w:rFonts w:eastAsia="楷体_GB2312"/>
          <w:b/>
          <w:bCs/>
          <w:color w:val="000000"/>
          <w:sz w:val="32"/>
          <w:szCs w:val="32"/>
          <w:shd w:val="clear" w:color="auto" w:fill="FFFFFF"/>
          <w:lang w:val="zh-CN"/>
        </w:rPr>
        <w:t>。</w:t>
      </w:r>
      <w:r w:rsidR="000433B3" w:rsidRPr="00F47CFB">
        <w:rPr>
          <w:rFonts w:ascii="Times New Roman" w:eastAsia="仿宋_GB2312" w:hAnsi="Times New Roman" w:cs="Times New Roman" w:hint="eastAsia"/>
          <w:kern w:val="2"/>
          <w:sz w:val="33"/>
          <w:szCs w:val="33"/>
        </w:rPr>
        <w:t>东区档案馆</w:t>
      </w:r>
      <w:r w:rsidR="000433B3" w:rsidRPr="00F47CFB">
        <w:rPr>
          <w:rFonts w:ascii="Times New Roman" w:eastAsia="仿宋_GB2312" w:hAnsi="Times New Roman" w:cs="Times New Roman" w:hint="eastAsia"/>
          <w:kern w:val="2"/>
          <w:sz w:val="33"/>
          <w:szCs w:val="33"/>
        </w:rPr>
        <w:t>2024</w:t>
      </w:r>
      <w:r w:rsidR="000433B3" w:rsidRPr="00F47CFB">
        <w:rPr>
          <w:rFonts w:ascii="Times New Roman" w:eastAsia="仿宋_GB2312" w:hAnsi="Times New Roman" w:cs="Times New Roman" w:hint="eastAsia"/>
          <w:kern w:val="2"/>
          <w:sz w:val="33"/>
          <w:szCs w:val="33"/>
        </w:rPr>
        <w:t>年收入预算</w:t>
      </w:r>
      <w:r w:rsidR="000433B3" w:rsidRPr="00F47CFB">
        <w:rPr>
          <w:rFonts w:ascii="Times New Roman" w:eastAsia="仿宋_GB2312" w:hAnsi="Times New Roman" w:cs="Times New Roman" w:hint="eastAsia"/>
          <w:kern w:val="2"/>
          <w:sz w:val="33"/>
          <w:szCs w:val="33"/>
        </w:rPr>
        <w:t>586</w:t>
      </w:r>
      <w:r w:rsidR="00A82BC4">
        <w:rPr>
          <w:rFonts w:ascii="Times New Roman" w:eastAsia="仿宋_GB2312" w:hAnsi="Times New Roman" w:cs="Times New Roman" w:hint="eastAsia"/>
          <w:kern w:val="2"/>
          <w:sz w:val="33"/>
          <w:szCs w:val="33"/>
        </w:rPr>
        <w:t>.</w:t>
      </w:r>
      <w:r w:rsidR="000433B3" w:rsidRPr="00F47CFB">
        <w:rPr>
          <w:rFonts w:ascii="Times New Roman" w:eastAsia="仿宋_GB2312" w:hAnsi="Times New Roman" w:cs="Times New Roman" w:hint="eastAsia"/>
          <w:kern w:val="2"/>
          <w:sz w:val="33"/>
          <w:szCs w:val="33"/>
        </w:rPr>
        <w:t>6</w:t>
      </w:r>
      <w:r w:rsidR="00A82BC4">
        <w:rPr>
          <w:rFonts w:ascii="Times New Roman" w:eastAsia="仿宋_GB2312" w:hAnsi="Times New Roman" w:cs="Times New Roman" w:hint="eastAsia"/>
          <w:kern w:val="2"/>
          <w:sz w:val="33"/>
          <w:szCs w:val="33"/>
        </w:rPr>
        <w:t>2</w:t>
      </w:r>
      <w:r w:rsidR="00A82BC4">
        <w:rPr>
          <w:rFonts w:ascii="Times New Roman" w:eastAsia="仿宋_GB2312" w:hAnsi="Times New Roman" w:cs="Times New Roman" w:hint="eastAsia"/>
          <w:kern w:val="2"/>
          <w:sz w:val="33"/>
          <w:szCs w:val="33"/>
        </w:rPr>
        <w:t>万</w:t>
      </w:r>
      <w:r w:rsidR="000433B3" w:rsidRPr="00F47CFB">
        <w:rPr>
          <w:rFonts w:ascii="Times New Roman" w:eastAsia="仿宋_GB2312" w:hAnsi="Times New Roman" w:cs="Times New Roman" w:hint="eastAsia"/>
          <w:kern w:val="2"/>
          <w:sz w:val="33"/>
          <w:szCs w:val="33"/>
        </w:rPr>
        <w:t>元。其中：一般公共预算拨款收入</w:t>
      </w:r>
      <w:r w:rsidR="000433B3" w:rsidRPr="00F47CFB">
        <w:rPr>
          <w:rFonts w:ascii="Times New Roman" w:eastAsia="仿宋_GB2312" w:hAnsi="Times New Roman" w:cs="Times New Roman" w:hint="eastAsia"/>
          <w:kern w:val="2"/>
          <w:sz w:val="33"/>
          <w:szCs w:val="33"/>
        </w:rPr>
        <w:t>406</w:t>
      </w:r>
      <w:r w:rsidR="00A82BC4">
        <w:rPr>
          <w:rFonts w:ascii="Times New Roman" w:eastAsia="仿宋_GB2312" w:hAnsi="Times New Roman" w:cs="Times New Roman" w:hint="eastAsia"/>
          <w:kern w:val="2"/>
          <w:sz w:val="33"/>
          <w:szCs w:val="33"/>
        </w:rPr>
        <w:t>.</w:t>
      </w:r>
      <w:r w:rsidR="000433B3" w:rsidRPr="00F47CFB">
        <w:rPr>
          <w:rFonts w:ascii="Times New Roman" w:eastAsia="仿宋_GB2312" w:hAnsi="Times New Roman" w:cs="Times New Roman" w:hint="eastAsia"/>
          <w:kern w:val="2"/>
          <w:sz w:val="33"/>
          <w:szCs w:val="33"/>
        </w:rPr>
        <w:t>5</w:t>
      </w:r>
      <w:r w:rsidR="00A82BC4">
        <w:rPr>
          <w:rFonts w:ascii="Times New Roman" w:eastAsia="仿宋_GB2312" w:hAnsi="Times New Roman" w:cs="Times New Roman" w:hint="eastAsia"/>
          <w:kern w:val="2"/>
          <w:sz w:val="33"/>
          <w:szCs w:val="33"/>
        </w:rPr>
        <w:t>4</w:t>
      </w:r>
      <w:r w:rsidR="00A82BC4">
        <w:rPr>
          <w:rFonts w:ascii="Times New Roman" w:eastAsia="仿宋_GB2312" w:hAnsi="Times New Roman" w:cs="Times New Roman" w:hint="eastAsia"/>
          <w:kern w:val="2"/>
          <w:sz w:val="33"/>
          <w:szCs w:val="33"/>
        </w:rPr>
        <w:t>万</w:t>
      </w:r>
      <w:r w:rsidR="00A82BC4" w:rsidRPr="00F47CFB">
        <w:rPr>
          <w:rFonts w:ascii="Times New Roman" w:eastAsia="仿宋_GB2312" w:hAnsi="Times New Roman" w:cs="Times New Roman" w:hint="eastAsia"/>
          <w:kern w:val="2"/>
          <w:sz w:val="33"/>
          <w:szCs w:val="33"/>
        </w:rPr>
        <w:t>元</w:t>
      </w:r>
      <w:r w:rsidR="000433B3" w:rsidRPr="00F47CFB">
        <w:rPr>
          <w:rFonts w:ascii="Times New Roman" w:eastAsia="仿宋_GB2312" w:hAnsi="Times New Roman" w:cs="Times New Roman" w:hint="eastAsia"/>
          <w:kern w:val="2"/>
          <w:sz w:val="33"/>
          <w:szCs w:val="33"/>
        </w:rPr>
        <w:t>，占</w:t>
      </w:r>
      <w:r w:rsidR="000433B3" w:rsidRPr="00F47CFB">
        <w:rPr>
          <w:rFonts w:ascii="Times New Roman" w:eastAsia="仿宋_GB2312" w:hAnsi="Times New Roman" w:cs="Times New Roman" w:hint="eastAsia"/>
          <w:kern w:val="2"/>
          <w:sz w:val="33"/>
          <w:szCs w:val="33"/>
        </w:rPr>
        <w:t>69.31%</w:t>
      </w:r>
      <w:r w:rsidR="000433B3" w:rsidRPr="00F47CFB">
        <w:rPr>
          <w:rFonts w:ascii="Times New Roman" w:eastAsia="仿宋_GB2312" w:hAnsi="Times New Roman" w:cs="Times New Roman" w:hint="eastAsia"/>
          <w:kern w:val="2"/>
          <w:sz w:val="33"/>
          <w:szCs w:val="33"/>
        </w:rPr>
        <w:t>；</w:t>
      </w:r>
      <w:r w:rsidR="000433B3" w:rsidRPr="00F47CFB">
        <w:rPr>
          <w:rFonts w:ascii="Times New Roman" w:eastAsia="仿宋_GB2312" w:hAnsi="Times New Roman" w:cs="Times New Roman" w:hint="eastAsia"/>
          <w:kern w:val="2"/>
          <w:sz w:val="33"/>
          <w:szCs w:val="33"/>
        </w:rPr>
        <w:lastRenderedPageBreak/>
        <w:t>政府性基金预算拨款收入</w:t>
      </w:r>
      <w:r w:rsidR="000433B3" w:rsidRPr="00F47CFB">
        <w:rPr>
          <w:rFonts w:ascii="Times New Roman" w:eastAsia="仿宋_GB2312" w:hAnsi="Times New Roman" w:cs="Times New Roman" w:hint="eastAsia"/>
          <w:kern w:val="2"/>
          <w:sz w:val="33"/>
          <w:szCs w:val="33"/>
        </w:rPr>
        <w:t>180</w:t>
      </w:r>
      <w:r w:rsidR="00A82BC4">
        <w:rPr>
          <w:rFonts w:ascii="Times New Roman" w:eastAsia="仿宋_GB2312" w:hAnsi="Times New Roman" w:cs="Times New Roman" w:hint="eastAsia"/>
          <w:kern w:val="2"/>
          <w:sz w:val="33"/>
          <w:szCs w:val="33"/>
        </w:rPr>
        <w:t>.</w:t>
      </w:r>
      <w:r w:rsidR="000433B3" w:rsidRPr="00F47CFB">
        <w:rPr>
          <w:rFonts w:ascii="Times New Roman" w:eastAsia="仿宋_GB2312" w:hAnsi="Times New Roman" w:cs="Times New Roman" w:hint="eastAsia"/>
          <w:kern w:val="2"/>
          <w:sz w:val="33"/>
          <w:szCs w:val="33"/>
        </w:rPr>
        <w:t>08</w:t>
      </w:r>
      <w:r w:rsidR="00A82BC4">
        <w:rPr>
          <w:rFonts w:ascii="Times New Roman" w:eastAsia="仿宋_GB2312" w:hAnsi="Times New Roman" w:cs="Times New Roman" w:hint="eastAsia"/>
          <w:kern w:val="2"/>
          <w:sz w:val="33"/>
          <w:szCs w:val="33"/>
        </w:rPr>
        <w:t>万</w:t>
      </w:r>
      <w:r w:rsidR="00A82BC4" w:rsidRPr="00F47CFB">
        <w:rPr>
          <w:rFonts w:ascii="Times New Roman" w:eastAsia="仿宋_GB2312" w:hAnsi="Times New Roman" w:cs="Times New Roman" w:hint="eastAsia"/>
          <w:kern w:val="2"/>
          <w:sz w:val="33"/>
          <w:szCs w:val="33"/>
        </w:rPr>
        <w:t>元</w:t>
      </w:r>
      <w:r w:rsidR="000433B3" w:rsidRPr="00F47CFB">
        <w:rPr>
          <w:rFonts w:ascii="Times New Roman" w:eastAsia="仿宋_GB2312" w:hAnsi="Times New Roman" w:cs="Times New Roman" w:hint="eastAsia"/>
          <w:kern w:val="2"/>
          <w:sz w:val="33"/>
          <w:szCs w:val="33"/>
        </w:rPr>
        <w:t>，占</w:t>
      </w:r>
      <w:r w:rsidR="000433B3" w:rsidRPr="00F47CFB">
        <w:rPr>
          <w:rFonts w:ascii="Times New Roman" w:eastAsia="仿宋_GB2312" w:hAnsi="Times New Roman" w:cs="Times New Roman" w:hint="eastAsia"/>
          <w:kern w:val="2"/>
          <w:sz w:val="33"/>
          <w:szCs w:val="33"/>
        </w:rPr>
        <w:t>30.69%</w:t>
      </w:r>
      <w:r w:rsidR="000433B3" w:rsidRPr="00F47CFB">
        <w:rPr>
          <w:rFonts w:ascii="Times New Roman" w:eastAsia="仿宋_GB2312" w:hAnsi="Times New Roman" w:cs="Times New Roman" w:hint="eastAsia"/>
          <w:kern w:val="2"/>
          <w:sz w:val="33"/>
          <w:szCs w:val="33"/>
        </w:rPr>
        <w:t>；事业收入</w:t>
      </w:r>
      <w:r w:rsidR="000433B3" w:rsidRPr="00F47CFB">
        <w:rPr>
          <w:rFonts w:ascii="Times New Roman" w:eastAsia="仿宋_GB2312" w:hAnsi="Times New Roman" w:cs="Times New Roman" w:hint="eastAsia"/>
          <w:kern w:val="2"/>
          <w:sz w:val="33"/>
          <w:szCs w:val="33"/>
        </w:rPr>
        <w:t>0</w:t>
      </w:r>
      <w:r w:rsidR="000433B3" w:rsidRPr="00F47CFB">
        <w:rPr>
          <w:rFonts w:ascii="Times New Roman" w:eastAsia="仿宋_GB2312" w:hAnsi="Times New Roman" w:cs="Times New Roman" w:hint="eastAsia"/>
          <w:kern w:val="2"/>
          <w:sz w:val="33"/>
          <w:szCs w:val="33"/>
        </w:rPr>
        <w:t>元；上年结转收入</w:t>
      </w:r>
      <w:r w:rsidR="000433B3" w:rsidRPr="00F47CFB">
        <w:rPr>
          <w:rFonts w:ascii="Times New Roman" w:eastAsia="仿宋_GB2312" w:hAnsi="Times New Roman" w:cs="Times New Roman" w:hint="eastAsia"/>
          <w:kern w:val="2"/>
          <w:sz w:val="33"/>
          <w:szCs w:val="33"/>
        </w:rPr>
        <w:t>0</w:t>
      </w:r>
      <w:r w:rsidR="000433B3" w:rsidRPr="00F47CFB">
        <w:rPr>
          <w:rFonts w:ascii="Times New Roman" w:eastAsia="仿宋_GB2312" w:hAnsi="Times New Roman" w:cs="Times New Roman" w:hint="eastAsia"/>
          <w:kern w:val="2"/>
          <w:sz w:val="33"/>
          <w:szCs w:val="33"/>
        </w:rPr>
        <w:t>元。</w:t>
      </w:r>
    </w:p>
    <w:p w:rsidR="00441679" w:rsidRPr="00F47CFB" w:rsidRDefault="00F26CAC" w:rsidP="00751392">
      <w:pPr>
        <w:pStyle w:val="ad"/>
        <w:shd w:val="clear" w:color="auto" w:fill="FFFFFF"/>
        <w:spacing w:before="0" w:beforeAutospacing="0" w:after="0" w:afterAutospacing="0" w:line="560" w:lineRule="exact"/>
        <w:ind w:firstLineChars="200" w:firstLine="640"/>
        <w:jc w:val="both"/>
        <w:rPr>
          <w:rFonts w:ascii="Times New Roman" w:eastAsia="仿宋_GB2312" w:hAnsi="Times New Roman" w:cs="Times New Roman"/>
          <w:kern w:val="2"/>
          <w:sz w:val="33"/>
          <w:szCs w:val="33"/>
        </w:rPr>
      </w:pPr>
      <w:r w:rsidRPr="00F47CFB">
        <w:rPr>
          <w:rFonts w:eastAsia="楷体_GB2312"/>
          <w:b/>
          <w:bCs/>
          <w:color w:val="000000"/>
          <w:sz w:val="32"/>
          <w:szCs w:val="32"/>
          <w:shd w:val="clear" w:color="auto" w:fill="FFFFFF"/>
          <w:lang w:val="zh-CN"/>
        </w:rPr>
        <w:t>（</w:t>
      </w:r>
      <w:r w:rsidRPr="00F47CFB">
        <w:rPr>
          <w:rFonts w:eastAsia="楷体_GB2312" w:hint="eastAsia"/>
          <w:b/>
          <w:bCs/>
          <w:color w:val="000000"/>
          <w:sz w:val="32"/>
          <w:szCs w:val="32"/>
          <w:shd w:val="clear" w:color="auto" w:fill="FFFFFF"/>
          <w:lang w:val="zh-CN"/>
        </w:rPr>
        <w:t>二</w:t>
      </w:r>
      <w:r w:rsidRPr="00F47CFB">
        <w:rPr>
          <w:rFonts w:eastAsia="楷体_GB2312"/>
          <w:b/>
          <w:bCs/>
          <w:color w:val="000000"/>
          <w:sz w:val="32"/>
          <w:szCs w:val="32"/>
          <w:shd w:val="clear" w:color="auto" w:fill="FFFFFF"/>
          <w:lang w:val="zh-CN"/>
        </w:rPr>
        <w:t>）</w:t>
      </w:r>
      <w:r w:rsidRPr="00F47CFB">
        <w:rPr>
          <w:rFonts w:eastAsia="楷体_GB2312" w:hint="eastAsia"/>
          <w:b/>
          <w:bCs/>
          <w:color w:val="000000"/>
          <w:sz w:val="32"/>
          <w:szCs w:val="32"/>
          <w:shd w:val="clear" w:color="auto" w:fill="FFFFFF"/>
          <w:lang w:val="zh-CN"/>
        </w:rPr>
        <w:t>支出情况</w:t>
      </w:r>
      <w:r w:rsidRPr="00F47CFB">
        <w:rPr>
          <w:rFonts w:eastAsia="楷体_GB2312"/>
          <w:b/>
          <w:bCs/>
          <w:color w:val="000000"/>
          <w:sz w:val="32"/>
          <w:szCs w:val="32"/>
          <w:shd w:val="clear" w:color="auto" w:fill="FFFFFF"/>
          <w:lang w:val="zh-CN"/>
        </w:rPr>
        <w:t>。</w:t>
      </w:r>
      <w:r w:rsidR="000433B3" w:rsidRPr="00F47CFB">
        <w:rPr>
          <w:rFonts w:ascii="Times New Roman" w:eastAsia="仿宋_GB2312" w:hAnsi="Times New Roman" w:cs="Times New Roman" w:hint="eastAsia"/>
          <w:kern w:val="2"/>
          <w:sz w:val="33"/>
          <w:szCs w:val="33"/>
        </w:rPr>
        <w:t>东区档案馆</w:t>
      </w:r>
      <w:r w:rsidR="000433B3" w:rsidRPr="00F47CFB">
        <w:rPr>
          <w:rFonts w:ascii="Times New Roman" w:eastAsia="仿宋_GB2312" w:hAnsi="Times New Roman" w:cs="Times New Roman" w:hint="eastAsia"/>
          <w:kern w:val="2"/>
          <w:sz w:val="33"/>
          <w:szCs w:val="33"/>
        </w:rPr>
        <w:t>2024</w:t>
      </w:r>
      <w:r w:rsidR="000433B3" w:rsidRPr="00F47CFB">
        <w:rPr>
          <w:rFonts w:ascii="Times New Roman" w:eastAsia="仿宋_GB2312" w:hAnsi="Times New Roman" w:cs="Times New Roman" w:hint="eastAsia"/>
          <w:kern w:val="2"/>
          <w:sz w:val="33"/>
          <w:szCs w:val="33"/>
        </w:rPr>
        <w:t>年支出预算</w:t>
      </w:r>
      <w:r w:rsidR="000433B3" w:rsidRPr="00F47CFB">
        <w:rPr>
          <w:rFonts w:ascii="Times New Roman" w:eastAsia="仿宋_GB2312" w:hAnsi="Times New Roman" w:cs="Times New Roman" w:hint="eastAsia"/>
          <w:kern w:val="2"/>
          <w:sz w:val="33"/>
          <w:szCs w:val="33"/>
        </w:rPr>
        <w:t>586</w:t>
      </w:r>
      <w:r w:rsidR="00A82BC4">
        <w:rPr>
          <w:rFonts w:ascii="Times New Roman" w:eastAsia="仿宋_GB2312" w:hAnsi="Times New Roman" w:cs="Times New Roman" w:hint="eastAsia"/>
          <w:kern w:val="2"/>
          <w:sz w:val="33"/>
          <w:szCs w:val="33"/>
        </w:rPr>
        <w:t>.</w:t>
      </w:r>
      <w:r w:rsidR="000433B3" w:rsidRPr="00F47CFB">
        <w:rPr>
          <w:rFonts w:ascii="Times New Roman" w:eastAsia="仿宋_GB2312" w:hAnsi="Times New Roman" w:cs="Times New Roman" w:hint="eastAsia"/>
          <w:kern w:val="2"/>
          <w:sz w:val="33"/>
          <w:szCs w:val="33"/>
        </w:rPr>
        <w:t>6</w:t>
      </w:r>
      <w:r w:rsidR="00A82BC4">
        <w:rPr>
          <w:rFonts w:ascii="Times New Roman" w:eastAsia="仿宋_GB2312" w:hAnsi="Times New Roman" w:cs="Times New Roman" w:hint="eastAsia"/>
          <w:kern w:val="2"/>
          <w:sz w:val="33"/>
          <w:szCs w:val="33"/>
        </w:rPr>
        <w:t>2</w:t>
      </w:r>
      <w:r w:rsidR="00A82BC4">
        <w:rPr>
          <w:rFonts w:ascii="Times New Roman" w:eastAsia="仿宋_GB2312" w:hAnsi="Times New Roman" w:cs="Times New Roman" w:hint="eastAsia"/>
          <w:kern w:val="2"/>
          <w:sz w:val="33"/>
          <w:szCs w:val="33"/>
        </w:rPr>
        <w:t>万</w:t>
      </w:r>
      <w:r w:rsidR="000433B3" w:rsidRPr="00F47CFB">
        <w:rPr>
          <w:rFonts w:ascii="Times New Roman" w:eastAsia="仿宋_GB2312" w:hAnsi="Times New Roman" w:cs="Times New Roman" w:hint="eastAsia"/>
          <w:kern w:val="2"/>
          <w:sz w:val="33"/>
          <w:szCs w:val="33"/>
        </w:rPr>
        <w:t>元。其中：基本支出</w:t>
      </w:r>
      <w:r w:rsidR="000433B3" w:rsidRPr="00F47CFB">
        <w:rPr>
          <w:rFonts w:ascii="Times New Roman" w:eastAsia="仿宋_GB2312" w:hAnsi="Times New Roman" w:cs="Times New Roman" w:hint="eastAsia"/>
          <w:kern w:val="2"/>
          <w:sz w:val="33"/>
          <w:szCs w:val="33"/>
        </w:rPr>
        <w:t>184</w:t>
      </w:r>
      <w:r w:rsidR="00A82BC4">
        <w:rPr>
          <w:rFonts w:ascii="Times New Roman" w:eastAsia="仿宋_GB2312" w:hAnsi="Times New Roman" w:cs="Times New Roman" w:hint="eastAsia"/>
          <w:kern w:val="2"/>
          <w:sz w:val="33"/>
          <w:szCs w:val="33"/>
        </w:rPr>
        <w:t>.</w:t>
      </w:r>
      <w:r w:rsidR="000433B3" w:rsidRPr="00F47CFB">
        <w:rPr>
          <w:rFonts w:ascii="Times New Roman" w:eastAsia="仿宋_GB2312" w:hAnsi="Times New Roman" w:cs="Times New Roman" w:hint="eastAsia"/>
          <w:kern w:val="2"/>
          <w:sz w:val="33"/>
          <w:szCs w:val="33"/>
        </w:rPr>
        <w:t>7</w:t>
      </w:r>
      <w:r w:rsidR="00A82BC4">
        <w:rPr>
          <w:rFonts w:ascii="Times New Roman" w:eastAsia="仿宋_GB2312" w:hAnsi="Times New Roman" w:cs="Times New Roman" w:hint="eastAsia"/>
          <w:kern w:val="2"/>
          <w:sz w:val="33"/>
          <w:szCs w:val="33"/>
        </w:rPr>
        <w:t>1</w:t>
      </w:r>
      <w:r w:rsidR="00A82BC4">
        <w:rPr>
          <w:rFonts w:ascii="Times New Roman" w:eastAsia="仿宋_GB2312" w:hAnsi="Times New Roman" w:cs="Times New Roman" w:hint="eastAsia"/>
          <w:kern w:val="2"/>
          <w:sz w:val="33"/>
          <w:szCs w:val="33"/>
        </w:rPr>
        <w:t>万</w:t>
      </w:r>
      <w:r w:rsidR="000433B3" w:rsidRPr="00F47CFB">
        <w:rPr>
          <w:rFonts w:ascii="Times New Roman" w:eastAsia="仿宋_GB2312" w:hAnsi="Times New Roman" w:cs="Times New Roman" w:hint="eastAsia"/>
          <w:kern w:val="2"/>
          <w:sz w:val="33"/>
          <w:szCs w:val="33"/>
        </w:rPr>
        <w:t>元，占</w:t>
      </w:r>
      <w:r w:rsidR="000433B3" w:rsidRPr="00F47CFB">
        <w:rPr>
          <w:rFonts w:ascii="Times New Roman" w:eastAsia="仿宋_GB2312" w:hAnsi="Times New Roman" w:cs="Times New Roman" w:hint="eastAsia"/>
          <w:kern w:val="2"/>
          <w:sz w:val="33"/>
          <w:szCs w:val="33"/>
        </w:rPr>
        <w:t>31.5%</w:t>
      </w:r>
      <w:r w:rsidR="000433B3" w:rsidRPr="00F47CFB">
        <w:rPr>
          <w:rFonts w:ascii="Times New Roman" w:eastAsia="仿宋_GB2312" w:hAnsi="Times New Roman" w:cs="Times New Roman" w:hint="eastAsia"/>
          <w:kern w:val="2"/>
          <w:sz w:val="33"/>
          <w:szCs w:val="33"/>
        </w:rPr>
        <w:t>；项目支出</w:t>
      </w:r>
      <w:r w:rsidR="000433B3" w:rsidRPr="00F47CFB">
        <w:rPr>
          <w:rFonts w:ascii="Times New Roman" w:eastAsia="仿宋_GB2312" w:hAnsi="Times New Roman" w:cs="Times New Roman" w:hint="eastAsia"/>
          <w:kern w:val="2"/>
          <w:sz w:val="33"/>
          <w:szCs w:val="33"/>
        </w:rPr>
        <w:t>401</w:t>
      </w:r>
      <w:r w:rsidR="00A82BC4">
        <w:rPr>
          <w:rFonts w:ascii="Times New Roman" w:eastAsia="仿宋_GB2312" w:hAnsi="Times New Roman" w:cs="Times New Roman" w:hint="eastAsia"/>
          <w:kern w:val="2"/>
          <w:sz w:val="33"/>
          <w:szCs w:val="33"/>
        </w:rPr>
        <w:t>.91</w:t>
      </w:r>
      <w:r w:rsidR="00A82BC4">
        <w:rPr>
          <w:rFonts w:ascii="Times New Roman" w:eastAsia="仿宋_GB2312" w:hAnsi="Times New Roman" w:cs="Times New Roman" w:hint="eastAsia"/>
          <w:kern w:val="2"/>
          <w:sz w:val="33"/>
          <w:szCs w:val="33"/>
        </w:rPr>
        <w:t>万</w:t>
      </w:r>
      <w:r w:rsidR="000433B3" w:rsidRPr="00F47CFB">
        <w:rPr>
          <w:rFonts w:ascii="Times New Roman" w:eastAsia="仿宋_GB2312" w:hAnsi="Times New Roman" w:cs="Times New Roman" w:hint="eastAsia"/>
          <w:kern w:val="2"/>
          <w:sz w:val="33"/>
          <w:szCs w:val="33"/>
        </w:rPr>
        <w:t>元，占</w:t>
      </w:r>
      <w:r w:rsidR="000433B3" w:rsidRPr="00F47CFB">
        <w:rPr>
          <w:rFonts w:ascii="Times New Roman" w:eastAsia="仿宋_GB2312" w:hAnsi="Times New Roman" w:cs="Times New Roman" w:hint="eastAsia"/>
          <w:kern w:val="2"/>
          <w:sz w:val="33"/>
          <w:szCs w:val="33"/>
        </w:rPr>
        <w:t>68.5%</w:t>
      </w:r>
    </w:p>
    <w:p w:rsidR="00441679" w:rsidRPr="00F47CFB" w:rsidRDefault="00F26CAC" w:rsidP="00751392">
      <w:pPr>
        <w:widowControl/>
        <w:adjustRightInd w:val="0"/>
        <w:snapToGrid w:val="0"/>
        <w:spacing w:line="578" w:lineRule="exact"/>
        <w:ind w:firstLineChars="200" w:firstLine="640"/>
        <w:contextualSpacing/>
        <w:jc w:val="left"/>
        <w:rPr>
          <w:rFonts w:eastAsia="仿宋_GB2312"/>
          <w:kern w:val="0"/>
          <w:szCs w:val="32"/>
          <w:shd w:val="clear" w:color="auto" w:fill="FFFFFF"/>
          <w:lang w:val="zh-CN"/>
        </w:rPr>
      </w:pPr>
      <w:r w:rsidRPr="00F47CFB">
        <w:rPr>
          <w:rFonts w:eastAsia="楷体_GB2312"/>
          <w:b/>
          <w:bCs/>
          <w:kern w:val="0"/>
          <w:sz w:val="32"/>
          <w:szCs w:val="32"/>
          <w:shd w:val="clear" w:color="auto" w:fill="FFFFFF"/>
          <w:lang w:val="zh-CN"/>
        </w:rPr>
        <w:t>（</w:t>
      </w:r>
      <w:r w:rsidRPr="00F47CFB">
        <w:rPr>
          <w:rFonts w:eastAsia="楷体_GB2312" w:hint="eastAsia"/>
          <w:b/>
          <w:bCs/>
          <w:kern w:val="0"/>
          <w:sz w:val="32"/>
          <w:szCs w:val="32"/>
          <w:shd w:val="clear" w:color="auto" w:fill="FFFFFF"/>
          <w:lang w:val="zh-CN"/>
        </w:rPr>
        <w:t>三</w:t>
      </w:r>
      <w:r w:rsidRPr="00F47CFB">
        <w:rPr>
          <w:rFonts w:eastAsia="楷体_GB2312"/>
          <w:b/>
          <w:bCs/>
          <w:kern w:val="0"/>
          <w:sz w:val="32"/>
          <w:szCs w:val="32"/>
          <w:shd w:val="clear" w:color="auto" w:fill="FFFFFF"/>
          <w:lang w:val="zh-CN"/>
        </w:rPr>
        <w:t>）结余分配和结转结余情况</w:t>
      </w:r>
      <w:r w:rsidRPr="00F47CFB">
        <w:rPr>
          <w:rFonts w:eastAsia="楷体_GB2312" w:hint="eastAsia"/>
          <w:b/>
          <w:bCs/>
          <w:kern w:val="0"/>
          <w:sz w:val="32"/>
          <w:szCs w:val="32"/>
          <w:shd w:val="clear" w:color="auto" w:fill="FFFFFF"/>
          <w:lang w:val="zh-CN"/>
        </w:rPr>
        <w:t>。</w:t>
      </w:r>
      <w:r w:rsidR="000433B3" w:rsidRPr="00F47CFB">
        <w:rPr>
          <w:rFonts w:eastAsia="楷体_GB2312" w:hint="eastAsia"/>
          <w:b/>
          <w:bCs/>
          <w:kern w:val="0"/>
          <w:sz w:val="32"/>
          <w:szCs w:val="32"/>
          <w:shd w:val="clear" w:color="auto" w:fill="FFFFFF"/>
          <w:lang w:val="zh-CN"/>
        </w:rPr>
        <w:t>2</w:t>
      </w:r>
      <w:r w:rsidRPr="00F47CFB">
        <w:rPr>
          <w:rFonts w:eastAsia="仿宋_GB2312" w:hint="eastAsia"/>
          <w:sz w:val="32"/>
          <w:szCs w:val="32"/>
        </w:rPr>
        <w:t>024</w:t>
      </w:r>
      <w:r w:rsidRPr="00F47CFB">
        <w:rPr>
          <w:rFonts w:eastAsia="仿宋_GB2312" w:hint="eastAsia"/>
          <w:sz w:val="32"/>
          <w:szCs w:val="32"/>
        </w:rPr>
        <w:t>年决算报表</w:t>
      </w:r>
      <w:r w:rsidR="000433B3" w:rsidRPr="00F47CFB">
        <w:rPr>
          <w:rFonts w:eastAsia="仿宋_GB2312" w:hint="eastAsia"/>
          <w:sz w:val="32"/>
          <w:szCs w:val="32"/>
        </w:rPr>
        <w:t>无</w:t>
      </w:r>
      <w:r w:rsidRPr="00F47CFB">
        <w:rPr>
          <w:rFonts w:eastAsia="仿宋_GB2312"/>
          <w:sz w:val="32"/>
          <w:szCs w:val="32"/>
        </w:rPr>
        <w:t>结转结余</w:t>
      </w:r>
      <w:r w:rsidRPr="00F47CFB">
        <w:rPr>
          <w:rFonts w:eastAsia="仿宋_GB2312" w:hint="eastAsia"/>
          <w:sz w:val="32"/>
          <w:szCs w:val="32"/>
        </w:rPr>
        <w:t>情况</w:t>
      </w:r>
      <w:r w:rsidRPr="00F47CFB">
        <w:rPr>
          <w:rFonts w:eastAsia="仿宋_GB2312"/>
          <w:sz w:val="32"/>
          <w:szCs w:val="32"/>
        </w:rPr>
        <w:t>。</w:t>
      </w:r>
    </w:p>
    <w:p w:rsidR="00441679" w:rsidRPr="00F47CFB" w:rsidRDefault="00F26CAC">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sidRPr="00F47CFB">
        <w:rPr>
          <w:rFonts w:eastAsia="黑体"/>
          <w:kern w:val="0"/>
          <w:sz w:val="32"/>
          <w:szCs w:val="32"/>
          <w:shd w:val="clear" w:color="auto" w:fill="FFFFFF"/>
          <w:lang w:val="zh-CN"/>
        </w:rPr>
        <w:t>三、部门预算绩效分析</w:t>
      </w:r>
    </w:p>
    <w:p w:rsidR="00441679" w:rsidRPr="00F47CFB" w:rsidRDefault="00F26CAC" w:rsidP="00751392">
      <w:pPr>
        <w:adjustRightInd w:val="0"/>
        <w:snapToGrid w:val="0"/>
        <w:spacing w:line="578" w:lineRule="exact"/>
        <w:ind w:firstLineChars="200" w:firstLine="640"/>
        <w:contextualSpacing/>
        <w:jc w:val="left"/>
        <w:rPr>
          <w:rFonts w:eastAsia="楷体_GB2312"/>
          <w:b/>
          <w:bCs/>
          <w:kern w:val="0"/>
          <w:sz w:val="32"/>
          <w:szCs w:val="32"/>
          <w:shd w:val="clear" w:color="auto" w:fill="FFFFFF"/>
          <w:lang w:val="zh-CN"/>
        </w:rPr>
      </w:pPr>
      <w:r w:rsidRPr="00F47CFB">
        <w:rPr>
          <w:rFonts w:eastAsia="楷体_GB2312"/>
          <w:b/>
          <w:bCs/>
          <w:kern w:val="0"/>
          <w:sz w:val="32"/>
          <w:szCs w:val="32"/>
          <w:shd w:val="clear" w:color="auto" w:fill="FFFFFF"/>
          <w:lang w:val="zh-CN"/>
        </w:rPr>
        <w:t>（一）</w:t>
      </w:r>
      <w:r w:rsidRPr="00F47CFB">
        <w:rPr>
          <w:rFonts w:eastAsia="楷体_GB2312" w:hint="eastAsia"/>
          <w:b/>
          <w:bCs/>
          <w:kern w:val="0"/>
          <w:sz w:val="32"/>
          <w:szCs w:val="32"/>
          <w:shd w:val="clear" w:color="auto" w:fill="FFFFFF"/>
          <w:lang w:val="zh-CN"/>
        </w:rPr>
        <w:t>部门预算</w:t>
      </w:r>
      <w:r w:rsidRPr="00F47CFB">
        <w:rPr>
          <w:rFonts w:eastAsia="楷体_GB2312"/>
          <w:b/>
          <w:bCs/>
          <w:kern w:val="0"/>
          <w:sz w:val="32"/>
          <w:szCs w:val="32"/>
          <w:shd w:val="clear" w:color="auto" w:fill="FFFFFF"/>
          <w:lang w:val="zh-CN"/>
        </w:rPr>
        <w:t>总体绩效分析。</w:t>
      </w:r>
    </w:p>
    <w:p w:rsidR="00F36BAC" w:rsidRPr="00F47CFB" w:rsidRDefault="00F36BAC" w:rsidP="00F36BAC">
      <w:pPr>
        <w:spacing w:line="576" w:lineRule="exact"/>
        <w:ind w:firstLine="640"/>
        <w:rPr>
          <w:rFonts w:ascii="仿宋_GB2312" w:eastAsia="仿宋_GB2312" w:hAnsi="Cambria" w:cs="仿宋_GB2312"/>
          <w:sz w:val="32"/>
          <w:szCs w:val="32"/>
        </w:rPr>
      </w:pPr>
      <w:r w:rsidRPr="00F47CFB">
        <w:rPr>
          <w:rFonts w:ascii="仿宋_GB2312" w:eastAsia="仿宋_GB2312" w:hAnsi="Cambria" w:cs="仿宋_GB2312" w:hint="eastAsia"/>
          <w:sz w:val="32"/>
          <w:szCs w:val="32"/>
        </w:rPr>
        <w:t>根据预算绩效管理要求，本部门在</w:t>
      </w:r>
      <w:r w:rsidRPr="00F47CFB">
        <w:rPr>
          <w:rFonts w:ascii="仿宋_GB2312" w:eastAsia="仿宋_GB2312" w:hAnsi="Cambria" w:cs="仿宋_GB2312"/>
          <w:sz w:val="32"/>
          <w:szCs w:val="32"/>
        </w:rPr>
        <w:t>202</w:t>
      </w:r>
      <w:r w:rsidRPr="00F47CFB">
        <w:rPr>
          <w:rFonts w:ascii="仿宋_GB2312" w:eastAsia="仿宋_GB2312" w:hAnsi="Cambria" w:cs="仿宋_GB2312" w:hint="eastAsia"/>
          <w:sz w:val="32"/>
          <w:szCs w:val="32"/>
        </w:rPr>
        <w:t>3年度预算编制阶段，组织对东区档案馆及公共图书馆合并建设经费项目等7个项目开展了预算事前绩效评估，对7个项目编制了绩效目标，预算执行过程中，选取7个项目开展绩效监控。</w:t>
      </w:r>
    </w:p>
    <w:p w:rsidR="00F36BAC" w:rsidRPr="00F47CFB" w:rsidRDefault="00F36BAC" w:rsidP="00F36BAC">
      <w:pPr>
        <w:pStyle w:val="a0"/>
        <w:rPr>
          <w:lang w:val="zh-CN"/>
        </w:rPr>
      </w:pPr>
    </w:p>
    <w:p w:rsidR="0084479A" w:rsidRDefault="00F26CAC" w:rsidP="0084479A">
      <w:pPr>
        <w:spacing w:line="576" w:lineRule="exact"/>
        <w:ind w:firstLine="640"/>
        <w:rPr>
          <w:rFonts w:eastAsia="楷体_GB2312"/>
          <w:b/>
          <w:bCs/>
          <w:color w:val="000000"/>
          <w:kern w:val="0"/>
          <w:sz w:val="32"/>
          <w:szCs w:val="32"/>
          <w:shd w:val="clear" w:color="auto" w:fill="FFFFFF"/>
          <w:lang w:val="zh-CN"/>
        </w:rPr>
      </w:pPr>
      <w:r w:rsidRPr="00F47CFB">
        <w:rPr>
          <w:rFonts w:eastAsia="楷体_GB2312"/>
          <w:b/>
          <w:bCs/>
          <w:color w:val="000000"/>
          <w:kern w:val="0"/>
          <w:sz w:val="32"/>
          <w:szCs w:val="32"/>
          <w:shd w:val="clear" w:color="auto" w:fill="FFFFFF"/>
          <w:lang w:val="zh-CN"/>
        </w:rPr>
        <w:t>（二）部门预算项目绩效分析。</w:t>
      </w:r>
    </w:p>
    <w:p w:rsidR="000E31BB" w:rsidRPr="0084479A" w:rsidRDefault="000E31BB" w:rsidP="0084479A">
      <w:pPr>
        <w:spacing w:line="576" w:lineRule="exact"/>
        <w:ind w:firstLine="640"/>
        <w:rPr>
          <w:rFonts w:ascii="仿宋_GB2312" w:eastAsia="仿宋_GB2312" w:hAnsi="Cambria" w:cs="仿宋_GB2312"/>
          <w:sz w:val="32"/>
          <w:szCs w:val="32"/>
        </w:rPr>
      </w:pPr>
      <w:r w:rsidRPr="00F47CFB">
        <w:rPr>
          <w:rFonts w:ascii="仿宋" w:eastAsia="仿宋" w:hAnsi="仿宋" w:cs="Helvetica" w:hint="eastAsia"/>
          <w:color w:val="000000"/>
          <w:sz w:val="32"/>
          <w:szCs w:val="32"/>
        </w:rPr>
        <w:t>部门预算项目绩效管理。区档案馆认真贯彻落实中央和省委省政府相关规定，厉行节约，严格控制经费支出。202</w:t>
      </w:r>
      <w:r w:rsidR="001E312B" w:rsidRPr="00F47CFB">
        <w:rPr>
          <w:rFonts w:ascii="仿宋" w:eastAsia="仿宋" w:hAnsi="仿宋" w:cs="Helvetica" w:hint="eastAsia"/>
          <w:color w:val="000000"/>
          <w:sz w:val="32"/>
          <w:szCs w:val="32"/>
        </w:rPr>
        <w:t>4</w:t>
      </w:r>
      <w:r w:rsidRPr="00F47CFB">
        <w:rPr>
          <w:rFonts w:ascii="仿宋" w:eastAsia="仿宋" w:hAnsi="仿宋" w:cs="Helvetica" w:hint="eastAsia"/>
          <w:color w:val="000000"/>
          <w:sz w:val="32"/>
          <w:szCs w:val="32"/>
        </w:rPr>
        <w:t>年收入为</w:t>
      </w:r>
      <w:r w:rsidR="001E312B" w:rsidRPr="00F47CFB">
        <w:rPr>
          <w:rFonts w:ascii="仿宋" w:eastAsia="仿宋" w:hAnsi="仿宋" w:cs="Helvetica" w:hint="eastAsia"/>
          <w:color w:val="000000"/>
          <w:sz w:val="32"/>
          <w:szCs w:val="32"/>
        </w:rPr>
        <w:t>586</w:t>
      </w:r>
      <w:r w:rsidR="00A82BC4">
        <w:rPr>
          <w:rFonts w:ascii="仿宋" w:eastAsia="仿宋" w:hAnsi="仿宋" w:cs="Helvetica" w:hint="eastAsia"/>
          <w:color w:val="000000"/>
          <w:sz w:val="32"/>
          <w:szCs w:val="32"/>
        </w:rPr>
        <w:t>.</w:t>
      </w:r>
      <w:r w:rsidR="001E312B" w:rsidRPr="00F47CFB">
        <w:rPr>
          <w:rFonts w:ascii="仿宋" w:eastAsia="仿宋" w:hAnsi="仿宋" w:cs="Helvetica" w:hint="eastAsia"/>
          <w:color w:val="000000"/>
          <w:sz w:val="32"/>
          <w:szCs w:val="32"/>
        </w:rPr>
        <w:t>6</w:t>
      </w:r>
      <w:r w:rsidR="00A82BC4">
        <w:rPr>
          <w:rFonts w:ascii="仿宋" w:eastAsia="仿宋" w:hAnsi="仿宋" w:cs="Helvetica" w:hint="eastAsia"/>
          <w:color w:val="000000"/>
          <w:sz w:val="32"/>
          <w:szCs w:val="32"/>
        </w:rPr>
        <w:t>2万</w:t>
      </w:r>
      <w:r w:rsidR="001E312B" w:rsidRPr="00F47CFB">
        <w:rPr>
          <w:rFonts w:ascii="仿宋" w:eastAsia="仿宋" w:hAnsi="仿宋" w:cs="Helvetica" w:hint="eastAsia"/>
          <w:color w:val="000000"/>
          <w:sz w:val="32"/>
          <w:szCs w:val="32"/>
        </w:rPr>
        <w:t xml:space="preserve"> </w:t>
      </w:r>
      <w:r w:rsidRPr="00F47CFB">
        <w:rPr>
          <w:rFonts w:ascii="仿宋" w:eastAsia="仿宋" w:hAnsi="仿宋" w:cs="Helvetica" w:hint="eastAsia"/>
          <w:color w:val="000000"/>
          <w:sz w:val="32"/>
          <w:szCs w:val="32"/>
        </w:rPr>
        <w:t>元，支出为：</w:t>
      </w:r>
      <w:r w:rsidR="001E312B" w:rsidRPr="00F47CFB">
        <w:rPr>
          <w:rFonts w:ascii="仿宋" w:eastAsia="仿宋" w:hAnsi="仿宋" w:cs="Helvetica" w:hint="eastAsia"/>
          <w:color w:val="000000"/>
          <w:sz w:val="32"/>
          <w:szCs w:val="32"/>
        </w:rPr>
        <w:t>586</w:t>
      </w:r>
      <w:r w:rsidR="00A82BC4">
        <w:rPr>
          <w:rFonts w:ascii="仿宋" w:eastAsia="仿宋" w:hAnsi="仿宋" w:cs="Helvetica" w:hint="eastAsia"/>
          <w:color w:val="000000"/>
          <w:sz w:val="32"/>
          <w:szCs w:val="32"/>
        </w:rPr>
        <w:t>.</w:t>
      </w:r>
      <w:r w:rsidR="001E312B" w:rsidRPr="00F47CFB">
        <w:rPr>
          <w:rFonts w:ascii="仿宋" w:eastAsia="仿宋" w:hAnsi="仿宋" w:cs="Helvetica" w:hint="eastAsia"/>
          <w:color w:val="000000"/>
          <w:sz w:val="32"/>
          <w:szCs w:val="32"/>
        </w:rPr>
        <w:t>6</w:t>
      </w:r>
      <w:r w:rsidR="00A82BC4">
        <w:rPr>
          <w:rFonts w:ascii="仿宋" w:eastAsia="仿宋" w:hAnsi="仿宋" w:cs="Helvetica" w:hint="eastAsia"/>
          <w:color w:val="000000"/>
          <w:sz w:val="32"/>
          <w:szCs w:val="32"/>
        </w:rPr>
        <w:t>2万</w:t>
      </w:r>
      <w:r w:rsidRPr="00F47CFB">
        <w:rPr>
          <w:rFonts w:ascii="仿宋" w:eastAsia="仿宋" w:hAnsi="仿宋" w:cs="Helvetica" w:hint="eastAsia"/>
          <w:color w:val="000000"/>
          <w:sz w:val="32"/>
          <w:szCs w:val="32"/>
        </w:rPr>
        <w:t>元。202</w:t>
      </w:r>
      <w:r w:rsidR="001E312B" w:rsidRPr="00F47CFB">
        <w:rPr>
          <w:rFonts w:ascii="仿宋" w:eastAsia="仿宋" w:hAnsi="仿宋" w:cs="Helvetica" w:hint="eastAsia"/>
          <w:color w:val="000000"/>
          <w:sz w:val="32"/>
          <w:szCs w:val="32"/>
        </w:rPr>
        <w:t>4</w:t>
      </w:r>
      <w:r w:rsidRPr="00F47CFB">
        <w:rPr>
          <w:rFonts w:ascii="仿宋" w:eastAsia="仿宋" w:hAnsi="仿宋" w:cs="Helvetica" w:hint="eastAsia"/>
          <w:color w:val="000000"/>
          <w:sz w:val="32"/>
          <w:szCs w:val="32"/>
        </w:rPr>
        <w:t>年“三公”经费财政拨款预算数1万元，其中：公务接待费预算</w:t>
      </w:r>
      <w:r w:rsidR="001E312B" w:rsidRPr="00F47CFB">
        <w:rPr>
          <w:rFonts w:ascii="仿宋" w:eastAsia="仿宋" w:hAnsi="仿宋" w:cs="Helvetica" w:hint="eastAsia"/>
          <w:color w:val="000000"/>
          <w:sz w:val="32"/>
          <w:szCs w:val="32"/>
        </w:rPr>
        <w:t>1</w:t>
      </w:r>
      <w:r w:rsidRPr="00F47CFB">
        <w:rPr>
          <w:rFonts w:ascii="仿宋" w:eastAsia="仿宋" w:hAnsi="仿宋" w:cs="Helvetica" w:hint="eastAsia"/>
          <w:color w:val="000000"/>
          <w:sz w:val="32"/>
          <w:szCs w:val="32"/>
        </w:rPr>
        <w:t>万元，公务用车运行维护费0万元。实际公务接待费</w:t>
      </w:r>
      <w:r w:rsidR="001E312B" w:rsidRPr="00F47CFB">
        <w:rPr>
          <w:rFonts w:ascii="仿宋" w:eastAsia="仿宋" w:hAnsi="仿宋" w:cs="Helvetica" w:hint="eastAsia"/>
          <w:color w:val="000000"/>
          <w:sz w:val="32"/>
          <w:szCs w:val="32"/>
        </w:rPr>
        <w:t>0</w:t>
      </w:r>
      <w:r w:rsidRPr="00F47CFB">
        <w:rPr>
          <w:rFonts w:ascii="仿宋" w:eastAsia="仿宋" w:hAnsi="仿宋" w:cs="Helvetica" w:hint="eastAsia"/>
          <w:color w:val="000000"/>
          <w:sz w:val="32"/>
          <w:szCs w:val="32"/>
        </w:rPr>
        <w:t>万元，公务用车运行维护费0万元。主要用于接待市馆领导调研等公务活动开支的用餐费。我单位严格执行三公经费的控制政策。</w:t>
      </w:r>
    </w:p>
    <w:p w:rsidR="00441679" w:rsidRPr="00F47CFB" w:rsidRDefault="00F26CAC" w:rsidP="00751392">
      <w:pPr>
        <w:snapToGrid w:val="0"/>
        <w:spacing w:line="600" w:lineRule="exact"/>
        <w:ind w:firstLineChars="200" w:firstLine="640"/>
        <w:rPr>
          <w:rFonts w:eastAsia="仿宋_GB2312"/>
          <w:sz w:val="32"/>
          <w:szCs w:val="32"/>
          <w:lang w:val="zh-CN"/>
        </w:rPr>
      </w:pPr>
      <w:r w:rsidRPr="00F47CFB">
        <w:rPr>
          <w:rFonts w:eastAsia="楷体_GB2312"/>
          <w:b/>
          <w:bCs/>
          <w:color w:val="000000"/>
          <w:kern w:val="0"/>
          <w:sz w:val="32"/>
          <w:szCs w:val="32"/>
          <w:shd w:val="clear" w:color="auto" w:fill="FFFFFF"/>
          <w:lang w:val="zh-CN"/>
        </w:rPr>
        <w:t>（</w:t>
      </w:r>
      <w:r w:rsidRPr="00F47CFB">
        <w:rPr>
          <w:rFonts w:eastAsia="楷体_GB2312" w:hint="eastAsia"/>
          <w:b/>
          <w:bCs/>
          <w:color w:val="000000"/>
          <w:kern w:val="0"/>
          <w:sz w:val="32"/>
          <w:szCs w:val="32"/>
          <w:shd w:val="clear" w:color="auto" w:fill="FFFFFF"/>
        </w:rPr>
        <w:t>三</w:t>
      </w:r>
      <w:r w:rsidRPr="00F47CFB">
        <w:rPr>
          <w:rFonts w:eastAsia="楷体_GB2312"/>
          <w:b/>
          <w:bCs/>
          <w:color w:val="000000"/>
          <w:kern w:val="0"/>
          <w:sz w:val="32"/>
          <w:szCs w:val="32"/>
          <w:shd w:val="clear" w:color="auto" w:fill="FFFFFF"/>
          <w:lang w:val="zh-CN"/>
        </w:rPr>
        <w:t>）绩效结果应用情况</w:t>
      </w:r>
      <w:r w:rsidRPr="00F47CFB">
        <w:rPr>
          <w:rFonts w:eastAsia="楷体_GB2312" w:hint="eastAsia"/>
          <w:b/>
          <w:bCs/>
          <w:color w:val="000000"/>
          <w:kern w:val="0"/>
          <w:sz w:val="32"/>
          <w:szCs w:val="32"/>
          <w:shd w:val="clear" w:color="auto" w:fill="FFFFFF"/>
          <w:lang w:val="zh-CN"/>
        </w:rPr>
        <w:t>。</w:t>
      </w:r>
      <w:r w:rsidR="00E5770C" w:rsidRPr="00F47CFB">
        <w:rPr>
          <w:rFonts w:eastAsia="仿宋_GB2312" w:hint="eastAsia"/>
          <w:sz w:val="32"/>
          <w:szCs w:val="32"/>
          <w:lang w:val="zh-CN"/>
        </w:rPr>
        <w:t xml:space="preserve"> </w:t>
      </w:r>
    </w:p>
    <w:p w:rsidR="000E31BB" w:rsidRPr="00F47CFB" w:rsidRDefault="000E31BB" w:rsidP="000E31BB">
      <w:pPr>
        <w:pStyle w:val="ad"/>
        <w:shd w:val="clear" w:color="auto" w:fill="FFFFFF"/>
        <w:spacing w:before="0" w:beforeAutospacing="0" w:after="0" w:afterAutospacing="0" w:line="560" w:lineRule="exact"/>
        <w:ind w:firstLineChars="200" w:firstLine="640"/>
        <w:jc w:val="both"/>
        <w:rPr>
          <w:rFonts w:ascii="Times New Roman" w:eastAsia="仿宋_GB2312" w:hAnsi="Times New Roman" w:cs="Times New Roman"/>
          <w:kern w:val="2"/>
          <w:sz w:val="33"/>
          <w:szCs w:val="33"/>
        </w:rPr>
      </w:pPr>
      <w:r w:rsidRPr="00F47CFB">
        <w:rPr>
          <w:rFonts w:ascii="仿宋" w:eastAsia="仿宋" w:hAnsi="仿宋" w:cs="Helvetica" w:hint="eastAsia"/>
          <w:color w:val="000000"/>
          <w:sz w:val="32"/>
          <w:szCs w:val="32"/>
        </w:rPr>
        <w:lastRenderedPageBreak/>
        <w:t>2024年东区档案馆支出预算586</w:t>
      </w:r>
      <w:r w:rsidR="00A82BC4">
        <w:rPr>
          <w:rFonts w:ascii="仿宋" w:eastAsia="仿宋" w:hAnsi="仿宋" w:cs="Helvetica" w:hint="eastAsia"/>
          <w:color w:val="000000"/>
          <w:sz w:val="32"/>
          <w:szCs w:val="32"/>
        </w:rPr>
        <w:t>.</w:t>
      </w:r>
      <w:r w:rsidRPr="00F47CFB">
        <w:rPr>
          <w:rFonts w:ascii="仿宋" w:eastAsia="仿宋" w:hAnsi="仿宋" w:cs="Helvetica" w:hint="eastAsia"/>
          <w:color w:val="000000"/>
          <w:sz w:val="32"/>
          <w:szCs w:val="32"/>
        </w:rPr>
        <w:t>6</w:t>
      </w:r>
      <w:r w:rsidR="00A82BC4">
        <w:rPr>
          <w:rFonts w:ascii="仿宋" w:eastAsia="仿宋" w:hAnsi="仿宋" w:cs="Helvetica" w:hint="eastAsia"/>
          <w:color w:val="000000"/>
          <w:sz w:val="32"/>
          <w:szCs w:val="32"/>
        </w:rPr>
        <w:t>2万</w:t>
      </w:r>
      <w:r w:rsidRPr="00F47CFB">
        <w:rPr>
          <w:rFonts w:ascii="仿宋" w:eastAsia="仿宋" w:hAnsi="仿宋" w:cs="Helvetica" w:hint="eastAsia"/>
          <w:color w:val="000000"/>
          <w:sz w:val="32"/>
          <w:szCs w:val="32"/>
        </w:rPr>
        <w:t>元。其中：基本支出184</w:t>
      </w:r>
      <w:r w:rsidR="00A82BC4">
        <w:rPr>
          <w:rFonts w:ascii="仿宋" w:eastAsia="仿宋" w:hAnsi="仿宋" w:cs="Helvetica" w:hint="eastAsia"/>
          <w:color w:val="000000"/>
          <w:sz w:val="32"/>
          <w:szCs w:val="32"/>
        </w:rPr>
        <w:t>.</w:t>
      </w:r>
      <w:r w:rsidRPr="00F47CFB">
        <w:rPr>
          <w:rFonts w:ascii="仿宋" w:eastAsia="仿宋" w:hAnsi="仿宋" w:cs="Helvetica" w:hint="eastAsia"/>
          <w:color w:val="000000"/>
          <w:sz w:val="32"/>
          <w:szCs w:val="32"/>
        </w:rPr>
        <w:t>7</w:t>
      </w:r>
      <w:r w:rsidR="00A82BC4">
        <w:rPr>
          <w:rFonts w:ascii="仿宋" w:eastAsia="仿宋" w:hAnsi="仿宋" w:cs="Helvetica" w:hint="eastAsia"/>
          <w:color w:val="000000"/>
          <w:sz w:val="32"/>
          <w:szCs w:val="32"/>
        </w:rPr>
        <w:t>1万</w:t>
      </w:r>
      <w:r w:rsidRPr="00F47CFB">
        <w:rPr>
          <w:rFonts w:ascii="仿宋" w:eastAsia="仿宋" w:hAnsi="仿宋" w:cs="Helvetica" w:hint="eastAsia"/>
          <w:color w:val="000000"/>
          <w:sz w:val="32"/>
          <w:szCs w:val="32"/>
        </w:rPr>
        <w:t>元，占31.5%；项目支出401</w:t>
      </w:r>
      <w:r w:rsidR="00A82BC4">
        <w:rPr>
          <w:rFonts w:ascii="仿宋" w:eastAsia="仿宋" w:hAnsi="仿宋" w:cs="Helvetica" w:hint="eastAsia"/>
          <w:color w:val="000000"/>
          <w:sz w:val="32"/>
          <w:szCs w:val="32"/>
        </w:rPr>
        <w:t>.</w:t>
      </w:r>
      <w:r w:rsidRPr="00F47CFB">
        <w:rPr>
          <w:rFonts w:ascii="仿宋" w:eastAsia="仿宋" w:hAnsi="仿宋" w:cs="Helvetica" w:hint="eastAsia"/>
          <w:color w:val="000000"/>
          <w:sz w:val="32"/>
          <w:szCs w:val="32"/>
        </w:rPr>
        <w:t>91</w:t>
      </w:r>
      <w:r w:rsidR="00A82BC4">
        <w:rPr>
          <w:rFonts w:ascii="仿宋" w:eastAsia="仿宋" w:hAnsi="仿宋" w:cs="Helvetica" w:hint="eastAsia"/>
          <w:color w:val="000000"/>
          <w:sz w:val="32"/>
          <w:szCs w:val="32"/>
        </w:rPr>
        <w:t>万</w:t>
      </w:r>
      <w:r w:rsidRPr="00F47CFB">
        <w:rPr>
          <w:rFonts w:ascii="仿宋" w:eastAsia="仿宋" w:hAnsi="仿宋" w:cs="Helvetica" w:hint="eastAsia"/>
          <w:color w:val="000000"/>
          <w:sz w:val="32"/>
          <w:szCs w:val="32"/>
        </w:rPr>
        <w:t>元，占68.5%，</w:t>
      </w:r>
      <w:r w:rsidR="00E5770C" w:rsidRPr="00F47CFB">
        <w:rPr>
          <w:rFonts w:ascii="仿宋" w:eastAsia="仿宋" w:hAnsi="仿宋" w:cs="Helvetica" w:hint="eastAsia"/>
          <w:color w:val="000000"/>
          <w:sz w:val="32"/>
          <w:szCs w:val="32"/>
        </w:rPr>
        <w:t>主要包括：东区档案馆及公共图书馆合并建设项目、档案专项工作经费、档案馆及公共图书馆两馆大楼物业管护费、区档案馆伙食费补助、馆藏数字化加工项目经费、档案馆（图书馆）运维费。以上项目基本完成年初目标任务，资金执行情况按计划推进，达到年初预期效果，为全区创新发展营造了良好环境，取得了较好的社会效益。满意度指标达到了预期目标。</w:t>
      </w:r>
    </w:p>
    <w:p w:rsidR="00441679" w:rsidRPr="00F47CFB" w:rsidRDefault="00F26CAC">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sidRPr="00F47CFB">
        <w:rPr>
          <w:rFonts w:eastAsia="黑体"/>
          <w:color w:val="000000"/>
          <w:kern w:val="0"/>
          <w:sz w:val="32"/>
          <w:szCs w:val="32"/>
          <w:shd w:val="clear" w:color="auto" w:fill="FFFFFF"/>
          <w:lang w:val="zh-CN"/>
        </w:rPr>
        <w:t>四、评价结论及建议</w:t>
      </w:r>
    </w:p>
    <w:p w:rsidR="000E31BB" w:rsidRPr="00F47CFB" w:rsidRDefault="00F26CAC" w:rsidP="000E31BB">
      <w:pPr>
        <w:pStyle w:val="ad"/>
        <w:shd w:val="clear" w:color="auto" w:fill="FFFFFF"/>
        <w:spacing w:line="450" w:lineRule="atLeast"/>
        <w:ind w:firstLine="660"/>
        <w:rPr>
          <w:rFonts w:eastAsia="仿宋_GB2312"/>
          <w:sz w:val="32"/>
          <w:szCs w:val="32"/>
        </w:rPr>
      </w:pPr>
      <w:r w:rsidRPr="00F47CFB">
        <w:rPr>
          <w:rFonts w:eastAsia="楷体_GB2312"/>
          <w:b/>
          <w:bCs/>
          <w:color w:val="000000"/>
          <w:sz w:val="32"/>
          <w:szCs w:val="32"/>
          <w:shd w:val="clear" w:color="auto" w:fill="FFFFFF"/>
          <w:lang w:val="zh-CN"/>
        </w:rPr>
        <w:t>（一）评价结论。</w:t>
      </w:r>
    </w:p>
    <w:p w:rsidR="000E31BB" w:rsidRPr="00F47CFB" w:rsidRDefault="000E31BB" w:rsidP="000E31BB">
      <w:pPr>
        <w:pStyle w:val="ad"/>
        <w:shd w:val="clear" w:color="auto" w:fill="FFFFFF"/>
        <w:spacing w:line="450" w:lineRule="atLeast"/>
        <w:ind w:firstLine="660"/>
        <w:rPr>
          <w:rFonts w:ascii="Helvetica" w:hAnsi="Helvetica" w:cs="Helvetica"/>
          <w:color w:val="000000"/>
          <w:sz w:val="19"/>
          <w:szCs w:val="19"/>
        </w:rPr>
      </w:pPr>
      <w:r w:rsidRPr="00F47CFB">
        <w:rPr>
          <w:rFonts w:ascii="仿宋" w:eastAsia="仿宋" w:hAnsi="仿宋" w:cs="Helvetica" w:hint="eastAsia"/>
          <w:color w:val="000000"/>
          <w:sz w:val="32"/>
          <w:szCs w:val="32"/>
        </w:rPr>
        <w:t>从自评情况来看，我馆部门支出绩效水平较高，整体上完成了年初设定的绩效目标，保障了本单位的正常运转，促进了档案事业发展，充分发挥了财政资金的经济效益和社会效益。</w:t>
      </w:r>
    </w:p>
    <w:p w:rsidR="000E31BB" w:rsidRPr="00F47CFB" w:rsidRDefault="00F26CAC" w:rsidP="00751392">
      <w:pPr>
        <w:widowControl/>
        <w:adjustRightInd w:val="0"/>
        <w:snapToGrid w:val="0"/>
        <w:spacing w:line="578" w:lineRule="exact"/>
        <w:ind w:firstLineChars="200" w:firstLine="640"/>
        <w:contextualSpacing/>
        <w:jc w:val="left"/>
        <w:rPr>
          <w:rFonts w:eastAsia="楷体_GB2312"/>
          <w:b/>
          <w:bCs/>
          <w:color w:val="000000"/>
          <w:kern w:val="0"/>
          <w:sz w:val="32"/>
          <w:szCs w:val="32"/>
          <w:shd w:val="clear" w:color="auto" w:fill="FFFFFF"/>
          <w:lang w:val="zh-CN"/>
        </w:rPr>
      </w:pPr>
      <w:r w:rsidRPr="00F47CFB">
        <w:rPr>
          <w:rFonts w:eastAsia="楷体_GB2312"/>
          <w:b/>
          <w:bCs/>
          <w:color w:val="000000"/>
          <w:kern w:val="0"/>
          <w:sz w:val="32"/>
          <w:szCs w:val="32"/>
          <w:shd w:val="clear" w:color="auto" w:fill="FFFFFF"/>
          <w:lang w:val="zh-CN"/>
        </w:rPr>
        <w:t>（二）存在问题。</w:t>
      </w:r>
    </w:p>
    <w:p w:rsidR="000E31BB" w:rsidRPr="0084479A" w:rsidRDefault="00E0214F" w:rsidP="0084479A">
      <w:pPr>
        <w:pStyle w:val="ad"/>
        <w:shd w:val="clear" w:color="auto" w:fill="FFFFFF"/>
        <w:spacing w:line="450" w:lineRule="atLeast"/>
        <w:ind w:firstLine="660"/>
        <w:rPr>
          <w:rFonts w:ascii="Helvetica" w:hAnsi="Helvetica" w:cs="Helvetica"/>
          <w:color w:val="000000"/>
          <w:sz w:val="19"/>
          <w:szCs w:val="19"/>
        </w:rPr>
      </w:pPr>
      <w:r w:rsidRPr="00F47CFB">
        <w:rPr>
          <w:rFonts w:ascii="仿宋" w:eastAsia="仿宋" w:hAnsi="仿宋" w:cs="Helvetica" w:hint="eastAsia"/>
          <w:color w:val="000000"/>
          <w:sz w:val="32"/>
          <w:szCs w:val="32"/>
        </w:rPr>
        <w:t>从绩效评价看，部门支出预算和绩效评价工作还存在部分项目无法用量化指标来进行考评的问题。</w:t>
      </w:r>
    </w:p>
    <w:p w:rsidR="00441679" w:rsidRPr="00F47CFB" w:rsidRDefault="00F26CAC" w:rsidP="00751392">
      <w:pPr>
        <w:widowControl/>
        <w:adjustRightInd w:val="0"/>
        <w:snapToGrid w:val="0"/>
        <w:spacing w:line="578" w:lineRule="exact"/>
        <w:ind w:firstLineChars="200" w:firstLine="640"/>
        <w:contextualSpacing/>
        <w:jc w:val="left"/>
        <w:rPr>
          <w:rFonts w:eastAsia="仿宋_GB2312"/>
          <w:sz w:val="32"/>
          <w:szCs w:val="32"/>
        </w:rPr>
      </w:pPr>
      <w:r w:rsidRPr="00F47CFB">
        <w:rPr>
          <w:rFonts w:eastAsia="楷体_GB2312"/>
          <w:b/>
          <w:bCs/>
          <w:color w:val="000000"/>
          <w:kern w:val="0"/>
          <w:sz w:val="32"/>
          <w:szCs w:val="32"/>
          <w:shd w:val="clear" w:color="auto" w:fill="FFFFFF"/>
          <w:lang w:val="zh-CN"/>
        </w:rPr>
        <w:t>（三）改进建议。</w:t>
      </w:r>
      <w:bookmarkStart w:id="60" w:name="_Hlk110546638"/>
    </w:p>
    <w:bookmarkEnd w:id="60"/>
    <w:p w:rsidR="00441679" w:rsidRPr="0084479A" w:rsidRDefault="00E0214F" w:rsidP="0084479A">
      <w:r w:rsidRPr="00F47CFB">
        <w:rPr>
          <w:rFonts w:eastAsia="仿宋_GB2312"/>
          <w:sz w:val="32"/>
          <w:lang w:val="zh-CN"/>
        </w:rPr>
        <w:tab/>
      </w:r>
      <w:r w:rsidRPr="00F47CFB">
        <w:rPr>
          <w:rFonts w:eastAsia="仿宋_GB2312" w:hint="eastAsia"/>
          <w:sz w:val="32"/>
          <w:lang w:val="zh-CN"/>
        </w:rPr>
        <w:t xml:space="preserve"> </w:t>
      </w:r>
      <w:r w:rsidRPr="00F47CFB">
        <w:rPr>
          <w:rFonts w:ascii="仿宋" w:eastAsia="仿宋" w:hAnsi="仿宋" w:cs="Helvetica" w:hint="eastAsia"/>
          <w:color w:val="000000"/>
          <w:sz w:val="32"/>
          <w:szCs w:val="32"/>
        </w:rPr>
        <w:t>建议财政加强对绩效评价工作的优化研究和培训指导，进一步优化绩效考核指标体系，做到合理性与可操作性的有</w:t>
      </w:r>
      <w:r w:rsidRPr="00F47CFB">
        <w:rPr>
          <w:rFonts w:ascii="仿宋" w:eastAsia="仿宋" w:hAnsi="仿宋" w:cs="Helvetica" w:hint="eastAsia"/>
          <w:color w:val="000000"/>
          <w:sz w:val="32"/>
          <w:szCs w:val="32"/>
        </w:rPr>
        <w:lastRenderedPageBreak/>
        <w:t>机统一。</w:t>
      </w:r>
    </w:p>
    <w:p w:rsidR="00441679" w:rsidRPr="00FD0018" w:rsidRDefault="00F26CAC" w:rsidP="00FD0018">
      <w:pPr>
        <w:pStyle w:val="20"/>
        <w:spacing w:line="560" w:lineRule="exact"/>
        <w:ind w:leftChars="0" w:left="0" w:firstLine="640"/>
        <w:rPr>
          <w:rFonts w:ascii="仿宋" w:eastAsia="仿宋" w:hAnsi="仿宋" w:cs="Helvetica"/>
          <w:color w:val="000000"/>
          <w:sz w:val="32"/>
        </w:rPr>
      </w:pPr>
      <w:r w:rsidRPr="00F47CFB">
        <w:rPr>
          <w:rFonts w:ascii="Times New Roman" w:eastAsia="仿宋_GB2312" w:hint="eastAsia"/>
          <w:sz w:val="32"/>
          <w:lang w:val="zh-CN"/>
        </w:rPr>
        <w:t>附表：</w:t>
      </w:r>
      <w:r w:rsidR="00FD0018" w:rsidRPr="00FD0018">
        <w:rPr>
          <w:rFonts w:ascii="仿宋" w:eastAsia="仿宋" w:hAnsi="仿宋" w:cs="Helvetica" w:hint="eastAsia"/>
          <w:color w:val="000000"/>
          <w:sz w:val="32"/>
        </w:rPr>
        <w:t>部门预算项目支出绩效自评表（2024年度）见附件3</w:t>
      </w:r>
    </w:p>
    <w:p w:rsidR="00441679" w:rsidRPr="00F47CFB" w:rsidRDefault="00441679">
      <w:pPr>
        <w:pStyle w:val="a5"/>
        <w:spacing w:before="93"/>
        <w:rPr>
          <w:rFonts w:ascii="Times New Roman" w:cs="宋体"/>
          <w:color w:val="FF0000"/>
          <w:sz w:val="32"/>
          <w:szCs w:val="32"/>
          <w:shd w:val="clear" w:color="auto" w:fill="FFFFFF"/>
          <w:lang w:val="zh-CN"/>
        </w:rPr>
      </w:pPr>
    </w:p>
    <w:p w:rsidR="00441679" w:rsidRDefault="00F26CAC">
      <w:pPr>
        <w:spacing w:line="578" w:lineRule="exact"/>
        <w:ind w:firstLine="640"/>
        <w:rPr>
          <w:rFonts w:eastAsia="仿宋_GB2312" w:cs="仿宋_GB2312"/>
          <w:kern w:val="0"/>
          <w:sz w:val="32"/>
          <w:szCs w:val="32"/>
        </w:rPr>
      </w:pPr>
      <w:bookmarkStart w:id="61" w:name="_Toc15396618"/>
      <w:r>
        <w:rPr>
          <w:rFonts w:eastAsia="仿宋_GB2312" w:cs="仿宋_GB2312" w:hint="eastAsia"/>
          <w:kern w:val="0"/>
          <w:sz w:val="32"/>
          <w:szCs w:val="32"/>
        </w:rPr>
        <w:br w:type="page"/>
      </w:r>
    </w:p>
    <w:p w:rsidR="00441679" w:rsidRDefault="00F26CAC">
      <w:pPr>
        <w:widowControl/>
        <w:jc w:val="center"/>
        <w:rPr>
          <w:rFonts w:eastAsia="仿宋"/>
        </w:rPr>
      </w:pPr>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62" w:name="_Toc15396619"/>
      <w:bookmarkEnd w:id="59"/>
      <w:bookmarkEnd w:id="61"/>
    </w:p>
    <w:p w:rsidR="00441679" w:rsidRDefault="00441679">
      <w:pPr>
        <w:pStyle w:val="21"/>
        <w:adjustRightInd w:val="0"/>
        <w:snapToGrid w:val="0"/>
        <w:spacing w:line="560" w:lineRule="exact"/>
        <w:jc w:val="left"/>
        <w:rPr>
          <w:rFonts w:eastAsia="仿宋_GB2312" w:cs="仿宋_GB2312"/>
          <w:sz w:val="32"/>
          <w:szCs w:val="32"/>
        </w:rPr>
      </w:pPr>
    </w:p>
    <w:p w:rsidR="00441679" w:rsidRDefault="00F26CAC">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62"/>
    </w:p>
    <w:p w:rsidR="00441679" w:rsidRDefault="00F26CAC">
      <w:pPr>
        <w:pStyle w:val="21"/>
        <w:adjustRightInd w:val="0"/>
        <w:snapToGrid w:val="0"/>
        <w:spacing w:line="560" w:lineRule="exact"/>
        <w:jc w:val="left"/>
        <w:rPr>
          <w:rFonts w:eastAsia="仿宋_GB2312" w:cs="仿宋_GB2312"/>
          <w:sz w:val="32"/>
          <w:szCs w:val="32"/>
        </w:rPr>
      </w:pPr>
      <w:bookmarkStart w:id="63" w:name="_Toc15396620"/>
      <w:r>
        <w:rPr>
          <w:rFonts w:eastAsia="仿宋_GB2312" w:cs="仿宋_GB2312" w:hint="eastAsia"/>
          <w:sz w:val="32"/>
          <w:szCs w:val="32"/>
        </w:rPr>
        <w:t>二、收入决算表</w:t>
      </w:r>
      <w:bookmarkEnd w:id="63"/>
    </w:p>
    <w:p w:rsidR="00441679" w:rsidRDefault="00F26CAC">
      <w:pPr>
        <w:pStyle w:val="21"/>
        <w:adjustRightInd w:val="0"/>
        <w:snapToGrid w:val="0"/>
        <w:spacing w:line="560" w:lineRule="exact"/>
        <w:jc w:val="left"/>
        <w:rPr>
          <w:rFonts w:eastAsia="仿宋_GB2312" w:cs="仿宋_GB2312"/>
          <w:sz w:val="32"/>
          <w:szCs w:val="32"/>
        </w:rPr>
      </w:pPr>
      <w:bookmarkStart w:id="64" w:name="_Toc15396621"/>
      <w:r>
        <w:rPr>
          <w:rFonts w:eastAsia="仿宋_GB2312" w:cs="仿宋_GB2312" w:hint="eastAsia"/>
          <w:sz w:val="32"/>
          <w:szCs w:val="32"/>
        </w:rPr>
        <w:t>三、支出决算表</w:t>
      </w:r>
      <w:bookmarkEnd w:id="64"/>
    </w:p>
    <w:p w:rsidR="00441679" w:rsidRDefault="00F26CAC">
      <w:pPr>
        <w:pStyle w:val="21"/>
        <w:adjustRightInd w:val="0"/>
        <w:snapToGrid w:val="0"/>
        <w:spacing w:line="560" w:lineRule="exact"/>
        <w:jc w:val="left"/>
        <w:rPr>
          <w:rFonts w:eastAsia="仿宋_GB2312" w:cs="仿宋_GB2312"/>
          <w:sz w:val="32"/>
          <w:szCs w:val="32"/>
        </w:rPr>
      </w:pPr>
      <w:bookmarkStart w:id="65" w:name="_Toc15396622"/>
      <w:r>
        <w:rPr>
          <w:rFonts w:eastAsia="仿宋_GB2312" w:cs="仿宋_GB2312" w:hint="eastAsia"/>
          <w:sz w:val="32"/>
          <w:szCs w:val="32"/>
        </w:rPr>
        <w:t>四、财政拨款收入支出决算总表</w:t>
      </w:r>
      <w:bookmarkEnd w:id="65"/>
    </w:p>
    <w:p w:rsidR="00441679" w:rsidRDefault="00F26CAC">
      <w:pPr>
        <w:pStyle w:val="21"/>
        <w:adjustRightInd w:val="0"/>
        <w:snapToGrid w:val="0"/>
        <w:spacing w:line="560" w:lineRule="exact"/>
        <w:jc w:val="left"/>
        <w:rPr>
          <w:rFonts w:eastAsia="仿宋_GB2312" w:cs="仿宋_GB2312"/>
          <w:sz w:val="32"/>
          <w:szCs w:val="32"/>
        </w:rPr>
      </w:pPr>
      <w:bookmarkStart w:id="66" w:name="_Toc15396623"/>
      <w:r>
        <w:rPr>
          <w:rFonts w:eastAsia="仿宋_GB2312" w:cs="仿宋_GB2312" w:hint="eastAsia"/>
          <w:sz w:val="32"/>
          <w:szCs w:val="32"/>
        </w:rPr>
        <w:t>五、财政拨款支出决算明细表</w:t>
      </w:r>
      <w:bookmarkStart w:id="67" w:name="_Toc15396624"/>
      <w:bookmarkEnd w:id="66"/>
    </w:p>
    <w:p w:rsidR="00441679" w:rsidRDefault="00F26CAC">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67"/>
    </w:p>
    <w:p w:rsidR="00441679" w:rsidRDefault="00F26CAC">
      <w:pPr>
        <w:pStyle w:val="21"/>
        <w:adjustRightInd w:val="0"/>
        <w:snapToGrid w:val="0"/>
        <w:spacing w:line="560" w:lineRule="exact"/>
        <w:jc w:val="left"/>
        <w:rPr>
          <w:rFonts w:eastAsia="仿宋_GB2312" w:cs="仿宋_GB2312"/>
          <w:sz w:val="32"/>
          <w:szCs w:val="32"/>
        </w:rPr>
      </w:pPr>
      <w:bookmarkStart w:id="68" w:name="_Toc15396625"/>
      <w:r>
        <w:rPr>
          <w:rFonts w:eastAsia="仿宋_GB2312" w:cs="仿宋_GB2312" w:hint="eastAsia"/>
          <w:sz w:val="32"/>
          <w:szCs w:val="32"/>
        </w:rPr>
        <w:t>七、一般公共预算财政拨款支出决算明细表</w:t>
      </w:r>
      <w:bookmarkEnd w:id="68"/>
    </w:p>
    <w:p w:rsidR="00441679" w:rsidRDefault="00F26CAC">
      <w:pPr>
        <w:pStyle w:val="21"/>
        <w:adjustRightInd w:val="0"/>
        <w:snapToGrid w:val="0"/>
        <w:spacing w:line="560" w:lineRule="exact"/>
        <w:jc w:val="left"/>
        <w:rPr>
          <w:rFonts w:eastAsia="仿宋_GB2312" w:cs="仿宋_GB2312"/>
          <w:sz w:val="32"/>
          <w:szCs w:val="32"/>
        </w:rPr>
      </w:pPr>
      <w:bookmarkStart w:id="69" w:name="_Toc15396626"/>
      <w:r>
        <w:rPr>
          <w:rFonts w:eastAsia="仿宋_GB2312" w:cs="仿宋_GB2312" w:hint="eastAsia"/>
          <w:sz w:val="32"/>
          <w:szCs w:val="32"/>
        </w:rPr>
        <w:t>八、一般公共预算财政拨款基本支出决算表</w:t>
      </w:r>
      <w:bookmarkEnd w:id="69"/>
    </w:p>
    <w:p w:rsidR="00441679" w:rsidRDefault="00F26CAC">
      <w:pPr>
        <w:pStyle w:val="21"/>
        <w:adjustRightInd w:val="0"/>
        <w:snapToGrid w:val="0"/>
        <w:spacing w:line="560" w:lineRule="exact"/>
        <w:jc w:val="left"/>
        <w:rPr>
          <w:rFonts w:eastAsia="仿宋_GB2312" w:cs="仿宋_GB2312"/>
          <w:sz w:val="32"/>
          <w:szCs w:val="32"/>
        </w:rPr>
      </w:pPr>
      <w:bookmarkStart w:id="70" w:name="_Toc15396627"/>
      <w:r>
        <w:rPr>
          <w:rFonts w:eastAsia="仿宋_GB2312" w:cs="仿宋_GB2312" w:hint="eastAsia"/>
          <w:sz w:val="32"/>
          <w:szCs w:val="32"/>
        </w:rPr>
        <w:t>九、一般公共预算财政拨款项目支出决算表</w:t>
      </w:r>
      <w:bookmarkEnd w:id="70"/>
    </w:p>
    <w:p w:rsidR="00441679" w:rsidRDefault="00F26CAC">
      <w:pPr>
        <w:pStyle w:val="21"/>
        <w:adjustRightInd w:val="0"/>
        <w:snapToGrid w:val="0"/>
        <w:spacing w:line="560" w:lineRule="exact"/>
        <w:jc w:val="left"/>
        <w:rPr>
          <w:rFonts w:eastAsia="仿宋_GB2312" w:cs="仿宋_GB2312"/>
          <w:sz w:val="32"/>
          <w:szCs w:val="32"/>
        </w:rPr>
      </w:pPr>
      <w:bookmarkStart w:id="71" w:name="_Toc15396628"/>
      <w:r>
        <w:rPr>
          <w:rFonts w:eastAsia="仿宋_GB2312" w:cs="仿宋_GB2312" w:hint="eastAsia"/>
          <w:sz w:val="32"/>
          <w:szCs w:val="32"/>
        </w:rPr>
        <w:t>十、</w:t>
      </w:r>
      <w:bookmarkEnd w:id="71"/>
      <w:r>
        <w:rPr>
          <w:rFonts w:eastAsia="仿宋_GB2312" w:cs="仿宋_GB2312" w:hint="eastAsia"/>
          <w:sz w:val="32"/>
          <w:szCs w:val="32"/>
        </w:rPr>
        <w:t>政府性基金预算财政拨款收入支出决算表</w:t>
      </w:r>
    </w:p>
    <w:p w:rsidR="00441679" w:rsidRDefault="00F26CAC">
      <w:pPr>
        <w:pStyle w:val="21"/>
        <w:adjustRightInd w:val="0"/>
        <w:snapToGrid w:val="0"/>
        <w:spacing w:line="560" w:lineRule="exact"/>
        <w:jc w:val="left"/>
        <w:rPr>
          <w:rFonts w:eastAsia="仿宋_GB2312" w:cs="仿宋_GB2312"/>
          <w:sz w:val="32"/>
          <w:szCs w:val="32"/>
        </w:rPr>
      </w:pPr>
      <w:bookmarkStart w:id="72" w:name="_Toc15396629"/>
      <w:r>
        <w:rPr>
          <w:rFonts w:eastAsia="仿宋_GB2312" w:cs="仿宋_GB2312" w:hint="eastAsia"/>
          <w:sz w:val="32"/>
          <w:szCs w:val="32"/>
        </w:rPr>
        <w:t>十一、</w:t>
      </w:r>
      <w:bookmarkEnd w:id="72"/>
      <w:r>
        <w:rPr>
          <w:rFonts w:eastAsia="仿宋_GB2312" w:cs="仿宋_GB2312" w:hint="eastAsia"/>
          <w:sz w:val="32"/>
          <w:szCs w:val="32"/>
        </w:rPr>
        <w:t>国有资本经营预算财政拨款收入支出决算表</w:t>
      </w:r>
    </w:p>
    <w:p w:rsidR="00441679" w:rsidRDefault="00F26CAC">
      <w:pPr>
        <w:pStyle w:val="21"/>
        <w:adjustRightInd w:val="0"/>
        <w:snapToGrid w:val="0"/>
        <w:spacing w:line="560" w:lineRule="exact"/>
        <w:jc w:val="left"/>
        <w:rPr>
          <w:rFonts w:eastAsia="仿宋_GB2312" w:cs="仿宋_GB2312"/>
          <w:sz w:val="32"/>
          <w:szCs w:val="32"/>
        </w:rPr>
      </w:pPr>
      <w:bookmarkStart w:id="73" w:name="_Toc15396630"/>
      <w:r>
        <w:rPr>
          <w:rFonts w:eastAsia="仿宋_GB2312" w:cs="仿宋_GB2312" w:hint="eastAsia"/>
          <w:sz w:val="32"/>
          <w:szCs w:val="32"/>
        </w:rPr>
        <w:t>十二、</w:t>
      </w:r>
      <w:bookmarkEnd w:id="73"/>
      <w:r>
        <w:rPr>
          <w:rFonts w:eastAsia="仿宋_GB2312" w:cs="仿宋_GB2312" w:hint="eastAsia"/>
          <w:sz w:val="32"/>
          <w:szCs w:val="32"/>
        </w:rPr>
        <w:t>国有资本经营预算财政拨款支出决算表</w:t>
      </w:r>
    </w:p>
    <w:p w:rsidR="00441679" w:rsidRDefault="00F26CAC">
      <w:pPr>
        <w:pStyle w:val="21"/>
        <w:adjustRightInd w:val="0"/>
        <w:snapToGrid w:val="0"/>
        <w:spacing w:line="560" w:lineRule="exact"/>
        <w:jc w:val="left"/>
        <w:rPr>
          <w:rFonts w:eastAsia="仿宋_GB2312" w:cs="仿宋_GB2312"/>
          <w:sz w:val="32"/>
          <w:szCs w:val="32"/>
        </w:rPr>
      </w:pPr>
      <w:bookmarkStart w:id="74" w:name="_Toc15396631"/>
      <w:r>
        <w:rPr>
          <w:rFonts w:eastAsia="仿宋_GB2312" w:cs="仿宋_GB2312" w:hint="eastAsia"/>
          <w:sz w:val="32"/>
          <w:szCs w:val="32"/>
        </w:rPr>
        <w:t>十三、</w:t>
      </w:r>
      <w:bookmarkEnd w:id="74"/>
      <w:r>
        <w:rPr>
          <w:rFonts w:eastAsia="仿宋_GB2312" w:cs="仿宋_GB2312" w:hint="eastAsia"/>
          <w:sz w:val="32"/>
          <w:szCs w:val="32"/>
        </w:rPr>
        <w:t>财政拨款“三公”经费支出决算表</w:t>
      </w:r>
    </w:p>
    <w:p w:rsidR="00441679" w:rsidRDefault="00441679"/>
    <w:sectPr w:rsidR="00441679" w:rsidSect="00E927A4">
      <w:footerReference w:type="default" r:id="rId17"/>
      <w:footerReference w:type="first" r:id="rId18"/>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6E" w:rsidRDefault="0084486E">
      <w:r>
        <w:separator/>
      </w:r>
    </w:p>
  </w:endnote>
  <w:endnote w:type="continuationSeparator" w:id="0">
    <w:p w:rsidR="0084486E" w:rsidRDefault="00844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altName w:val="Microsoft YaHei UI"/>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79" w:rsidRDefault="00441679">
    <w:pPr>
      <w:pStyle w:val="a7"/>
      <w:jc w:val="center"/>
    </w:pPr>
  </w:p>
  <w:p w:rsidR="00441679" w:rsidRDefault="0044167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33947"/>
      <w:docPartObj>
        <w:docPartGallery w:val="Page Numbers (Bottom of Page)"/>
        <w:docPartUnique/>
      </w:docPartObj>
    </w:sdtPr>
    <w:sdtContent>
      <w:p w:rsidR="00E927A4" w:rsidRDefault="00FF0225">
        <w:pPr>
          <w:pStyle w:val="a7"/>
          <w:jc w:val="center"/>
        </w:pPr>
        <w:fldSimple w:instr=" PAGE   \* MERGEFORMAT ">
          <w:r w:rsidR="00E6250E" w:rsidRPr="00E6250E">
            <w:rPr>
              <w:noProof/>
              <w:lang w:val="zh-CN"/>
            </w:rPr>
            <w:t>-</w:t>
          </w:r>
          <w:r w:rsidR="00E6250E">
            <w:rPr>
              <w:noProof/>
            </w:rPr>
            <w:t xml:space="preserve"> 23 -</w:t>
          </w:r>
        </w:fldSimple>
      </w:p>
    </w:sdtContent>
  </w:sdt>
  <w:p w:rsidR="00441679" w:rsidRDefault="0044167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79" w:rsidRDefault="0044167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6E" w:rsidRDefault="0084486E">
      <w:r>
        <w:separator/>
      </w:r>
    </w:p>
  </w:footnote>
  <w:footnote w:type="continuationSeparator" w:id="0">
    <w:p w:rsidR="0084486E" w:rsidRDefault="00844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79" w:rsidRDefault="00441679">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C9" w:rsidRDefault="00156DC9" w:rsidP="00E6250E">
    <w:pPr>
      <w:pStyle w:val="a8"/>
      <w:pBdr>
        <w:bottom w:val="single" w:sz="6" w:space="3"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1">
    <w:nsid w:val="7E683F62"/>
    <w:multiLevelType w:val="hybridMultilevel"/>
    <w:tmpl w:val="631246E2"/>
    <w:lvl w:ilvl="0" w:tplc="3278B3FA">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413E"/>
    <w:rsid w:val="0002549F"/>
    <w:rsid w:val="000433B3"/>
    <w:rsid w:val="000468DB"/>
    <w:rsid w:val="0006487A"/>
    <w:rsid w:val="00065F8F"/>
    <w:rsid w:val="00070A43"/>
    <w:rsid w:val="00072947"/>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31E5"/>
    <w:rsid w:val="000D5782"/>
    <w:rsid w:val="000D7EA9"/>
    <w:rsid w:val="000E31BB"/>
    <w:rsid w:val="000E360A"/>
    <w:rsid w:val="000E6613"/>
    <w:rsid w:val="000E7119"/>
    <w:rsid w:val="000F2B2E"/>
    <w:rsid w:val="00114E9B"/>
    <w:rsid w:val="001252F7"/>
    <w:rsid w:val="00142216"/>
    <w:rsid w:val="00144D6A"/>
    <w:rsid w:val="00146825"/>
    <w:rsid w:val="0014729F"/>
    <w:rsid w:val="00156DC9"/>
    <w:rsid w:val="00157BAB"/>
    <w:rsid w:val="001654D1"/>
    <w:rsid w:val="00172E46"/>
    <w:rsid w:val="00174518"/>
    <w:rsid w:val="0018106D"/>
    <w:rsid w:val="001877A7"/>
    <w:rsid w:val="00191536"/>
    <w:rsid w:val="00192C1B"/>
    <w:rsid w:val="00196687"/>
    <w:rsid w:val="001B2DA7"/>
    <w:rsid w:val="001C0962"/>
    <w:rsid w:val="001D7531"/>
    <w:rsid w:val="001E312B"/>
    <w:rsid w:val="001E737D"/>
    <w:rsid w:val="001F0592"/>
    <w:rsid w:val="001F7506"/>
    <w:rsid w:val="002006CD"/>
    <w:rsid w:val="00202B36"/>
    <w:rsid w:val="00204B7A"/>
    <w:rsid w:val="00204CDE"/>
    <w:rsid w:val="0021101A"/>
    <w:rsid w:val="00220536"/>
    <w:rsid w:val="00235629"/>
    <w:rsid w:val="0024661C"/>
    <w:rsid w:val="00260C38"/>
    <w:rsid w:val="002616C0"/>
    <w:rsid w:val="00265372"/>
    <w:rsid w:val="002662AA"/>
    <w:rsid w:val="00280496"/>
    <w:rsid w:val="00294DC9"/>
    <w:rsid w:val="00295495"/>
    <w:rsid w:val="002A31DE"/>
    <w:rsid w:val="002B2613"/>
    <w:rsid w:val="002B541A"/>
    <w:rsid w:val="002C32AA"/>
    <w:rsid w:val="002C5775"/>
    <w:rsid w:val="002D56C3"/>
    <w:rsid w:val="002D6D05"/>
    <w:rsid w:val="002F1818"/>
    <w:rsid w:val="002F567B"/>
    <w:rsid w:val="003216A9"/>
    <w:rsid w:val="00335A74"/>
    <w:rsid w:val="0036561B"/>
    <w:rsid w:val="0037013F"/>
    <w:rsid w:val="00380C92"/>
    <w:rsid w:val="00390C1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37FF0"/>
    <w:rsid w:val="00441679"/>
    <w:rsid w:val="00443880"/>
    <w:rsid w:val="004464F4"/>
    <w:rsid w:val="00471401"/>
    <w:rsid w:val="00473F31"/>
    <w:rsid w:val="0048263A"/>
    <w:rsid w:val="00484FF9"/>
    <w:rsid w:val="00487E5D"/>
    <w:rsid w:val="004A711F"/>
    <w:rsid w:val="004B199D"/>
    <w:rsid w:val="004B4690"/>
    <w:rsid w:val="004C230E"/>
    <w:rsid w:val="004E0A2D"/>
    <w:rsid w:val="004E206B"/>
    <w:rsid w:val="004E6684"/>
    <w:rsid w:val="004E6DF7"/>
    <w:rsid w:val="004F0FBD"/>
    <w:rsid w:val="005030FF"/>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17912"/>
    <w:rsid w:val="0062270A"/>
    <w:rsid w:val="00622830"/>
    <w:rsid w:val="00623DA0"/>
    <w:rsid w:val="00630AEF"/>
    <w:rsid w:val="006325F8"/>
    <w:rsid w:val="00633463"/>
    <w:rsid w:val="00634C9A"/>
    <w:rsid w:val="006440E4"/>
    <w:rsid w:val="00644172"/>
    <w:rsid w:val="00646080"/>
    <w:rsid w:val="0066343B"/>
    <w:rsid w:val="00664777"/>
    <w:rsid w:val="006748A4"/>
    <w:rsid w:val="00681A31"/>
    <w:rsid w:val="00683E73"/>
    <w:rsid w:val="006A3141"/>
    <w:rsid w:val="006A47F7"/>
    <w:rsid w:val="006A5E34"/>
    <w:rsid w:val="006B2422"/>
    <w:rsid w:val="006B2B9A"/>
    <w:rsid w:val="006B2E17"/>
    <w:rsid w:val="006C1937"/>
    <w:rsid w:val="006F020C"/>
    <w:rsid w:val="007005DE"/>
    <w:rsid w:val="00706696"/>
    <w:rsid w:val="007127B7"/>
    <w:rsid w:val="00716D8B"/>
    <w:rsid w:val="0071798E"/>
    <w:rsid w:val="00721FF3"/>
    <w:rsid w:val="007416B6"/>
    <w:rsid w:val="00746F48"/>
    <w:rsid w:val="00751392"/>
    <w:rsid w:val="0075404D"/>
    <w:rsid w:val="0076182A"/>
    <w:rsid w:val="007639BE"/>
    <w:rsid w:val="00767B7E"/>
    <w:rsid w:val="007770C3"/>
    <w:rsid w:val="00782F2F"/>
    <w:rsid w:val="00784D24"/>
    <w:rsid w:val="00785FBA"/>
    <w:rsid w:val="00786E4A"/>
    <w:rsid w:val="007875EB"/>
    <w:rsid w:val="0079426B"/>
    <w:rsid w:val="007D1682"/>
    <w:rsid w:val="007D2334"/>
    <w:rsid w:val="007D312A"/>
    <w:rsid w:val="007D3F19"/>
    <w:rsid w:val="007E23B0"/>
    <w:rsid w:val="007E23E5"/>
    <w:rsid w:val="007F1991"/>
    <w:rsid w:val="007F2C2F"/>
    <w:rsid w:val="007F55FC"/>
    <w:rsid w:val="007F5665"/>
    <w:rsid w:val="00800112"/>
    <w:rsid w:val="00813348"/>
    <w:rsid w:val="008162E5"/>
    <w:rsid w:val="008253BB"/>
    <w:rsid w:val="0083706E"/>
    <w:rsid w:val="008408F6"/>
    <w:rsid w:val="008423A5"/>
    <w:rsid w:val="0084479A"/>
    <w:rsid w:val="0084486E"/>
    <w:rsid w:val="00850625"/>
    <w:rsid w:val="00853718"/>
    <w:rsid w:val="00853883"/>
    <w:rsid w:val="00855221"/>
    <w:rsid w:val="00860645"/>
    <w:rsid w:val="00871F71"/>
    <w:rsid w:val="00872FD8"/>
    <w:rsid w:val="00885AF4"/>
    <w:rsid w:val="008939CD"/>
    <w:rsid w:val="008B768C"/>
    <w:rsid w:val="008C4DB1"/>
    <w:rsid w:val="008C4EAF"/>
    <w:rsid w:val="008C5176"/>
    <w:rsid w:val="008C7FD0"/>
    <w:rsid w:val="008E1DE7"/>
    <w:rsid w:val="008E5D06"/>
    <w:rsid w:val="008E707C"/>
    <w:rsid w:val="00900B08"/>
    <w:rsid w:val="00902155"/>
    <w:rsid w:val="00902FA3"/>
    <w:rsid w:val="00914D26"/>
    <w:rsid w:val="00923564"/>
    <w:rsid w:val="0092392E"/>
    <w:rsid w:val="009270CB"/>
    <w:rsid w:val="009315F9"/>
    <w:rsid w:val="00933499"/>
    <w:rsid w:val="00935C98"/>
    <w:rsid w:val="00946945"/>
    <w:rsid w:val="00951248"/>
    <w:rsid w:val="0095152F"/>
    <w:rsid w:val="00954C49"/>
    <w:rsid w:val="00955E37"/>
    <w:rsid w:val="009665AB"/>
    <w:rsid w:val="0097099F"/>
    <w:rsid w:val="00971997"/>
    <w:rsid w:val="00971FFC"/>
    <w:rsid w:val="0098660A"/>
    <w:rsid w:val="00990CB8"/>
    <w:rsid w:val="009931C3"/>
    <w:rsid w:val="009B2C43"/>
    <w:rsid w:val="009B4EAE"/>
    <w:rsid w:val="009B7573"/>
    <w:rsid w:val="009C22F4"/>
    <w:rsid w:val="009C2A4B"/>
    <w:rsid w:val="009C2E98"/>
    <w:rsid w:val="009D3447"/>
    <w:rsid w:val="009D4711"/>
    <w:rsid w:val="009D491F"/>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3E1D"/>
    <w:rsid w:val="00A67AB5"/>
    <w:rsid w:val="00A733B2"/>
    <w:rsid w:val="00A741C2"/>
    <w:rsid w:val="00A82BC4"/>
    <w:rsid w:val="00A91760"/>
    <w:rsid w:val="00A93B00"/>
    <w:rsid w:val="00A93C21"/>
    <w:rsid w:val="00AB64C9"/>
    <w:rsid w:val="00AC3C6A"/>
    <w:rsid w:val="00AD216E"/>
    <w:rsid w:val="00AD5620"/>
    <w:rsid w:val="00AD5E64"/>
    <w:rsid w:val="00AD656B"/>
    <w:rsid w:val="00AD7C1B"/>
    <w:rsid w:val="00AE16BA"/>
    <w:rsid w:val="00AE1EBE"/>
    <w:rsid w:val="00B03C9D"/>
    <w:rsid w:val="00B060AE"/>
    <w:rsid w:val="00B10517"/>
    <w:rsid w:val="00B14E76"/>
    <w:rsid w:val="00B161B8"/>
    <w:rsid w:val="00B2048C"/>
    <w:rsid w:val="00B310B9"/>
    <w:rsid w:val="00B35711"/>
    <w:rsid w:val="00B35F3F"/>
    <w:rsid w:val="00B36CBB"/>
    <w:rsid w:val="00B425E0"/>
    <w:rsid w:val="00B440AA"/>
    <w:rsid w:val="00B44B70"/>
    <w:rsid w:val="00B53C56"/>
    <w:rsid w:val="00B57DAF"/>
    <w:rsid w:val="00B67556"/>
    <w:rsid w:val="00B77EA6"/>
    <w:rsid w:val="00B81598"/>
    <w:rsid w:val="00B841F1"/>
    <w:rsid w:val="00B944D6"/>
    <w:rsid w:val="00BB4DF0"/>
    <w:rsid w:val="00BC289F"/>
    <w:rsid w:val="00BC2D50"/>
    <w:rsid w:val="00BC5361"/>
    <w:rsid w:val="00BC5460"/>
    <w:rsid w:val="00BC6B50"/>
    <w:rsid w:val="00BD0E25"/>
    <w:rsid w:val="00BD49BE"/>
    <w:rsid w:val="00BF5BD6"/>
    <w:rsid w:val="00C03E31"/>
    <w:rsid w:val="00C11283"/>
    <w:rsid w:val="00C14C55"/>
    <w:rsid w:val="00C241C7"/>
    <w:rsid w:val="00C33E72"/>
    <w:rsid w:val="00C35129"/>
    <w:rsid w:val="00C354B2"/>
    <w:rsid w:val="00C35554"/>
    <w:rsid w:val="00C379DC"/>
    <w:rsid w:val="00C42709"/>
    <w:rsid w:val="00C51C45"/>
    <w:rsid w:val="00C533CC"/>
    <w:rsid w:val="00C5751C"/>
    <w:rsid w:val="00C61BFC"/>
    <w:rsid w:val="00C62B85"/>
    <w:rsid w:val="00C65438"/>
    <w:rsid w:val="00C87FD8"/>
    <w:rsid w:val="00C91381"/>
    <w:rsid w:val="00C91CBB"/>
    <w:rsid w:val="00CB4E70"/>
    <w:rsid w:val="00CB5643"/>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2189"/>
    <w:rsid w:val="00D51276"/>
    <w:rsid w:val="00D577B1"/>
    <w:rsid w:val="00D7035F"/>
    <w:rsid w:val="00D773D3"/>
    <w:rsid w:val="00DA634F"/>
    <w:rsid w:val="00DA65AC"/>
    <w:rsid w:val="00DB1913"/>
    <w:rsid w:val="00DC410D"/>
    <w:rsid w:val="00DC5A81"/>
    <w:rsid w:val="00DC68CA"/>
    <w:rsid w:val="00DC7CBA"/>
    <w:rsid w:val="00DC7F27"/>
    <w:rsid w:val="00DD73B7"/>
    <w:rsid w:val="00DF28BC"/>
    <w:rsid w:val="00DF34B9"/>
    <w:rsid w:val="00DF4513"/>
    <w:rsid w:val="00E01053"/>
    <w:rsid w:val="00E0214F"/>
    <w:rsid w:val="00E07ACF"/>
    <w:rsid w:val="00E331A1"/>
    <w:rsid w:val="00E33202"/>
    <w:rsid w:val="00E336A9"/>
    <w:rsid w:val="00E472B1"/>
    <w:rsid w:val="00E50624"/>
    <w:rsid w:val="00E54633"/>
    <w:rsid w:val="00E568DF"/>
    <w:rsid w:val="00E5770C"/>
    <w:rsid w:val="00E6250E"/>
    <w:rsid w:val="00E64269"/>
    <w:rsid w:val="00E82267"/>
    <w:rsid w:val="00E853CE"/>
    <w:rsid w:val="00E867B6"/>
    <w:rsid w:val="00E927A4"/>
    <w:rsid w:val="00EA010F"/>
    <w:rsid w:val="00EB304B"/>
    <w:rsid w:val="00ED1B63"/>
    <w:rsid w:val="00ED3C1F"/>
    <w:rsid w:val="00ED4085"/>
    <w:rsid w:val="00ED420E"/>
    <w:rsid w:val="00ED6FBE"/>
    <w:rsid w:val="00EE2F57"/>
    <w:rsid w:val="00EF4C34"/>
    <w:rsid w:val="00EF52E5"/>
    <w:rsid w:val="00EF77C6"/>
    <w:rsid w:val="00F05438"/>
    <w:rsid w:val="00F1361C"/>
    <w:rsid w:val="00F156F0"/>
    <w:rsid w:val="00F160C7"/>
    <w:rsid w:val="00F2408F"/>
    <w:rsid w:val="00F240E9"/>
    <w:rsid w:val="00F26CAC"/>
    <w:rsid w:val="00F36BAC"/>
    <w:rsid w:val="00F36D8F"/>
    <w:rsid w:val="00F417B1"/>
    <w:rsid w:val="00F45853"/>
    <w:rsid w:val="00F45A26"/>
    <w:rsid w:val="00F47CFB"/>
    <w:rsid w:val="00F53DE6"/>
    <w:rsid w:val="00F602DF"/>
    <w:rsid w:val="00F754A1"/>
    <w:rsid w:val="00F763BA"/>
    <w:rsid w:val="00F81FD9"/>
    <w:rsid w:val="00F841AA"/>
    <w:rsid w:val="00F84A94"/>
    <w:rsid w:val="00F87E96"/>
    <w:rsid w:val="00FA23E8"/>
    <w:rsid w:val="00FD0018"/>
    <w:rsid w:val="00FD3CC1"/>
    <w:rsid w:val="00FF0225"/>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128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C1128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112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112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link w:val="Char"/>
    <w:uiPriority w:val="99"/>
    <w:semiHidden/>
    <w:qFormat/>
    <w:rsid w:val="00C11283"/>
    <w:pPr>
      <w:snapToGrid w:val="0"/>
      <w:jc w:val="left"/>
    </w:pPr>
    <w:rPr>
      <w:sz w:val="18"/>
      <w:szCs w:val="18"/>
    </w:rPr>
  </w:style>
  <w:style w:type="paragraph" w:styleId="20">
    <w:name w:val="Body Text First Indent 2"/>
    <w:basedOn w:val="a4"/>
    <w:uiPriority w:val="99"/>
    <w:unhideWhenUsed/>
    <w:qFormat/>
    <w:rsid w:val="00C11283"/>
    <w:pPr>
      <w:ind w:firstLineChars="200" w:firstLine="420"/>
    </w:pPr>
  </w:style>
  <w:style w:type="paragraph" w:styleId="a4">
    <w:name w:val="Body Text Indent"/>
    <w:basedOn w:val="a"/>
    <w:next w:val="20"/>
    <w:qFormat/>
    <w:rsid w:val="00C11283"/>
    <w:pPr>
      <w:spacing w:after="120"/>
      <w:ind w:leftChars="200" w:left="200"/>
    </w:pPr>
    <w:rPr>
      <w:rFonts w:ascii="仿宋_GB2312"/>
      <w:szCs w:val="32"/>
    </w:rPr>
  </w:style>
  <w:style w:type="paragraph" w:styleId="a5">
    <w:name w:val="Body Text"/>
    <w:basedOn w:val="a"/>
    <w:link w:val="Char0"/>
    <w:uiPriority w:val="99"/>
    <w:qFormat/>
    <w:rsid w:val="00C11283"/>
    <w:pPr>
      <w:spacing w:beforeLines="30"/>
    </w:pPr>
    <w:rPr>
      <w:rFonts w:ascii="仿宋_GB2312" w:eastAsia="仿宋_GB2312"/>
      <w:kern w:val="0"/>
      <w:sz w:val="30"/>
    </w:rPr>
  </w:style>
  <w:style w:type="paragraph" w:styleId="30">
    <w:name w:val="toc 3"/>
    <w:basedOn w:val="a"/>
    <w:next w:val="a"/>
    <w:uiPriority w:val="39"/>
    <w:unhideWhenUsed/>
    <w:qFormat/>
    <w:rsid w:val="00C11283"/>
    <w:pPr>
      <w:tabs>
        <w:tab w:val="right" w:leader="dot" w:pos="8296"/>
      </w:tabs>
      <w:ind w:leftChars="400" w:left="840"/>
    </w:pPr>
  </w:style>
  <w:style w:type="paragraph" w:styleId="a6">
    <w:name w:val="Balloon Text"/>
    <w:basedOn w:val="a"/>
    <w:link w:val="Char1"/>
    <w:uiPriority w:val="99"/>
    <w:semiHidden/>
    <w:unhideWhenUsed/>
    <w:qFormat/>
    <w:rsid w:val="00C11283"/>
    <w:rPr>
      <w:sz w:val="18"/>
      <w:szCs w:val="18"/>
    </w:rPr>
  </w:style>
  <w:style w:type="paragraph" w:styleId="a7">
    <w:name w:val="footer"/>
    <w:basedOn w:val="a"/>
    <w:link w:val="Char2"/>
    <w:uiPriority w:val="99"/>
    <w:qFormat/>
    <w:rsid w:val="00C11283"/>
    <w:pPr>
      <w:tabs>
        <w:tab w:val="center" w:pos="4153"/>
        <w:tab w:val="right" w:pos="8306"/>
      </w:tabs>
      <w:snapToGrid w:val="0"/>
      <w:jc w:val="left"/>
    </w:pPr>
    <w:rPr>
      <w:rFonts w:ascii="Calibri" w:hAnsi="Calibri"/>
      <w:kern w:val="0"/>
      <w:sz w:val="18"/>
      <w:szCs w:val="18"/>
    </w:rPr>
  </w:style>
  <w:style w:type="paragraph" w:styleId="a8">
    <w:name w:val="header"/>
    <w:basedOn w:val="a"/>
    <w:link w:val="Char3"/>
    <w:uiPriority w:val="99"/>
    <w:semiHidden/>
    <w:qFormat/>
    <w:rsid w:val="00C1128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11283"/>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C11283"/>
    <w:pPr>
      <w:tabs>
        <w:tab w:val="right" w:leader="dot" w:pos="8296"/>
      </w:tabs>
      <w:ind w:leftChars="200" w:left="420"/>
    </w:pPr>
  </w:style>
  <w:style w:type="character" w:styleId="a9">
    <w:name w:val="Strong"/>
    <w:basedOn w:val="a1"/>
    <w:uiPriority w:val="99"/>
    <w:qFormat/>
    <w:rsid w:val="00C11283"/>
    <w:rPr>
      <w:b/>
    </w:rPr>
  </w:style>
  <w:style w:type="character" w:styleId="aa">
    <w:name w:val="Hyperlink"/>
    <w:basedOn w:val="a1"/>
    <w:uiPriority w:val="99"/>
    <w:unhideWhenUsed/>
    <w:qFormat/>
    <w:rsid w:val="00C11283"/>
    <w:rPr>
      <w:color w:val="0000FF" w:themeColor="hyperlink"/>
      <w:u w:val="single"/>
    </w:rPr>
  </w:style>
  <w:style w:type="paragraph" w:customStyle="1" w:styleId="5">
    <w:name w:val="标题 5（有编号）（绿盟科技）"/>
    <w:next w:val="a"/>
    <w:uiPriority w:val="99"/>
    <w:qFormat/>
    <w:rsid w:val="00C11283"/>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sid w:val="00C11283"/>
    <w:rPr>
      <w:rFonts w:ascii="Times New Roman" w:hAnsi="Times New Roman"/>
      <w:sz w:val="18"/>
      <w:szCs w:val="18"/>
    </w:rPr>
  </w:style>
  <w:style w:type="character" w:customStyle="1" w:styleId="Char3">
    <w:name w:val="页眉 Char"/>
    <w:link w:val="a8"/>
    <w:uiPriority w:val="99"/>
    <w:semiHidden/>
    <w:qFormat/>
    <w:locked/>
    <w:rsid w:val="00C11283"/>
    <w:rPr>
      <w:sz w:val="18"/>
    </w:rPr>
  </w:style>
  <w:style w:type="character" w:customStyle="1" w:styleId="FooterChar">
    <w:name w:val="Footer Char"/>
    <w:basedOn w:val="a1"/>
    <w:uiPriority w:val="99"/>
    <w:semiHidden/>
    <w:qFormat/>
    <w:rsid w:val="00C11283"/>
    <w:rPr>
      <w:rFonts w:ascii="Times New Roman" w:hAnsi="Times New Roman"/>
      <w:sz w:val="18"/>
      <w:szCs w:val="18"/>
    </w:rPr>
  </w:style>
  <w:style w:type="character" w:customStyle="1" w:styleId="Char2">
    <w:name w:val="页脚 Char"/>
    <w:link w:val="a7"/>
    <w:uiPriority w:val="99"/>
    <w:qFormat/>
    <w:locked/>
    <w:rsid w:val="00C11283"/>
    <w:rPr>
      <w:sz w:val="18"/>
    </w:rPr>
  </w:style>
  <w:style w:type="character" w:customStyle="1" w:styleId="BodyTextChar">
    <w:name w:val="Body Text Char"/>
    <w:basedOn w:val="a1"/>
    <w:uiPriority w:val="99"/>
    <w:semiHidden/>
    <w:qFormat/>
    <w:rsid w:val="00C11283"/>
    <w:rPr>
      <w:rFonts w:ascii="Times New Roman" w:hAnsi="Times New Roman"/>
      <w:szCs w:val="24"/>
    </w:rPr>
  </w:style>
  <w:style w:type="character" w:customStyle="1" w:styleId="Char0">
    <w:name w:val="正文文本 Char"/>
    <w:link w:val="a5"/>
    <w:uiPriority w:val="99"/>
    <w:qFormat/>
    <w:locked/>
    <w:rsid w:val="00C11283"/>
    <w:rPr>
      <w:rFonts w:ascii="仿宋_GB2312" w:eastAsia="仿宋_GB2312" w:hAnsi="Times New Roman"/>
      <w:sz w:val="24"/>
    </w:rPr>
  </w:style>
  <w:style w:type="paragraph" w:customStyle="1" w:styleId="Default">
    <w:name w:val="Default"/>
    <w:uiPriority w:val="99"/>
    <w:qFormat/>
    <w:rsid w:val="00C11283"/>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C11283"/>
    <w:pPr>
      <w:ind w:firstLineChars="200" w:firstLine="420"/>
    </w:pPr>
  </w:style>
  <w:style w:type="character" w:customStyle="1" w:styleId="1Char">
    <w:name w:val="标题 1 Char"/>
    <w:basedOn w:val="a1"/>
    <w:link w:val="1"/>
    <w:uiPriority w:val="9"/>
    <w:qFormat/>
    <w:rsid w:val="00C11283"/>
    <w:rPr>
      <w:rFonts w:ascii="Times New Roman" w:hAnsi="Times New Roman"/>
      <w:b/>
      <w:bCs/>
      <w:kern w:val="44"/>
      <w:sz w:val="44"/>
      <w:szCs w:val="44"/>
    </w:rPr>
  </w:style>
  <w:style w:type="character" w:customStyle="1" w:styleId="2Char">
    <w:name w:val="标题 2 Char"/>
    <w:basedOn w:val="a1"/>
    <w:link w:val="2"/>
    <w:uiPriority w:val="9"/>
    <w:qFormat/>
    <w:rsid w:val="00C11283"/>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C1128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1"/>
    <w:link w:val="a6"/>
    <w:uiPriority w:val="99"/>
    <w:semiHidden/>
    <w:qFormat/>
    <w:rsid w:val="00C11283"/>
    <w:rPr>
      <w:rFonts w:ascii="Times New Roman" w:hAnsi="Times New Roman"/>
      <w:kern w:val="2"/>
      <w:sz w:val="18"/>
      <w:szCs w:val="18"/>
    </w:rPr>
  </w:style>
  <w:style w:type="character" w:customStyle="1" w:styleId="3Char">
    <w:name w:val="标题 3 Char"/>
    <w:basedOn w:val="a1"/>
    <w:link w:val="3"/>
    <w:uiPriority w:val="9"/>
    <w:qFormat/>
    <w:rsid w:val="00C11283"/>
    <w:rPr>
      <w:rFonts w:ascii="Times New Roman" w:hAnsi="Times New Roman"/>
      <w:b/>
      <w:bCs/>
      <w:kern w:val="2"/>
      <w:sz w:val="32"/>
      <w:szCs w:val="32"/>
    </w:rPr>
  </w:style>
  <w:style w:type="paragraph" w:customStyle="1" w:styleId="TOC2">
    <w:name w:val="TOC 标题2"/>
    <w:basedOn w:val="1"/>
    <w:next w:val="a"/>
    <w:uiPriority w:val="39"/>
    <w:unhideWhenUsed/>
    <w:qFormat/>
    <w:rsid w:val="00C1128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rsid w:val="00C11283"/>
    <w:pPr>
      <w:spacing w:line="360" w:lineRule="auto"/>
    </w:pPr>
    <w:rPr>
      <w:rFonts w:ascii="??" w:hAnsi="??"/>
      <w:color w:val="000000"/>
      <w:kern w:val="0"/>
      <w:sz w:val="28"/>
      <w:szCs w:val="21"/>
      <w:lang w:val="zh-CN"/>
    </w:rPr>
  </w:style>
  <w:style w:type="character" w:customStyle="1" w:styleId="Char">
    <w:name w:val="脚注文本 Char"/>
    <w:basedOn w:val="a1"/>
    <w:link w:val="a0"/>
    <w:uiPriority w:val="99"/>
    <w:semiHidden/>
    <w:rsid w:val="007005DE"/>
    <w:rPr>
      <w:rFonts w:ascii="Times New Roman" w:eastAsia="宋体" w:hAnsi="Times New Roman" w:cs="Times New Roman"/>
      <w:kern w:val="2"/>
      <w:sz w:val="18"/>
      <w:szCs w:val="18"/>
    </w:rPr>
  </w:style>
  <w:style w:type="paragraph" w:styleId="ad">
    <w:name w:val="Normal (Web)"/>
    <w:basedOn w:val="a"/>
    <w:uiPriority w:val="99"/>
    <w:qFormat/>
    <w:rsid w:val="00F763B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89054572">
      <w:bodyDiv w:val="1"/>
      <w:marLeft w:val="0"/>
      <w:marRight w:val="0"/>
      <w:marTop w:val="0"/>
      <w:marBottom w:val="0"/>
      <w:divBdr>
        <w:top w:val="none" w:sz="0" w:space="0" w:color="auto"/>
        <w:left w:val="none" w:sz="0" w:space="0" w:color="auto"/>
        <w:bottom w:val="none" w:sz="0" w:space="0" w:color="auto"/>
        <w:right w:val="none" w:sz="0" w:space="0" w:color="auto"/>
      </w:divBdr>
    </w:div>
    <w:div w:id="680159286">
      <w:bodyDiv w:val="1"/>
      <w:marLeft w:val="0"/>
      <w:marRight w:val="0"/>
      <w:marTop w:val="0"/>
      <w:marBottom w:val="0"/>
      <w:divBdr>
        <w:top w:val="none" w:sz="0" w:space="0" w:color="auto"/>
        <w:left w:val="none" w:sz="0" w:space="0" w:color="auto"/>
        <w:bottom w:val="none" w:sz="0" w:space="0" w:color="auto"/>
        <w:right w:val="none" w:sz="0" w:space="0" w:color="auto"/>
      </w:divBdr>
    </w:div>
    <w:div w:id="682559202">
      <w:bodyDiv w:val="1"/>
      <w:marLeft w:val="0"/>
      <w:marRight w:val="0"/>
      <w:marTop w:val="0"/>
      <w:marBottom w:val="0"/>
      <w:divBdr>
        <w:top w:val="none" w:sz="0" w:space="0" w:color="auto"/>
        <w:left w:val="none" w:sz="0" w:space="0" w:color="auto"/>
        <w:bottom w:val="none" w:sz="0" w:space="0" w:color="auto"/>
        <w:right w:val="none" w:sz="0" w:space="0" w:color="auto"/>
      </w:divBdr>
    </w:div>
    <w:div w:id="1249074102">
      <w:bodyDiv w:val="1"/>
      <w:marLeft w:val="0"/>
      <w:marRight w:val="0"/>
      <w:marTop w:val="0"/>
      <w:marBottom w:val="0"/>
      <w:divBdr>
        <w:top w:val="none" w:sz="0" w:space="0" w:color="auto"/>
        <w:left w:val="none" w:sz="0" w:space="0" w:color="auto"/>
        <w:bottom w:val="none" w:sz="0" w:space="0" w:color="auto"/>
        <w:right w:val="none" w:sz="0" w:space="0" w:color="auto"/>
      </w:divBdr>
    </w:div>
    <w:div w:id="1497500644">
      <w:bodyDiv w:val="1"/>
      <w:marLeft w:val="0"/>
      <w:marRight w:val="0"/>
      <w:marTop w:val="0"/>
      <w:marBottom w:val="0"/>
      <w:divBdr>
        <w:top w:val="none" w:sz="0" w:space="0" w:color="auto"/>
        <w:left w:val="none" w:sz="0" w:space="0" w:color="auto"/>
        <w:bottom w:val="none" w:sz="0" w:space="0" w:color="auto"/>
        <w:right w:val="none" w:sz="0" w:space="0" w:color="auto"/>
      </w:divBdr>
    </w:div>
    <w:div w:id="1924490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12121212111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213131313121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ackage3.package"/></Relationships>
</file>

<file path=word/charts/_rels/chart5.xml.rels><?xml version="1.0" encoding="UTF-8" standalone="yes"?>
<Relationships xmlns="http://schemas.openxmlformats.org/package/2006/relationships"><Relationship Id="rId1" Type="http://schemas.openxmlformats.org/officeDocument/2006/relationships/package" Target="../embeddings/package4.package"/></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516161616151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617171717161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收入、支出决算总计变动情况</a:t>
            </a:r>
          </a:p>
        </c:rich>
      </c:tx>
      <c:layout>
        <c:manualLayout>
          <c:xMode val="edge"/>
          <c:yMode val="edge"/>
          <c:x val="0.16288437031998418"/>
          <c:y val="4.4381994760051814E-2"/>
        </c:manualLayout>
      </c:layout>
      <c:spPr>
        <a:noFill/>
        <a:ln>
          <a:noFill/>
        </a:ln>
        <a:effectLst/>
      </c:spPr>
    </c:title>
    <c:plotArea>
      <c:layout/>
      <c:barChart>
        <c:barDir val="col"/>
        <c:grouping val="clustered"/>
        <c:ser>
          <c:idx val="0"/>
          <c:order val="0"/>
          <c:tx>
            <c:strRef>
              <c:f>Sheet1!$B$1</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ltLang="zh-CN"/>
                      <a:t>451.15</a:t>
                    </a:r>
                    <a:r>
                      <a:rPr lang="zh-CN" altLang="en-US"/>
                      <a:t>万元</a:t>
                    </a:r>
                  </a:p>
                </c:rich>
              </c:tx>
              <c:spPr>
                <a:noFill/>
                <a:ln>
                  <a:noFill/>
                </a:ln>
                <a:effectLst/>
              </c:spPr>
              <c:dLblPos val="in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0-C160-49D4-A602-96E884E418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Sheet1!$B$2</c:f>
              <c:numCache>
                <c:formatCode>General</c:formatCode>
                <c:ptCount val="1"/>
                <c:pt idx="0">
                  <c:v>451.15000000000015</c:v>
                </c:pt>
              </c:numCache>
            </c:numRef>
          </c:val>
          <c:extLst xmlns:c16r2="http://schemas.microsoft.com/office/drawing/2015/06/chart">
            <c:ext xmlns:c16="http://schemas.microsoft.com/office/drawing/2014/chart" uri="{C3380CC4-5D6E-409C-BE32-E72D297353CC}">
              <c16:uniqueId val="{00000001-C160-49D4-A602-96E884E4189B}"/>
            </c:ext>
          </c:extLst>
        </c:ser>
        <c:ser>
          <c:idx val="1"/>
          <c:order val="1"/>
          <c:tx>
            <c:strRef>
              <c:f>Sheet1!$C$1</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dLbls>
            <c:dLbl>
              <c:idx val="0"/>
              <c:tx>
                <c:rich>
                  <a:bodyPr/>
                  <a:lstStyle/>
                  <a:p>
                    <a:r>
                      <a:rPr lang="en-US" altLang="zh-CN"/>
                      <a:t>358.18</a:t>
                    </a:r>
                    <a:r>
                      <a:rPr lang="zh-CN" altLang="en-US"/>
                      <a:t>万元</a:t>
                    </a:r>
                  </a:p>
                </c:rich>
              </c:tx>
              <c:dLblPos val="inEnd"/>
              <c:showVal val="1"/>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2-C160-49D4-A602-96E884E418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Sheet1!$C$2</c:f>
              <c:numCache>
                <c:formatCode>General</c:formatCode>
                <c:ptCount val="1"/>
                <c:pt idx="0">
                  <c:v>358.18</c:v>
                </c:pt>
              </c:numCache>
            </c:numRef>
          </c:val>
          <c:extLst xmlns:c16r2="http://schemas.microsoft.com/office/drawing/2015/06/chart">
            <c:ext xmlns:c16="http://schemas.microsoft.com/office/drawing/2014/chart" uri="{C3380CC4-5D6E-409C-BE32-E72D297353CC}">
              <c16:uniqueId val="{00000003-C160-49D4-A602-96E884E4189B}"/>
            </c:ext>
          </c:extLst>
        </c:ser>
        <c:dLbls>
          <c:showVal val="1"/>
        </c:dLbls>
        <c:gapWidth val="65"/>
        <c:axId val="208550528"/>
        <c:axId val="255569920"/>
      </c:barChart>
      <c:catAx>
        <c:axId val="208550528"/>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255569920"/>
        <c:crosses val="autoZero"/>
        <c:auto val="1"/>
        <c:lblAlgn val="ctr"/>
        <c:lblOffset val="100"/>
      </c:catAx>
      <c:valAx>
        <c:axId val="2555699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208550528"/>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收入决算结构图</a:t>
            </a:r>
          </a:p>
        </c:rich>
      </c:tx>
      <c:layout>
        <c:manualLayout>
          <c:xMode val="edge"/>
          <c:yMode val="edge"/>
          <c:x val="0.32122552523458192"/>
          <c:y val="2.0639834881321081E-2"/>
        </c:manualLayout>
      </c:layout>
      <c:spPr>
        <a:noFill/>
        <a:ln>
          <a:noFill/>
        </a:ln>
        <a:effectLst/>
      </c:spPr>
    </c:title>
    <c:plotArea>
      <c:layout/>
      <c:pieChart>
        <c:varyColors val="1"/>
        <c:ser>
          <c:idx val="0"/>
          <c:order val="0"/>
          <c:tx>
            <c:strRef>
              <c:f>Sheet1!$B$1</c:f>
              <c:strCache>
                <c:ptCount val="1"/>
                <c:pt idx="0">
                  <c:v>收入</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AED-4784-A109-DD90B50E1372}"/>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AED-4784-A109-DD90B50E1372}"/>
              </c:ext>
            </c:extLst>
          </c:dPt>
          <c:dLbls>
            <c:dLbl>
              <c:idx val="0"/>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70.31%</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Percent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1-9AED-4784-A109-DD90B50E1372}"/>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26.69%</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Percent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3-9AED-4784-A109-DD90B50E137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Sheet1!$A$2:$A$3</c:f>
              <c:strCache>
                <c:ptCount val="2"/>
                <c:pt idx="0">
                  <c:v>一般公共预算财政拨款收入</c:v>
                </c:pt>
                <c:pt idx="1">
                  <c:v>国有资本经营预算财政拨款收入</c:v>
                </c:pt>
              </c:strCache>
            </c:strRef>
          </c:cat>
          <c:val>
            <c:numRef>
              <c:f>Sheet1!$B$2:$B$3</c:f>
              <c:numCache>
                <c:formatCode>General</c:formatCode>
                <c:ptCount val="2"/>
                <c:pt idx="0">
                  <c:v>316.83999999999969</c:v>
                </c:pt>
                <c:pt idx="1">
                  <c:v>133.8200000000005</c:v>
                </c:pt>
              </c:numCache>
            </c:numRef>
          </c:val>
          <c:extLst xmlns:c16r2="http://schemas.microsoft.com/office/drawing/2015/06/chart">
            <c:ext xmlns:c16="http://schemas.microsoft.com/office/drawing/2014/chart" uri="{C3380CC4-5D6E-409C-BE32-E72D297353CC}">
              <c16:uniqueId val="{00000004-9AED-4784-A109-DD90B50E1372}"/>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33780154486036923"/>
          <c:y val="0"/>
        </c:manualLayout>
      </c:layout>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plotArea>
      <c:layout>
        <c:manualLayout>
          <c:layoutTarget val="inner"/>
          <c:xMode val="edge"/>
          <c:yMode val="edge"/>
          <c:x val="0.28920673983895639"/>
          <c:y val="0.26951496388029111"/>
          <c:w val="0.36861276640925744"/>
          <c:h val="0.63192933700624965"/>
        </c:manualLayout>
      </c:layout>
      <c:pieChart>
        <c:varyColors val="1"/>
        <c:ser>
          <c:idx val="0"/>
          <c:order val="0"/>
          <c:tx>
            <c:strRef>
              <c:f>Sheet1!$B$1</c:f>
              <c:strCache>
                <c:ptCount val="1"/>
                <c:pt idx="0">
                  <c:v>支出决算结构图
</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DBE-45D2-9B34-0EE1B410FAA7}"/>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DBE-45D2-9B34-0EE1B410FAA7}"/>
              </c:ext>
            </c:extLst>
          </c:dPt>
          <c:dLbls>
            <c:dLbl>
              <c:idx val="0"/>
              <c:layout>
                <c:manualLayout>
                  <c:x val="-0.17491854058783318"/>
                  <c:y val="4.6929133858267635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43.02%</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Percent val="1"/>
              <c:extLst xmlns:c16r2="http://schemas.microsoft.com/office/drawing/2015/06/chart">
                <c:ext xmlns:c15="http://schemas.microsoft.com/office/drawing/2012/chart" uri="{CE6537A1-D6FC-4f65-9D91-7224C49458BB}">
                  <c15:layout>
                    <c:manualLayout>
                      <c:w val="0.11634834834834835"/>
                      <c:h val="8.7752613985141115E-2"/>
                    </c:manualLayout>
                  </c15:layout>
                </c:ext>
                <c:ext xmlns:c16="http://schemas.microsoft.com/office/drawing/2014/chart" uri="{C3380CC4-5D6E-409C-BE32-E72D297353CC}">
                  <c16:uniqueId val="{00000001-4DBE-45D2-9B34-0EE1B410FAA7}"/>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56.98%</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Percent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3-4DBE-45D2-9B34-0EE1B410FAA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General</c:formatCode>
                <c:ptCount val="2"/>
                <c:pt idx="0">
                  <c:v>193.85000000000051</c:v>
                </c:pt>
                <c:pt idx="1">
                  <c:v>256.81</c:v>
                </c:pt>
              </c:numCache>
            </c:numRef>
          </c:val>
          <c:extLst xmlns:c16r2="http://schemas.microsoft.com/office/drawing/2015/06/chart">
            <c:ext xmlns:c16="http://schemas.microsoft.com/office/drawing/2014/chart" uri="{C3380CC4-5D6E-409C-BE32-E72D297353CC}">
              <c16:uniqueId val="{00000004-4DBE-45D2-9B34-0EE1B410FAA7}"/>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zh-CN" sz="1800" b="1" i="0" u="none" strike="noStrike" baseline="0">
                <a:effectLst/>
              </a:rPr>
              <a:t>财政拨款收、支决算总计变动情况</a:t>
            </a:r>
            <a:endParaRPr lang="zh-CN"/>
          </a:p>
        </c:rich>
      </c:tx>
      <c:layout>
        <c:manualLayout>
          <c:xMode val="edge"/>
          <c:yMode val="edge"/>
          <c:x val="0.15807849747170799"/>
          <c:y val="5.5121223054665339E-2"/>
        </c:manualLayout>
      </c:layout>
      <c:spPr>
        <a:noFill/>
        <a:ln>
          <a:noFill/>
        </a:ln>
        <a:effectLst/>
      </c:spPr>
    </c:title>
    <c:plotArea>
      <c:layout/>
      <c:barChart>
        <c:barDir val="col"/>
        <c:grouping val="clustered"/>
        <c:ser>
          <c:idx val="0"/>
          <c:order val="0"/>
          <c:tx>
            <c:strRef>
              <c:f>Sheet1!$B$1</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dLbls>
            <c:dLbl>
              <c:idx val="0"/>
              <c:tx>
                <c:rich>
                  <a:bodyPr rot="0" spcFirstLastPara="1" vertOverflow="ellipsis" horzOverflow="clip"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ltLang="zh-CN"/>
                      <a:t>451.15</a:t>
                    </a:r>
                    <a:r>
                      <a:rPr lang="zh-CN" altLang="en-US"/>
                      <a:t>万元</a:t>
                    </a:r>
                  </a:p>
                </c:rich>
              </c:tx>
              <c:spPr>
                <a:noFill/>
                <a:ln>
                  <a:noFill/>
                </a:ln>
                <a:effectLst/>
              </c:spPr>
              <c:dLblPos val="in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0-B7A4-44F7-B9E7-732C0B51FC0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Sheet1!$B$2</c:f>
              <c:numCache>
                <c:formatCode>General</c:formatCode>
                <c:ptCount val="1"/>
                <c:pt idx="0">
                  <c:v>451.15000000000015</c:v>
                </c:pt>
              </c:numCache>
            </c:numRef>
          </c:val>
          <c:extLst xmlns:c16r2="http://schemas.microsoft.com/office/drawing/2015/06/chart">
            <c:ext xmlns:c16="http://schemas.microsoft.com/office/drawing/2014/chart" uri="{C3380CC4-5D6E-409C-BE32-E72D297353CC}">
              <c16:uniqueId val="{00000001-B7A4-44F7-B9E7-732C0B51FC07}"/>
            </c:ext>
          </c:extLst>
        </c:ser>
        <c:ser>
          <c:idx val="1"/>
          <c:order val="1"/>
          <c:tx>
            <c:strRef>
              <c:f>Sheet1!$C$1</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dLbls>
            <c:dLbl>
              <c:idx val="0"/>
              <c:tx>
                <c:rich>
                  <a:bodyPr/>
                  <a:lstStyle/>
                  <a:p>
                    <a:r>
                      <a:rPr lang="en-US" altLang="zh-CN"/>
                      <a:t>358.18</a:t>
                    </a:r>
                    <a:r>
                      <a:rPr lang="zh-CN" altLang="en-US"/>
                      <a:t>万元</a:t>
                    </a:r>
                  </a:p>
                </c:rich>
              </c:tx>
              <c:dLblPos val="inEnd"/>
              <c:showVal val="1"/>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2-B7A4-44F7-B9E7-732C0B51FC0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Sheet1!$C$2</c:f>
              <c:numCache>
                <c:formatCode>General</c:formatCode>
                <c:ptCount val="1"/>
                <c:pt idx="0">
                  <c:v>358.18</c:v>
                </c:pt>
              </c:numCache>
            </c:numRef>
          </c:val>
          <c:extLst xmlns:c16r2="http://schemas.microsoft.com/office/drawing/2015/06/chart">
            <c:ext xmlns:c16="http://schemas.microsoft.com/office/drawing/2014/chart" uri="{C3380CC4-5D6E-409C-BE32-E72D297353CC}">
              <c16:uniqueId val="{00000003-B7A4-44F7-B9E7-732C0B51FC07}"/>
            </c:ext>
          </c:extLst>
        </c:ser>
        <c:dLbls>
          <c:showVal val="1"/>
        </c:dLbls>
        <c:gapWidth val="65"/>
        <c:axId val="160889472"/>
        <c:axId val="161546624"/>
      </c:barChart>
      <c:catAx>
        <c:axId val="160889472"/>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161546624"/>
        <c:crosses val="autoZero"/>
        <c:auto val="1"/>
        <c:lblAlgn val="ctr"/>
        <c:lblOffset val="100"/>
      </c:catAx>
      <c:valAx>
        <c:axId val="1615466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160889472"/>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一般公共预算财政拨款支出决算变动情况</a:t>
            </a:r>
          </a:p>
        </c:rich>
      </c:tx>
      <c:layout>
        <c:manualLayout>
          <c:xMode val="edge"/>
          <c:yMode val="edge"/>
          <c:x val="7.690586711595547E-2"/>
          <c:y val="2.727667662231888E-2"/>
        </c:manualLayout>
      </c:layout>
      <c:spPr>
        <a:noFill/>
        <a:ln>
          <a:noFill/>
        </a:ln>
        <a:effectLst/>
      </c:spPr>
    </c:title>
    <c:plotArea>
      <c:layout/>
      <c:barChart>
        <c:barDir val="col"/>
        <c:grouping val="clustered"/>
        <c:ser>
          <c:idx val="0"/>
          <c:order val="0"/>
          <c:tx>
            <c:strRef>
              <c:f>Sheet1!$B$1</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dLbls>
            <c:dLbl>
              <c:idx val="0"/>
              <c:tx>
                <c:rich>
                  <a:bodyPr rot="0" spcFirstLastPara="1" vertOverflow="ellipsis" horzOverflow="clip"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ltLang="zh-CN"/>
                      <a:t>316.84</a:t>
                    </a:r>
                    <a:r>
                      <a:rPr lang="zh-CN" altLang="en-US"/>
                      <a:t>万元</a:t>
                    </a:r>
                  </a:p>
                </c:rich>
              </c:tx>
              <c:spPr>
                <a:noFill/>
                <a:ln>
                  <a:noFill/>
                </a:ln>
                <a:effectLst/>
              </c:spPr>
              <c:dLblPos val="inEnd"/>
              <c:showVal val="1"/>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一般公共预算财政拨款支出</c:v>
                </c:pt>
              </c:strCache>
            </c:strRef>
          </c:cat>
          <c:val>
            <c:numRef>
              <c:f>Sheet1!$B$2</c:f>
              <c:numCache>
                <c:formatCode>General</c:formatCode>
                <c:ptCount val="1"/>
                <c:pt idx="0">
                  <c:v>316.8399999999998</c:v>
                </c:pt>
              </c:numCache>
            </c:numRef>
          </c:val>
          <c:extLst xmlns:c16r2="http://schemas.microsoft.com/office/drawing/2015/06/chart">
            <c:ext xmlns:c16="http://schemas.microsoft.com/office/drawing/2014/chart" uri="{C3380CC4-5D6E-409C-BE32-E72D297353CC}">
              <c16:uniqueId val="{00000001-99B1-4A1B-92D6-8DACA8E718F8}"/>
            </c:ext>
          </c:extLst>
        </c:ser>
        <c:ser>
          <c:idx val="1"/>
          <c:order val="1"/>
          <c:tx>
            <c:strRef>
              <c:f>Sheet1!$C$1</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dLbls>
            <c:dLbl>
              <c:idx val="0"/>
              <c:tx>
                <c:rich>
                  <a:bodyPr rot="0" spcFirstLastPara="1" vertOverflow="ellipsis" horzOverflow="clip"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2241DCF4-C50B-4CAE-AF0B-4BAC0C434B57}" type="VALUE">
                      <a:rPr lang="en-US" altLang="zh-CN"/>
                      <a:pPr>
                        <a:defRPr sz="900" b="1" i="0" u="none" strike="noStrike" kern="1200" baseline="0">
                          <a:solidFill>
                            <a:schemeClr val="lt1"/>
                          </a:solidFill>
                          <a:latin typeface="+mn-lt"/>
                          <a:ea typeface="+mn-ea"/>
                          <a:cs typeface="+mn-cs"/>
                        </a:defRPr>
                      </a:pPr>
                      <a:t>[值]</a:t>
                    </a:fld>
                    <a:r>
                      <a:rPr lang="zh-CN" altLang="en-US"/>
                      <a:t>万元</a:t>
                    </a:r>
                  </a:p>
                </c:rich>
              </c:tx>
              <c:spPr>
                <a:noFill/>
                <a:ln>
                  <a:noFill/>
                </a:ln>
                <a:effectLst/>
              </c:spPr>
              <c:dLblPos val="in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2-99B1-4A1B-92D6-8DACA8E718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一般公共预算财政拨款支出</c:v>
                </c:pt>
              </c:strCache>
            </c:strRef>
          </c:cat>
          <c:val>
            <c:numRef>
              <c:f>Sheet1!$C$2</c:f>
              <c:numCache>
                <c:formatCode>General</c:formatCode>
                <c:ptCount val="1"/>
                <c:pt idx="0">
                  <c:v>305.7799999999998</c:v>
                </c:pt>
              </c:numCache>
            </c:numRef>
          </c:val>
          <c:extLst xmlns:c16r2="http://schemas.microsoft.com/office/drawing/2015/06/chart">
            <c:ext xmlns:c16="http://schemas.microsoft.com/office/drawing/2014/chart" uri="{C3380CC4-5D6E-409C-BE32-E72D297353CC}">
              <c16:uniqueId val="{00000003-99B1-4A1B-92D6-8DACA8E718F8}"/>
            </c:ext>
          </c:extLst>
        </c:ser>
        <c:dLbls>
          <c:showVal val="1"/>
        </c:dLbls>
        <c:gapWidth val="65"/>
        <c:axId val="167492992"/>
        <c:axId val="167969920"/>
      </c:barChart>
      <c:catAx>
        <c:axId val="167492992"/>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167969920"/>
        <c:crosses val="autoZero"/>
        <c:auto val="1"/>
        <c:lblAlgn val="ctr"/>
        <c:lblOffset val="100"/>
      </c:catAx>
      <c:valAx>
        <c:axId val="1679699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167492992"/>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10224301637539561"/>
          <c:y val="4.8701298701298704E-2"/>
        </c:manualLayout>
      </c:layout>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plotArea>
      <c:layout>
        <c:manualLayout>
          <c:layoutTarget val="inner"/>
          <c:xMode val="edge"/>
          <c:yMode val="edge"/>
          <c:x val="0.18090472625145071"/>
          <c:y val="0.361471861471863"/>
          <c:w val="0.29448190449979439"/>
          <c:h val="0.57900432900432897"/>
        </c:manualLayout>
      </c:layout>
      <c:pieChart>
        <c:varyColors val="1"/>
        <c:ser>
          <c:idx val="0"/>
          <c:order val="0"/>
          <c:tx>
            <c:strRef>
              <c:f>Sheet1!$B$1</c:f>
              <c:strCache>
                <c:ptCount val="1"/>
                <c:pt idx="0">
                  <c:v>一般公共预算财政拨款支出决算结构</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01D-48B7-9E58-3C6CB1C5C4F2}"/>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01D-48B7-9E58-3C6CB1C5C4F2}"/>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01D-48B7-9E58-3C6CB1C5C4F2}"/>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A01D-48B7-9E58-3C6CB1C5C4F2}"/>
              </c:ext>
            </c:extLst>
          </c:dPt>
          <c:dLbls>
            <c:dLbl>
              <c:idx val="0"/>
              <c:tx>
                <c:rich>
                  <a:bodyPr/>
                  <a:lstStyle/>
                  <a:p>
                    <a:r>
                      <a:rPr lang="en-US" altLang="zh-CN"/>
                      <a:t>85.19%</a:t>
                    </a:r>
                  </a:p>
                </c:rich>
              </c:tx>
              <c:dLblPos val="ctr"/>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A01D-48B7-9E58-3C6CB1C5C4F2}"/>
                </c:ext>
              </c:extLst>
            </c:dLbl>
            <c:dLbl>
              <c:idx val="1"/>
              <c:layout>
                <c:manualLayout>
                  <c:x val="-0.1255946456692914"/>
                  <c:y val="0.14887902228080518"/>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9.01%</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Percent val="1"/>
              <c:extLst xmlns:c16r2="http://schemas.microsoft.com/office/drawing/2015/06/chart">
                <c:ext xmlns:c15="http://schemas.microsoft.com/office/drawing/2012/chart" uri="{CE6537A1-D6FC-4f65-9D91-7224C49458BB}">
                  <c15:layout>
                    <c:manualLayout>
                      <c:w val="0.12366963640741632"/>
                      <c:h val="9.5789636202595424E-2"/>
                    </c:manualLayout>
                  </c15:layout>
                </c:ext>
                <c:ext xmlns:c16="http://schemas.microsoft.com/office/drawing/2014/chart" uri="{C3380CC4-5D6E-409C-BE32-E72D297353CC}">
                  <c16:uniqueId val="{00000003-A01D-48B7-9E58-3C6CB1C5C4F2}"/>
                </c:ext>
              </c:extLst>
            </c:dLbl>
            <c:dLbl>
              <c:idx val="2"/>
              <c:layout>
                <c:manualLayout>
                  <c:x val="-0.11906582677165414"/>
                  <c:y val="3.9587452449501036E-2"/>
                </c:manualLayout>
              </c:layout>
              <c:tx>
                <c:rich>
                  <a:bodyPr/>
                  <a:lstStyle/>
                  <a:p>
                    <a:r>
                      <a:rPr lang="en-US" altLang="zh-CN"/>
                      <a:t>2.96%</a:t>
                    </a:r>
                  </a:p>
                </c:rich>
              </c:tx>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A01D-48B7-9E58-3C6CB1C5C4F2}"/>
                </c:ext>
              </c:extLst>
            </c:dLbl>
            <c:dLbl>
              <c:idx val="3"/>
              <c:layout>
                <c:manualLayout>
                  <c:x val="0.15825217847769099"/>
                  <c:y val="2.7948246557286092E-2"/>
                </c:manualLayout>
              </c:layout>
              <c:tx>
                <c:rich>
                  <a:bodyPr/>
                  <a:lstStyle/>
                  <a:p>
                    <a:r>
                      <a:rPr lang="en-US" altLang="zh-CN"/>
                      <a:t>2.83%</a:t>
                    </a:r>
                  </a:p>
                </c:rich>
              </c:tx>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A01D-48B7-9E58-3C6CB1C5C4F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269.92999999999893</c:v>
                </c:pt>
                <c:pt idx="1">
                  <c:v>28.55</c:v>
                </c:pt>
                <c:pt idx="2">
                  <c:v>9.3800000000000008</c:v>
                </c:pt>
                <c:pt idx="3">
                  <c:v>8.98</c:v>
                </c:pt>
              </c:numCache>
            </c:numRef>
          </c:val>
          <c:extLst xmlns:c16r2="http://schemas.microsoft.com/office/drawing/2015/06/chart">
            <c:ext xmlns:c16="http://schemas.microsoft.com/office/drawing/2014/chart" uri="{C3380CC4-5D6E-409C-BE32-E72D297353CC}">
              <c16:uniqueId val="{00000008-A01D-48B7-9E58-3C6CB1C5C4F2}"/>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zh-CN" sz="1800" b="1" i="0" u="none" strike="noStrike" baseline="0">
                <a:effectLst/>
              </a:rPr>
              <a:t>“三公”经费财政拨款支出结构</a:t>
            </a:r>
            <a:endParaRPr lang="zh-CN" altLang="en-US"/>
          </a:p>
        </c:rich>
      </c:tx>
      <c:layout>
        <c:manualLayout>
          <c:xMode val="edge"/>
          <c:yMode val="edge"/>
          <c:x val="0.1400433421622938"/>
          <c:y val="3.3023735810113648E-2"/>
        </c:manualLayout>
      </c:layout>
      <c:spPr>
        <a:noFill/>
        <a:ln>
          <a:noFill/>
        </a:ln>
        <a:effectLst/>
      </c:spPr>
    </c:title>
    <c:plotArea>
      <c:layout/>
      <c:pieChart>
        <c:varyColors val="1"/>
        <c:ser>
          <c:idx val="0"/>
          <c:order val="0"/>
          <c:tx>
            <c:strRef>
              <c:f>Sheet1!$B$1</c:f>
              <c:strCache>
                <c:ptCount val="1"/>
                <c:pt idx="0">
                  <c:v>销售额</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580-4041-B822-70964E6EFE58}"/>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580-4041-B822-70964E6EFE58}"/>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580-4041-B822-70964E6EFE58}"/>
              </c:ext>
            </c:extLst>
          </c:dPt>
          <c:dLbls>
            <c:dLbl>
              <c:idx val="1"/>
              <c:layout>
                <c:manualLayout>
                  <c:x val="6.0196499636919545E-2"/>
                  <c:y val="0.41412609801483913"/>
                </c:manualLayout>
              </c:layout>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8580-4041-B822-70964E6EFE58}"/>
                </c:ext>
              </c:extLst>
            </c:dLbl>
            <c:dLbl>
              <c:idx val="2"/>
              <c:layout>
                <c:manualLayout>
                  <c:x val="-9.3908966291325544E-2"/>
                  <c:y val="0.1747040133915149"/>
                </c:manualLayout>
              </c:layout>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8580-4041-B822-70964E6EFE5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Sheet1!$A$2:$A$4</c:f>
              <c:strCache>
                <c:ptCount val="3"/>
                <c:pt idx="0">
                  <c:v>因公出国（境）经费支出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6-8580-4041-B822-70964E6EFE58}"/>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1364</Words>
  <Characters>7778</Characters>
  <Application>Microsoft Office Word</Application>
  <DocSecurity>0</DocSecurity>
  <Lines>64</Lines>
  <Paragraphs>18</Paragraphs>
  <ScaleCrop>false</ScaleCrop>
  <Company>四川省财政厅</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42</cp:revision>
  <cp:lastPrinted>2025-10-27T09:46:00Z</cp:lastPrinted>
  <dcterms:created xsi:type="dcterms:W3CDTF">2025-10-24T02:00:00Z</dcterms:created>
  <dcterms:modified xsi:type="dcterms:W3CDTF">2025-10-27T10:05:00Z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