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大渡口街道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办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社区“两委”成员任期和离任经济责任审计项目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询价结果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的公示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大渡口街道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社区“两委”成员任期和离任经济责任审计项目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的询价采购工作安排，本次询价工作已顺利完成。经我方评审，现将结果通知如下：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成交单位信息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成交单位名称：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四川瑞诚润信会计师事务所有限公司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成交金额：人民币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18,000.00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壹万捌仟元整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其他说明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未成交单位若对结果有疑问，可在本通知发布之日起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个工作日内，向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大渡口街道办事处603办公室咨询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付老师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0812-2229620、19982372919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特此通知。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攀枝花市东区人民政府大渡口街道办事处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2025年9月9日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948B9"/>
    <w:multiLevelType w:val="singleLevel"/>
    <w:tmpl w:val="BE8948B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44F5"/>
    <w:rsid w:val="274344F5"/>
    <w:rsid w:val="3C2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2025-09-09T03:13:00Z</dcterms:created>
  <dc:creator>付茂华</dc:creator>
  <cp:lastModifiedBy>付茂华</cp:lastModifiedBy>
  <dcterms:modified xsi:type="dcterms:W3CDTF">2025-09-09T03:37:02Z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23BCE696E0E1414AB02AB555484DC08D</vt:lpwstr>
  </property>
</Properties>
</file>