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4834" w14:textId="77777777" w:rsidR="009344DB" w:rsidRDefault="009344DB">
      <w:pPr>
        <w:widowControl/>
        <w:spacing w:line="580" w:lineRule="exact"/>
        <w:contextualSpacing/>
        <w:jc w:val="center"/>
        <w:rPr>
          <w:rFonts w:eastAsia="宋体"/>
          <w:b/>
          <w:sz w:val="44"/>
          <w:szCs w:val="44"/>
          <w:shd w:val="clear" w:color="auto" w:fill="FFFFFF"/>
        </w:rPr>
      </w:pPr>
    </w:p>
    <w:p w14:paraId="5F5E9D00" w14:textId="77777777" w:rsidR="009344DB" w:rsidRDefault="00000000">
      <w:pPr>
        <w:widowControl/>
        <w:spacing w:line="580" w:lineRule="exact"/>
        <w:contextualSpacing/>
        <w:jc w:val="center"/>
        <w:rPr>
          <w:rFonts w:ascii="方正小标宋简体" w:eastAsia="方正小标宋简体" w:hAnsi="方正小标宋简体" w:cs="方正小标宋简体" w:hint="eastAsia"/>
          <w:b/>
          <w:sz w:val="44"/>
          <w:szCs w:val="44"/>
          <w:shd w:val="clear" w:color="auto" w:fill="FFFFFF"/>
        </w:rPr>
      </w:pPr>
      <w:r>
        <w:rPr>
          <w:rFonts w:ascii="方正小标宋简体" w:eastAsia="方正小标宋简体" w:hAnsi="方正小标宋简体" w:cs="方正小标宋简体" w:hint="eastAsia"/>
          <w:b/>
          <w:sz w:val="44"/>
          <w:szCs w:val="44"/>
          <w:shd w:val="clear" w:color="auto" w:fill="FFFFFF"/>
        </w:rPr>
        <w:t>2024年度银江镇卫生院部门预算整体支出</w:t>
      </w:r>
    </w:p>
    <w:p w14:paraId="4BB9E5FC" w14:textId="77777777" w:rsidR="009344DB" w:rsidRDefault="00000000">
      <w:pPr>
        <w:widowControl/>
        <w:spacing w:line="580" w:lineRule="exact"/>
        <w:contextualSpacing/>
        <w:jc w:val="center"/>
        <w:rPr>
          <w:szCs w:val="32"/>
          <w:shd w:val="clear" w:color="auto" w:fill="FFFFFF"/>
        </w:rPr>
      </w:pPr>
      <w:r>
        <w:rPr>
          <w:rFonts w:ascii="方正小标宋简体" w:eastAsia="方正小标宋简体" w:hAnsi="方正小标宋简体" w:cs="方正小标宋简体" w:hint="eastAsia"/>
          <w:b/>
          <w:sz w:val="44"/>
          <w:szCs w:val="44"/>
          <w:shd w:val="clear" w:color="auto" w:fill="FFFFFF"/>
        </w:rPr>
        <w:t>绩效评价报告</w:t>
      </w:r>
    </w:p>
    <w:p w14:paraId="35B8DE59" w14:textId="77777777" w:rsidR="009344DB" w:rsidRDefault="009344DB">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14:paraId="1036C218" w14:textId="77777777" w:rsidR="009344DB" w:rsidRDefault="00000000">
      <w:pPr>
        <w:widowControl/>
        <w:adjustRightInd w:val="0"/>
        <w:snapToGrid w:val="0"/>
        <w:spacing w:line="580" w:lineRule="exact"/>
        <w:ind w:firstLineChars="200" w:firstLine="64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14:paraId="1FC0CA51"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 </w:t>
      </w:r>
      <w:r>
        <w:rPr>
          <w:rFonts w:hint="eastAsia"/>
          <w:color w:val="000000"/>
          <w:kern w:val="0"/>
          <w:szCs w:val="32"/>
          <w:shd w:val="clear" w:color="auto" w:fill="FFFFFF"/>
          <w:lang w:val="zh-CN"/>
        </w:rPr>
        <w:t>银江镇坐落于攀枝花市东区银江镇倮果乐福巷</w:t>
      </w:r>
      <w:r>
        <w:rPr>
          <w:rFonts w:hint="eastAsia"/>
          <w:color w:val="000000"/>
          <w:kern w:val="0"/>
          <w:szCs w:val="32"/>
          <w:shd w:val="clear" w:color="auto" w:fill="FFFFFF"/>
          <w:lang w:val="zh-CN"/>
        </w:rPr>
        <w:t>3</w:t>
      </w:r>
      <w:r>
        <w:rPr>
          <w:rFonts w:hint="eastAsia"/>
          <w:color w:val="000000"/>
          <w:kern w:val="0"/>
          <w:szCs w:val="32"/>
          <w:shd w:val="clear" w:color="auto" w:fill="FFFFFF"/>
          <w:lang w:val="zh-CN"/>
        </w:rPr>
        <w:t>号，卫生院始建于</w:t>
      </w:r>
      <w:r>
        <w:rPr>
          <w:rFonts w:hint="eastAsia"/>
          <w:color w:val="000000"/>
          <w:kern w:val="0"/>
          <w:szCs w:val="32"/>
          <w:shd w:val="clear" w:color="auto" w:fill="FFFFFF"/>
          <w:lang w:val="zh-CN"/>
        </w:rPr>
        <w:t>1972</w:t>
      </w:r>
      <w:r>
        <w:rPr>
          <w:rFonts w:hint="eastAsia"/>
          <w:color w:val="000000"/>
          <w:kern w:val="0"/>
          <w:szCs w:val="32"/>
          <w:shd w:val="clear" w:color="auto" w:fill="FFFFFF"/>
          <w:lang w:val="zh-CN"/>
        </w:rPr>
        <w:t>年</w:t>
      </w:r>
      <w:r>
        <w:rPr>
          <w:rFonts w:hint="eastAsia"/>
          <w:color w:val="000000"/>
          <w:kern w:val="0"/>
          <w:szCs w:val="32"/>
          <w:shd w:val="clear" w:color="auto" w:fill="FFFFFF"/>
          <w:lang w:val="zh-CN"/>
        </w:rPr>
        <w:t>12</w:t>
      </w:r>
      <w:r>
        <w:rPr>
          <w:rFonts w:hint="eastAsia"/>
          <w:color w:val="000000"/>
          <w:kern w:val="0"/>
          <w:szCs w:val="32"/>
          <w:shd w:val="clear" w:color="auto" w:fill="FFFFFF"/>
          <w:lang w:val="zh-CN"/>
        </w:rPr>
        <w:t>月，</w:t>
      </w:r>
      <w:r>
        <w:rPr>
          <w:rFonts w:hint="eastAsia"/>
          <w:color w:val="000000"/>
          <w:kern w:val="0"/>
          <w:szCs w:val="32"/>
          <w:shd w:val="clear" w:color="auto" w:fill="FFFFFF"/>
          <w:lang w:val="zh-CN"/>
        </w:rPr>
        <w:t>2012</w:t>
      </w:r>
      <w:r>
        <w:rPr>
          <w:rFonts w:hint="eastAsia"/>
          <w:color w:val="000000"/>
          <w:kern w:val="0"/>
          <w:szCs w:val="32"/>
          <w:shd w:val="clear" w:color="auto" w:fill="FFFFFF"/>
          <w:lang w:val="zh-CN"/>
        </w:rPr>
        <w:t>年由于社区医疗资源整合搬迁至现址，所辖</w:t>
      </w:r>
      <w:r>
        <w:rPr>
          <w:rFonts w:hint="eastAsia"/>
          <w:color w:val="000000"/>
          <w:kern w:val="0"/>
          <w:szCs w:val="32"/>
          <w:shd w:val="clear" w:color="auto" w:fill="FFFFFF"/>
          <w:lang w:val="zh-CN"/>
        </w:rPr>
        <w:t>4</w:t>
      </w:r>
      <w:r>
        <w:rPr>
          <w:rFonts w:hint="eastAsia"/>
          <w:color w:val="000000"/>
          <w:kern w:val="0"/>
          <w:szCs w:val="32"/>
          <w:shd w:val="clear" w:color="auto" w:fill="FFFFFF"/>
          <w:lang w:val="zh-CN"/>
        </w:rPr>
        <w:t>个社区</w:t>
      </w:r>
      <w:r>
        <w:rPr>
          <w:rFonts w:hint="eastAsia"/>
          <w:color w:val="000000"/>
          <w:kern w:val="0"/>
          <w:szCs w:val="32"/>
          <w:shd w:val="clear" w:color="auto" w:fill="FFFFFF"/>
          <w:lang w:val="zh-CN"/>
        </w:rPr>
        <w:t>6</w:t>
      </w:r>
      <w:r>
        <w:rPr>
          <w:rFonts w:hint="eastAsia"/>
          <w:color w:val="000000"/>
          <w:kern w:val="0"/>
          <w:szCs w:val="32"/>
          <w:shd w:val="clear" w:color="auto" w:fill="FFFFFF"/>
          <w:lang w:val="zh-CN"/>
        </w:rPr>
        <w:t>个村民小组，承担着辖区</w:t>
      </w:r>
      <w:r>
        <w:rPr>
          <w:rFonts w:hint="eastAsia"/>
          <w:color w:val="000000"/>
          <w:kern w:val="0"/>
          <w:szCs w:val="32"/>
          <w:shd w:val="clear" w:color="auto" w:fill="FFFFFF"/>
          <w:lang w:val="zh-CN"/>
        </w:rPr>
        <w:t>29964</w:t>
      </w:r>
      <w:r>
        <w:rPr>
          <w:rFonts w:hint="eastAsia"/>
          <w:color w:val="000000"/>
          <w:kern w:val="0"/>
          <w:szCs w:val="32"/>
          <w:shd w:val="clear" w:color="auto" w:fill="FFFFFF"/>
          <w:lang w:val="zh-CN"/>
        </w:rPr>
        <w:t>人的基本公共卫生服务和基本医疗服务工作，是一所由镇政府和东区卫健局双重管理的城镇职工医疗保险定点医疗机构。</w:t>
      </w:r>
    </w:p>
    <w:p w14:paraId="421E56B9"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（一）机构组成。</w:t>
      </w:r>
    </w:p>
    <w:p w14:paraId="20F1D41F"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lang w:val="zh-CN"/>
        </w:rPr>
        <w:t>机构内设情况：根据机构标准化建设要求，围绕防治康融合建设理念，理顺机构架构及运行模式，深入推进优质服务基层行工作，结合我单位实际，共设置综合办公室、公共卫生科、医疗组和护理组</w:t>
      </w:r>
      <w:r>
        <w:rPr>
          <w:rFonts w:hint="eastAsia"/>
          <w:color w:val="000000"/>
          <w:kern w:val="0"/>
          <w:szCs w:val="32"/>
          <w:shd w:val="clear" w:color="auto" w:fill="FFFFFF"/>
        </w:rPr>
        <w:t>以及村卫生室</w:t>
      </w:r>
      <w:r>
        <w:rPr>
          <w:rFonts w:hint="eastAsia"/>
          <w:color w:val="000000"/>
          <w:kern w:val="0"/>
          <w:szCs w:val="32"/>
          <w:shd w:val="clear" w:color="auto" w:fill="FFFFFF"/>
        </w:rPr>
        <w:t>5</w:t>
      </w:r>
      <w:r>
        <w:rPr>
          <w:rFonts w:hint="eastAsia"/>
          <w:color w:val="000000"/>
          <w:kern w:val="0"/>
          <w:szCs w:val="32"/>
          <w:shd w:val="clear" w:color="auto" w:fill="FFFFFF"/>
          <w:lang w:val="zh-CN"/>
        </w:rPr>
        <w:t>个业务小组。配备有进口彩超、</w:t>
      </w:r>
      <w:r>
        <w:rPr>
          <w:rFonts w:hint="eastAsia"/>
          <w:color w:val="000000"/>
          <w:kern w:val="0"/>
          <w:szCs w:val="32"/>
          <w:shd w:val="clear" w:color="auto" w:fill="FFFFFF"/>
          <w:lang w:val="zh-CN"/>
        </w:rPr>
        <w:t>DR</w:t>
      </w:r>
      <w:r>
        <w:rPr>
          <w:rFonts w:hint="eastAsia"/>
          <w:color w:val="000000"/>
          <w:kern w:val="0"/>
          <w:szCs w:val="32"/>
          <w:shd w:val="clear" w:color="auto" w:fill="FFFFFF"/>
          <w:lang w:val="zh-CN"/>
        </w:rPr>
        <w:t>等医疗设备，与市中心医院共建远程心电图、与市五医院共建远程</w:t>
      </w:r>
      <w:r>
        <w:rPr>
          <w:rFonts w:hint="eastAsia"/>
          <w:color w:val="000000"/>
          <w:kern w:val="0"/>
          <w:szCs w:val="32"/>
          <w:shd w:val="clear" w:color="auto" w:fill="FFFFFF"/>
          <w:lang w:val="zh-CN"/>
        </w:rPr>
        <w:t>DR</w:t>
      </w:r>
      <w:r>
        <w:rPr>
          <w:rFonts w:hint="eastAsia"/>
          <w:color w:val="000000"/>
          <w:kern w:val="0"/>
          <w:szCs w:val="32"/>
          <w:shd w:val="clear" w:color="auto" w:fill="FFFFFF"/>
          <w:lang w:val="zh-CN"/>
        </w:rPr>
        <w:t>诊断</w:t>
      </w:r>
      <w:r>
        <w:rPr>
          <w:rFonts w:hint="eastAsia"/>
          <w:color w:val="000000"/>
          <w:kern w:val="0"/>
          <w:szCs w:val="32"/>
          <w:shd w:val="clear" w:color="auto" w:fill="FFFFFF"/>
        </w:rPr>
        <w:t>为老年人体检</w:t>
      </w:r>
    </w:p>
    <w:p w14:paraId="786365BA"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（二）机构职能</w:t>
      </w:r>
    </w:p>
    <w:p w14:paraId="184280D1"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1.</w:t>
      </w:r>
      <w:r>
        <w:rPr>
          <w:rFonts w:hint="eastAsia"/>
          <w:color w:val="000000"/>
          <w:kern w:val="0"/>
          <w:szCs w:val="32"/>
          <w:shd w:val="clear" w:color="auto" w:fill="FFFFFF"/>
          <w:lang w:val="zh-CN"/>
        </w:rPr>
        <w:t>提供卫生医疗服务：卫生院以公共卫生服务为主，综合提供预防、保健和基本医疗等服务；</w:t>
      </w:r>
    </w:p>
    <w:p w14:paraId="4A54894C" w14:textId="0B5C87D3"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2.</w:t>
      </w:r>
      <w:r>
        <w:rPr>
          <w:rFonts w:hint="eastAsia"/>
          <w:color w:val="000000"/>
          <w:kern w:val="0"/>
          <w:szCs w:val="32"/>
          <w:shd w:val="clear" w:color="auto" w:fill="FFFFFF"/>
          <w:lang w:val="zh-CN"/>
        </w:rPr>
        <w:t>加强疾病预防：做好重大疾病防控并及时报告，加强</w:t>
      </w:r>
      <w:r>
        <w:rPr>
          <w:rFonts w:hint="eastAsia"/>
          <w:color w:val="000000"/>
          <w:kern w:val="0"/>
          <w:szCs w:val="32"/>
          <w:shd w:val="clear" w:color="auto" w:fill="FFFFFF"/>
        </w:rPr>
        <w:t>老年人</w:t>
      </w:r>
      <w:r>
        <w:rPr>
          <w:rFonts w:hint="eastAsia"/>
          <w:color w:val="000000"/>
          <w:kern w:val="0"/>
          <w:szCs w:val="32"/>
          <w:shd w:val="clear" w:color="auto" w:fill="FFFFFF"/>
          <w:lang w:val="zh-CN"/>
        </w:rPr>
        <w:t>疾病预防控制，做好传染病、地方病防治等突发公共卫生事件报告工作，重点控制严重危害农民身体健康的传染病、职业病等重大疾病；</w:t>
      </w:r>
    </w:p>
    <w:p w14:paraId="28240B5E"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lastRenderedPageBreak/>
        <w:t>3.</w:t>
      </w:r>
      <w:r>
        <w:rPr>
          <w:rFonts w:hint="eastAsia"/>
          <w:color w:val="000000"/>
          <w:kern w:val="0"/>
          <w:szCs w:val="32"/>
          <w:shd w:val="clear" w:color="auto" w:fill="FFFFFF"/>
          <w:lang w:val="zh-CN"/>
        </w:rPr>
        <w:t>执行免疫计划：认真执行</w:t>
      </w:r>
      <w:r>
        <w:rPr>
          <w:rFonts w:hint="eastAsia"/>
          <w:color w:val="000000"/>
          <w:kern w:val="0"/>
          <w:szCs w:val="32"/>
          <w:shd w:val="clear" w:color="auto" w:fill="FFFFFF"/>
        </w:rPr>
        <w:t>0-6</w:t>
      </w:r>
      <w:r>
        <w:rPr>
          <w:rFonts w:hint="eastAsia"/>
          <w:color w:val="000000"/>
          <w:kern w:val="0"/>
          <w:szCs w:val="32"/>
          <w:shd w:val="clear" w:color="auto" w:fill="FFFFFF"/>
        </w:rPr>
        <w:t>岁</w:t>
      </w:r>
      <w:r>
        <w:rPr>
          <w:rFonts w:hint="eastAsia"/>
          <w:color w:val="000000"/>
          <w:kern w:val="0"/>
          <w:szCs w:val="32"/>
          <w:shd w:val="clear" w:color="auto" w:fill="FFFFFF"/>
          <w:lang w:val="zh-CN"/>
        </w:rPr>
        <w:t>儿童计划免疫，</w:t>
      </w:r>
      <w:r>
        <w:rPr>
          <w:rFonts w:hint="eastAsia"/>
          <w:color w:val="000000"/>
          <w:kern w:val="0"/>
          <w:szCs w:val="32"/>
          <w:shd w:val="clear" w:color="auto" w:fill="FFFFFF"/>
        </w:rPr>
        <w:t>提高预防接种率；</w:t>
      </w:r>
    </w:p>
    <w:p w14:paraId="09D4D810"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4.</w:t>
      </w:r>
      <w:r>
        <w:rPr>
          <w:rFonts w:hint="eastAsia"/>
          <w:color w:val="000000"/>
          <w:kern w:val="0"/>
          <w:szCs w:val="32"/>
          <w:shd w:val="clear" w:color="auto" w:fill="FFFFFF"/>
          <w:lang w:val="zh-CN"/>
        </w:rPr>
        <w:t>做好孕产妇</w:t>
      </w:r>
      <w:r>
        <w:rPr>
          <w:rFonts w:hint="eastAsia"/>
          <w:color w:val="000000"/>
          <w:kern w:val="0"/>
          <w:szCs w:val="32"/>
          <w:shd w:val="clear" w:color="auto" w:fill="FFFFFF"/>
        </w:rPr>
        <w:t>管理</w:t>
      </w:r>
      <w:r>
        <w:rPr>
          <w:rFonts w:hint="eastAsia"/>
          <w:color w:val="000000"/>
          <w:kern w:val="0"/>
          <w:szCs w:val="32"/>
          <w:shd w:val="clear" w:color="auto" w:fill="FFFFFF"/>
          <w:lang w:val="zh-CN"/>
        </w:rPr>
        <w:t>：提高孕妇分娩率，做好孕产妇和儿童保健；</w:t>
      </w:r>
    </w:p>
    <w:p w14:paraId="45719928"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5.</w:t>
      </w:r>
      <w:r>
        <w:rPr>
          <w:rFonts w:hint="eastAsia"/>
          <w:color w:val="000000"/>
          <w:kern w:val="0"/>
          <w:szCs w:val="32"/>
          <w:shd w:val="clear" w:color="auto" w:fill="FFFFFF"/>
        </w:rPr>
        <w:t>做好健康教育</w:t>
      </w:r>
      <w:r>
        <w:rPr>
          <w:rFonts w:hint="eastAsia"/>
          <w:color w:val="000000"/>
          <w:kern w:val="0"/>
          <w:szCs w:val="32"/>
          <w:shd w:val="clear" w:color="auto" w:fill="FFFFFF"/>
          <w:lang w:val="zh-CN"/>
        </w:rPr>
        <w:t>：普及卫生保健知识并引导农民建立良好卫生习惯，普及疾病预防和卫生保健知识，指导群众改善居住、饮食、饮水和环境卫生条件，引导和帮助农民建立良好的卫生习惯；</w:t>
      </w:r>
    </w:p>
    <w:p w14:paraId="320D67FA"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6.</w:t>
      </w:r>
      <w:r>
        <w:rPr>
          <w:rFonts w:hint="eastAsia"/>
          <w:color w:val="000000"/>
          <w:kern w:val="0"/>
          <w:szCs w:val="32"/>
          <w:shd w:val="clear" w:color="auto" w:fill="FFFFFF"/>
          <w:lang w:val="zh-CN"/>
        </w:rPr>
        <w:t>负责</w:t>
      </w:r>
      <w:r>
        <w:rPr>
          <w:rFonts w:hint="eastAsia"/>
          <w:color w:val="000000"/>
          <w:kern w:val="0"/>
          <w:szCs w:val="32"/>
          <w:shd w:val="clear" w:color="auto" w:fill="FFFFFF"/>
        </w:rPr>
        <w:t>辖区的村卫生室</w:t>
      </w:r>
      <w:r>
        <w:rPr>
          <w:rFonts w:hint="eastAsia"/>
          <w:color w:val="000000"/>
          <w:kern w:val="0"/>
          <w:szCs w:val="32"/>
          <w:shd w:val="clear" w:color="auto" w:fill="FFFFFF"/>
          <w:lang w:val="zh-CN"/>
        </w:rPr>
        <w:t>的基本医疗</w:t>
      </w:r>
      <w:r>
        <w:rPr>
          <w:rFonts w:hint="eastAsia"/>
          <w:color w:val="000000"/>
          <w:kern w:val="0"/>
          <w:szCs w:val="32"/>
          <w:shd w:val="clear" w:color="auto" w:fill="FFFFFF"/>
        </w:rPr>
        <w:t>服务；</w:t>
      </w:r>
    </w:p>
    <w:p w14:paraId="475AB07F"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7.</w:t>
      </w:r>
      <w:r>
        <w:rPr>
          <w:rFonts w:hint="eastAsia"/>
          <w:color w:val="000000"/>
          <w:kern w:val="0"/>
          <w:szCs w:val="32"/>
          <w:shd w:val="clear" w:color="auto" w:fill="FFFFFF"/>
          <w:lang w:val="zh-CN"/>
        </w:rPr>
        <w:t>卫生院负责本乡镇辖区内的卫生信息统计、分析、上报。</w:t>
      </w:r>
    </w:p>
    <w:p w14:paraId="7D31C755"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（三）人员概况</w:t>
      </w:r>
    </w:p>
    <w:p w14:paraId="79B907DA"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人员编制情况：单位编制数</w:t>
      </w:r>
      <w:r>
        <w:rPr>
          <w:rFonts w:hint="eastAsia"/>
          <w:color w:val="000000"/>
          <w:kern w:val="0"/>
          <w:szCs w:val="32"/>
          <w:shd w:val="clear" w:color="auto" w:fill="FFFFFF"/>
          <w:lang w:val="zh-CN"/>
        </w:rPr>
        <w:t>16</w:t>
      </w:r>
      <w:r>
        <w:rPr>
          <w:rFonts w:hint="eastAsia"/>
          <w:color w:val="000000"/>
          <w:kern w:val="0"/>
          <w:szCs w:val="32"/>
          <w:shd w:val="clear" w:color="auto" w:fill="FFFFFF"/>
          <w:lang w:val="zh-CN"/>
        </w:rPr>
        <w:t>人，实有人数</w:t>
      </w:r>
      <w:r>
        <w:rPr>
          <w:rFonts w:hint="eastAsia"/>
          <w:color w:val="000000"/>
          <w:kern w:val="0"/>
          <w:szCs w:val="32"/>
          <w:shd w:val="clear" w:color="auto" w:fill="FFFFFF"/>
        </w:rPr>
        <w:t>9</w:t>
      </w:r>
      <w:r>
        <w:rPr>
          <w:rFonts w:hint="eastAsia"/>
          <w:color w:val="000000"/>
          <w:kern w:val="0"/>
          <w:szCs w:val="32"/>
          <w:shd w:val="clear" w:color="auto" w:fill="FFFFFF"/>
          <w:lang w:val="zh-CN"/>
        </w:rPr>
        <w:t>人，均为事业编制；社区编</w:t>
      </w:r>
      <w:r>
        <w:rPr>
          <w:rFonts w:hint="eastAsia"/>
          <w:color w:val="000000"/>
          <w:kern w:val="0"/>
          <w:szCs w:val="32"/>
          <w:shd w:val="clear" w:color="auto" w:fill="FFFFFF"/>
          <w:lang w:val="zh-CN"/>
        </w:rPr>
        <w:t>3</w:t>
      </w:r>
      <w:r>
        <w:rPr>
          <w:rFonts w:hint="eastAsia"/>
          <w:color w:val="000000"/>
          <w:kern w:val="0"/>
          <w:szCs w:val="32"/>
          <w:shd w:val="clear" w:color="auto" w:fill="FFFFFF"/>
          <w:lang w:val="zh-CN"/>
        </w:rPr>
        <w:t>人，单位自聘人员</w:t>
      </w:r>
      <w:r>
        <w:rPr>
          <w:rFonts w:hint="eastAsia"/>
          <w:color w:val="000000"/>
          <w:kern w:val="0"/>
          <w:szCs w:val="32"/>
          <w:shd w:val="clear" w:color="auto" w:fill="FFFFFF"/>
          <w:lang w:val="zh-CN"/>
        </w:rPr>
        <w:t>25</w:t>
      </w:r>
      <w:r>
        <w:rPr>
          <w:rFonts w:hint="eastAsia"/>
          <w:color w:val="000000"/>
          <w:kern w:val="0"/>
          <w:szCs w:val="32"/>
          <w:shd w:val="clear" w:color="auto" w:fill="FFFFFF"/>
          <w:lang w:val="zh-CN"/>
        </w:rPr>
        <w:t>人；退休</w:t>
      </w:r>
      <w:r>
        <w:rPr>
          <w:rFonts w:hint="eastAsia"/>
          <w:color w:val="000000"/>
          <w:kern w:val="0"/>
          <w:szCs w:val="32"/>
          <w:shd w:val="clear" w:color="auto" w:fill="FFFFFF"/>
          <w:lang w:val="zh-CN"/>
        </w:rPr>
        <w:t>5</w:t>
      </w:r>
      <w:r>
        <w:rPr>
          <w:rFonts w:hint="eastAsia"/>
          <w:color w:val="000000"/>
          <w:kern w:val="0"/>
          <w:szCs w:val="32"/>
          <w:shd w:val="clear" w:color="auto" w:fill="FFFFFF"/>
          <w:lang w:val="zh-CN"/>
        </w:rPr>
        <w:t>人。</w:t>
      </w:r>
    </w:p>
    <w:p w14:paraId="4A6F3FB0" w14:textId="77777777" w:rsidR="009344DB" w:rsidRDefault="00000000">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14:paraId="28EB28C4"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（一）部门财政资金收入情况</w:t>
      </w:r>
    </w:p>
    <w:p w14:paraId="6087BB45"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2024</w:t>
      </w:r>
      <w:r>
        <w:rPr>
          <w:rFonts w:hint="eastAsia"/>
          <w:color w:val="000000"/>
          <w:kern w:val="0"/>
          <w:szCs w:val="32"/>
          <w:shd w:val="clear" w:color="auto" w:fill="FFFFFF"/>
        </w:rPr>
        <w:t>年收入年初预算数</w:t>
      </w:r>
      <w:r>
        <w:rPr>
          <w:rFonts w:hint="eastAsia"/>
          <w:color w:val="000000"/>
          <w:kern w:val="0"/>
          <w:szCs w:val="32"/>
          <w:shd w:val="clear" w:color="auto" w:fill="FFFFFF"/>
        </w:rPr>
        <w:t>494.56</w:t>
      </w:r>
      <w:r>
        <w:rPr>
          <w:rFonts w:hint="eastAsia"/>
          <w:color w:val="000000"/>
          <w:kern w:val="0"/>
          <w:szCs w:val="32"/>
          <w:shd w:val="clear" w:color="auto" w:fill="FFFFFF"/>
        </w:rPr>
        <w:t>万元，其中区级财政拨款年初预算金额</w:t>
      </w:r>
      <w:r>
        <w:rPr>
          <w:rFonts w:hint="eastAsia"/>
          <w:color w:val="000000"/>
          <w:kern w:val="0"/>
          <w:szCs w:val="32"/>
          <w:shd w:val="clear" w:color="auto" w:fill="FFFFFF"/>
        </w:rPr>
        <w:t>276.84</w:t>
      </w:r>
      <w:r>
        <w:rPr>
          <w:rFonts w:hint="eastAsia"/>
          <w:color w:val="000000"/>
          <w:kern w:val="0"/>
          <w:szCs w:val="32"/>
          <w:shd w:val="clear" w:color="auto" w:fill="FFFFFF"/>
        </w:rPr>
        <w:t>万元，上级财政拨款预算金额</w:t>
      </w:r>
      <w:r>
        <w:rPr>
          <w:rFonts w:hint="eastAsia"/>
          <w:color w:val="000000"/>
          <w:kern w:val="0"/>
          <w:szCs w:val="32"/>
          <w:shd w:val="clear" w:color="auto" w:fill="FFFFFF"/>
        </w:rPr>
        <w:t>35.72</w:t>
      </w:r>
      <w:r>
        <w:rPr>
          <w:rFonts w:hint="eastAsia"/>
          <w:color w:val="000000"/>
          <w:kern w:val="0"/>
          <w:szCs w:val="32"/>
          <w:shd w:val="clear" w:color="auto" w:fill="FFFFFF"/>
        </w:rPr>
        <w:t>万元，其他资金年初预算金额</w:t>
      </w:r>
      <w:r>
        <w:rPr>
          <w:rFonts w:hint="eastAsia"/>
          <w:color w:val="000000"/>
          <w:kern w:val="0"/>
          <w:szCs w:val="32"/>
          <w:shd w:val="clear" w:color="auto" w:fill="FFFFFF"/>
        </w:rPr>
        <w:t>182</w:t>
      </w:r>
      <w:r>
        <w:rPr>
          <w:rFonts w:hint="eastAsia"/>
          <w:color w:val="000000"/>
          <w:kern w:val="0"/>
          <w:szCs w:val="32"/>
          <w:shd w:val="clear" w:color="auto" w:fill="FFFFFF"/>
        </w:rPr>
        <w:t>万元。</w:t>
      </w:r>
      <w:r>
        <w:rPr>
          <w:rFonts w:hint="eastAsia"/>
          <w:color w:val="000000"/>
          <w:kern w:val="0"/>
          <w:szCs w:val="32"/>
          <w:shd w:val="clear" w:color="auto" w:fill="FFFFFF"/>
        </w:rPr>
        <w:t>2024</w:t>
      </w:r>
      <w:r>
        <w:rPr>
          <w:rFonts w:hint="eastAsia"/>
          <w:color w:val="000000"/>
          <w:kern w:val="0"/>
          <w:szCs w:val="32"/>
          <w:shd w:val="clear" w:color="auto" w:fill="FFFFFF"/>
        </w:rPr>
        <w:t>年区级资金调剂</w:t>
      </w:r>
      <w:r>
        <w:rPr>
          <w:rFonts w:hint="eastAsia"/>
          <w:color w:val="000000"/>
          <w:kern w:val="0"/>
          <w:szCs w:val="32"/>
          <w:shd w:val="clear" w:color="auto" w:fill="FFFFFF"/>
        </w:rPr>
        <w:t>33.87</w:t>
      </w:r>
      <w:r>
        <w:rPr>
          <w:rFonts w:hint="eastAsia"/>
          <w:color w:val="000000"/>
          <w:kern w:val="0"/>
          <w:szCs w:val="32"/>
          <w:shd w:val="clear" w:color="auto" w:fill="FFFFFF"/>
        </w:rPr>
        <w:t>万元，上级资金调剂</w:t>
      </w:r>
      <w:r>
        <w:rPr>
          <w:rFonts w:hint="eastAsia"/>
          <w:color w:val="000000"/>
          <w:kern w:val="0"/>
          <w:szCs w:val="32"/>
          <w:shd w:val="clear" w:color="auto" w:fill="FFFFFF"/>
        </w:rPr>
        <w:t>243.86</w:t>
      </w:r>
      <w:r>
        <w:rPr>
          <w:rFonts w:hint="eastAsia"/>
          <w:color w:val="000000"/>
          <w:kern w:val="0"/>
          <w:szCs w:val="32"/>
          <w:shd w:val="clear" w:color="auto" w:fill="FFFFFF"/>
        </w:rPr>
        <w:t>万元，财政拨款预算合计</w:t>
      </w:r>
      <w:r>
        <w:rPr>
          <w:rFonts w:hint="eastAsia"/>
          <w:color w:val="000000"/>
          <w:kern w:val="0"/>
          <w:szCs w:val="32"/>
          <w:shd w:val="clear" w:color="auto" w:fill="FFFFFF"/>
        </w:rPr>
        <w:t>590.29</w:t>
      </w:r>
      <w:r>
        <w:rPr>
          <w:rFonts w:hint="eastAsia"/>
          <w:color w:val="000000"/>
          <w:kern w:val="0"/>
          <w:szCs w:val="32"/>
          <w:shd w:val="clear" w:color="auto" w:fill="FFFFFF"/>
        </w:rPr>
        <w:t>万元，收入合计</w:t>
      </w:r>
      <w:r>
        <w:rPr>
          <w:rFonts w:hint="eastAsia"/>
          <w:color w:val="000000"/>
          <w:kern w:val="0"/>
          <w:szCs w:val="32"/>
          <w:shd w:val="clear" w:color="auto" w:fill="FFFFFF"/>
        </w:rPr>
        <w:t>772.29</w:t>
      </w:r>
      <w:r>
        <w:rPr>
          <w:rFonts w:hint="eastAsia"/>
          <w:color w:val="000000"/>
          <w:kern w:val="0"/>
          <w:szCs w:val="32"/>
          <w:shd w:val="clear" w:color="auto" w:fill="FFFFFF"/>
        </w:rPr>
        <w:t>万元。</w:t>
      </w:r>
    </w:p>
    <w:p w14:paraId="52283EA0"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（二）部门财政资金支出情况</w:t>
      </w:r>
    </w:p>
    <w:p w14:paraId="6CF763ED"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全年预算执行金额</w:t>
      </w:r>
      <w:r>
        <w:rPr>
          <w:rFonts w:hint="eastAsia"/>
          <w:color w:val="000000"/>
          <w:kern w:val="0"/>
          <w:szCs w:val="32"/>
          <w:shd w:val="clear" w:color="auto" w:fill="FFFFFF"/>
        </w:rPr>
        <w:t>752.64</w:t>
      </w:r>
      <w:r>
        <w:rPr>
          <w:rFonts w:hint="eastAsia"/>
          <w:color w:val="000000"/>
          <w:kern w:val="0"/>
          <w:szCs w:val="32"/>
          <w:shd w:val="clear" w:color="auto" w:fill="FFFFFF"/>
          <w:lang w:val="zh-CN"/>
        </w:rPr>
        <w:t>万元，</w:t>
      </w:r>
      <w:r>
        <w:rPr>
          <w:rFonts w:hint="eastAsia"/>
          <w:color w:val="000000"/>
          <w:kern w:val="0"/>
          <w:szCs w:val="32"/>
          <w:shd w:val="clear" w:color="auto" w:fill="FFFFFF"/>
        </w:rPr>
        <w:t>执行率</w:t>
      </w:r>
      <w:r>
        <w:rPr>
          <w:rFonts w:hint="eastAsia"/>
          <w:color w:val="000000"/>
          <w:kern w:val="0"/>
          <w:szCs w:val="32"/>
          <w:shd w:val="clear" w:color="auto" w:fill="FFFFFF"/>
        </w:rPr>
        <w:t>97.46%</w:t>
      </w:r>
      <w:r>
        <w:rPr>
          <w:rFonts w:hint="eastAsia"/>
          <w:color w:val="000000"/>
          <w:kern w:val="0"/>
          <w:szCs w:val="32"/>
          <w:shd w:val="clear" w:color="auto" w:fill="FFFFFF"/>
          <w:lang w:val="zh-CN"/>
        </w:rPr>
        <w:t>，</w:t>
      </w:r>
      <w:r>
        <w:rPr>
          <w:rFonts w:hint="eastAsia"/>
          <w:color w:val="000000"/>
          <w:kern w:val="0"/>
          <w:szCs w:val="32"/>
          <w:shd w:val="clear" w:color="auto" w:fill="FFFFFF"/>
        </w:rPr>
        <w:t>其中区级财政拨款执行</w:t>
      </w:r>
      <w:r>
        <w:rPr>
          <w:rFonts w:hint="eastAsia"/>
          <w:color w:val="000000"/>
          <w:kern w:val="0"/>
          <w:szCs w:val="32"/>
          <w:shd w:val="clear" w:color="auto" w:fill="FFFFFF"/>
        </w:rPr>
        <w:t>303.32</w:t>
      </w:r>
      <w:r>
        <w:rPr>
          <w:rFonts w:hint="eastAsia"/>
          <w:color w:val="000000"/>
          <w:kern w:val="0"/>
          <w:szCs w:val="32"/>
          <w:shd w:val="clear" w:color="auto" w:fill="FFFFFF"/>
        </w:rPr>
        <w:t>万元，执行率</w:t>
      </w:r>
      <w:r>
        <w:rPr>
          <w:rFonts w:hint="eastAsia"/>
          <w:color w:val="000000"/>
          <w:kern w:val="0"/>
          <w:szCs w:val="32"/>
          <w:shd w:val="clear" w:color="auto" w:fill="FFFFFF"/>
        </w:rPr>
        <w:t>97.62%</w:t>
      </w:r>
      <w:r>
        <w:rPr>
          <w:rFonts w:hint="eastAsia"/>
          <w:color w:val="000000"/>
          <w:kern w:val="0"/>
          <w:szCs w:val="32"/>
          <w:shd w:val="clear" w:color="auto" w:fill="FFFFFF"/>
        </w:rPr>
        <w:t>；上级财政拨款执行资金</w:t>
      </w:r>
      <w:r>
        <w:rPr>
          <w:rFonts w:hint="eastAsia"/>
          <w:color w:val="000000"/>
          <w:kern w:val="0"/>
          <w:szCs w:val="32"/>
          <w:shd w:val="clear" w:color="auto" w:fill="FFFFFF"/>
        </w:rPr>
        <w:t>267.32</w:t>
      </w:r>
      <w:r>
        <w:rPr>
          <w:rFonts w:hint="eastAsia"/>
          <w:color w:val="000000"/>
          <w:kern w:val="0"/>
          <w:szCs w:val="32"/>
          <w:shd w:val="clear" w:color="auto" w:fill="FFFFFF"/>
        </w:rPr>
        <w:t>万元，执行率</w:t>
      </w:r>
      <w:r>
        <w:rPr>
          <w:rFonts w:hint="eastAsia"/>
          <w:color w:val="000000"/>
          <w:kern w:val="0"/>
          <w:szCs w:val="32"/>
          <w:shd w:val="clear" w:color="auto" w:fill="FFFFFF"/>
        </w:rPr>
        <w:t>95.61%</w:t>
      </w:r>
      <w:r>
        <w:rPr>
          <w:rFonts w:hint="eastAsia"/>
          <w:color w:val="000000"/>
          <w:kern w:val="0"/>
          <w:szCs w:val="32"/>
          <w:shd w:val="clear" w:color="auto" w:fill="FFFFFF"/>
        </w:rPr>
        <w:t>；其他资金执行</w:t>
      </w:r>
      <w:r>
        <w:rPr>
          <w:rFonts w:hint="eastAsia"/>
          <w:color w:val="000000"/>
          <w:kern w:val="0"/>
          <w:szCs w:val="32"/>
          <w:shd w:val="clear" w:color="auto" w:fill="FFFFFF"/>
        </w:rPr>
        <w:t>182</w:t>
      </w:r>
      <w:r>
        <w:rPr>
          <w:rFonts w:hint="eastAsia"/>
          <w:color w:val="000000"/>
          <w:kern w:val="0"/>
          <w:szCs w:val="32"/>
          <w:shd w:val="clear" w:color="auto" w:fill="FFFFFF"/>
        </w:rPr>
        <w:t>万元，执行率</w:t>
      </w:r>
      <w:r>
        <w:rPr>
          <w:rFonts w:hint="eastAsia"/>
          <w:color w:val="000000"/>
          <w:kern w:val="0"/>
          <w:szCs w:val="32"/>
          <w:shd w:val="clear" w:color="auto" w:fill="FFFFFF"/>
        </w:rPr>
        <w:t>100%</w:t>
      </w:r>
      <w:r>
        <w:rPr>
          <w:rFonts w:hint="eastAsia"/>
          <w:color w:val="000000"/>
          <w:kern w:val="0"/>
          <w:szCs w:val="32"/>
          <w:shd w:val="clear" w:color="auto" w:fill="FFFFFF"/>
          <w:lang w:val="zh-CN"/>
        </w:rPr>
        <w:t>。</w:t>
      </w:r>
    </w:p>
    <w:p w14:paraId="69C17933" w14:textId="77777777" w:rsidR="009344DB" w:rsidRDefault="00000000">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三、部门预算整体绩效管理情况</w:t>
      </w:r>
    </w:p>
    <w:p w14:paraId="3E538E57"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（一）绩效管理。</w:t>
      </w:r>
    </w:p>
    <w:p w14:paraId="26888044"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1.</w:t>
      </w:r>
      <w:r>
        <w:rPr>
          <w:rFonts w:hint="eastAsia"/>
          <w:color w:val="000000"/>
          <w:kern w:val="0"/>
          <w:szCs w:val="32"/>
          <w:shd w:val="clear" w:color="auto" w:fill="FFFFFF"/>
        </w:rPr>
        <w:t>目标制定</w:t>
      </w:r>
    </w:p>
    <w:p w14:paraId="5DAD7051"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lastRenderedPageBreak/>
        <w:t>围绕“优化服务、提升能力”</w:t>
      </w:r>
      <w:r>
        <w:rPr>
          <w:rFonts w:hint="eastAsia"/>
          <w:color w:val="000000"/>
          <w:kern w:val="0"/>
          <w:szCs w:val="32"/>
          <w:shd w:val="clear" w:color="auto" w:fill="FFFFFF"/>
          <w:lang w:val="zh-CN"/>
        </w:rPr>
        <w:t xml:space="preserve"> </w:t>
      </w:r>
      <w:r>
        <w:rPr>
          <w:rFonts w:hint="eastAsia"/>
          <w:color w:val="000000"/>
          <w:kern w:val="0"/>
          <w:szCs w:val="32"/>
          <w:shd w:val="clear" w:color="auto" w:fill="FFFFFF"/>
          <w:lang w:val="zh-CN"/>
        </w:rPr>
        <w:t>核心，设定五大总体目标：</w:t>
      </w:r>
    </w:p>
    <w:p w14:paraId="61BAB56E"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1</w:t>
      </w:r>
      <w:r>
        <w:rPr>
          <w:rFonts w:hint="eastAsia"/>
          <w:color w:val="000000"/>
          <w:kern w:val="0"/>
          <w:szCs w:val="32"/>
          <w:shd w:val="clear" w:color="auto" w:fill="FFFFFF"/>
          <w:lang w:val="zh-CN"/>
        </w:rPr>
        <w:t>）增强群众获得感，拓展中医特色服务；</w:t>
      </w:r>
    </w:p>
    <w:p w14:paraId="52CF2D47"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2</w:t>
      </w:r>
      <w:r>
        <w:rPr>
          <w:rFonts w:hint="eastAsia"/>
          <w:color w:val="000000"/>
          <w:kern w:val="0"/>
          <w:szCs w:val="32"/>
          <w:shd w:val="clear" w:color="auto" w:fill="FFFFFF"/>
          <w:lang w:val="zh-CN"/>
        </w:rPr>
        <w:t>）落实</w:t>
      </w:r>
      <w:r>
        <w:rPr>
          <w:rFonts w:hint="eastAsia"/>
          <w:color w:val="000000"/>
          <w:kern w:val="0"/>
          <w:szCs w:val="32"/>
          <w:shd w:val="clear" w:color="auto" w:fill="FFFFFF"/>
          <w:lang w:val="zh-CN"/>
        </w:rPr>
        <w:t>12</w:t>
      </w:r>
      <w:r>
        <w:rPr>
          <w:rFonts w:hint="eastAsia"/>
          <w:color w:val="000000"/>
          <w:kern w:val="0"/>
          <w:szCs w:val="32"/>
          <w:shd w:val="clear" w:color="auto" w:fill="FFFFFF"/>
          <w:lang w:val="zh-CN"/>
        </w:rPr>
        <w:t>项基本公共卫生服务，提高居民健康素养；</w:t>
      </w:r>
    </w:p>
    <w:p w14:paraId="7108E158"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3</w:t>
      </w:r>
      <w:r>
        <w:rPr>
          <w:rFonts w:hint="eastAsia"/>
          <w:color w:val="000000"/>
          <w:kern w:val="0"/>
          <w:szCs w:val="32"/>
          <w:shd w:val="clear" w:color="auto" w:fill="FFFFFF"/>
          <w:lang w:val="zh-CN"/>
        </w:rPr>
        <w:t>）规范基本医疗，提升门急诊服务质量；</w:t>
      </w:r>
    </w:p>
    <w:p w14:paraId="7CB9E407"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4</w:t>
      </w:r>
      <w:r>
        <w:rPr>
          <w:rFonts w:hint="eastAsia"/>
          <w:color w:val="000000"/>
          <w:kern w:val="0"/>
          <w:szCs w:val="32"/>
          <w:shd w:val="clear" w:color="auto" w:fill="FFFFFF"/>
          <w:lang w:val="zh-CN"/>
        </w:rPr>
        <w:t>）深化家庭医生签约，覆盖重点人群。</w:t>
      </w:r>
    </w:p>
    <w:p w14:paraId="026DD283"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5</w:t>
      </w:r>
      <w:r>
        <w:rPr>
          <w:rFonts w:hint="eastAsia"/>
          <w:color w:val="000000"/>
          <w:kern w:val="0"/>
          <w:szCs w:val="32"/>
          <w:shd w:val="clear" w:color="auto" w:fill="FFFFFF"/>
          <w:lang w:val="zh-CN"/>
        </w:rPr>
        <w:t>）细化量化指标，如肺功能仪使用率≥</w:t>
      </w:r>
      <w:r>
        <w:rPr>
          <w:rFonts w:hint="eastAsia"/>
          <w:color w:val="000000"/>
          <w:kern w:val="0"/>
          <w:szCs w:val="32"/>
          <w:shd w:val="clear" w:color="auto" w:fill="FFFFFF"/>
          <w:lang w:val="zh-CN"/>
        </w:rPr>
        <w:t>90%</w:t>
      </w:r>
      <w:r>
        <w:rPr>
          <w:rFonts w:hint="eastAsia"/>
          <w:color w:val="000000"/>
          <w:kern w:val="0"/>
          <w:szCs w:val="32"/>
          <w:shd w:val="clear" w:color="auto" w:fill="FFFFFF"/>
          <w:lang w:val="zh-CN"/>
        </w:rPr>
        <w:t>、服务对象满意度≥</w:t>
      </w:r>
      <w:r>
        <w:rPr>
          <w:rFonts w:hint="eastAsia"/>
          <w:color w:val="000000"/>
          <w:kern w:val="0"/>
          <w:szCs w:val="32"/>
          <w:shd w:val="clear" w:color="auto" w:fill="FFFFFF"/>
          <w:lang w:val="zh-CN"/>
        </w:rPr>
        <w:t xml:space="preserve">90% </w:t>
      </w:r>
      <w:r>
        <w:rPr>
          <w:rFonts w:hint="eastAsia"/>
          <w:color w:val="000000"/>
          <w:kern w:val="0"/>
          <w:szCs w:val="32"/>
          <w:shd w:val="clear" w:color="auto" w:fill="FFFFFF"/>
          <w:lang w:val="zh-CN"/>
        </w:rPr>
        <w:t>等，与预算资金匹配。</w:t>
      </w:r>
    </w:p>
    <w:p w14:paraId="4A31A9B5"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rPr>
        <w:t>2.</w:t>
      </w:r>
      <w:r>
        <w:rPr>
          <w:rFonts w:hint="eastAsia"/>
          <w:color w:val="000000"/>
          <w:kern w:val="0"/>
          <w:szCs w:val="32"/>
          <w:shd w:val="clear" w:color="auto" w:fill="FFFFFF"/>
          <w:lang w:val="zh-CN"/>
        </w:rPr>
        <w:t>目标实现情况</w:t>
      </w:r>
    </w:p>
    <w:p w14:paraId="6E484E7C"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1</w:t>
      </w:r>
      <w:r>
        <w:rPr>
          <w:rFonts w:hint="eastAsia"/>
          <w:color w:val="000000"/>
          <w:kern w:val="0"/>
          <w:szCs w:val="32"/>
          <w:shd w:val="clear" w:color="auto" w:fill="FFFFFF"/>
          <w:lang w:val="zh-CN"/>
        </w:rPr>
        <w:t>）履职效能：肺功能仪使用率</w:t>
      </w:r>
      <w:r>
        <w:rPr>
          <w:rFonts w:hint="eastAsia"/>
          <w:color w:val="000000"/>
          <w:kern w:val="0"/>
          <w:szCs w:val="32"/>
          <w:shd w:val="clear" w:color="auto" w:fill="FFFFFF"/>
          <w:lang w:val="zh-CN"/>
        </w:rPr>
        <w:t xml:space="preserve"> 92%</w:t>
      </w:r>
      <w:r>
        <w:rPr>
          <w:rFonts w:hint="eastAsia"/>
          <w:color w:val="000000"/>
          <w:kern w:val="0"/>
          <w:szCs w:val="32"/>
          <w:shd w:val="clear" w:color="auto" w:fill="FFFFFF"/>
          <w:lang w:val="zh-CN"/>
        </w:rPr>
        <w:t>，达满分标准；国家基本药物制度执行率</w:t>
      </w:r>
      <w:r>
        <w:rPr>
          <w:rFonts w:hint="eastAsia"/>
          <w:color w:val="000000"/>
          <w:kern w:val="0"/>
          <w:szCs w:val="32"/>
          <w:shd w:val="clear" w:color="auto" w:fill="FFFFFF"/>
          <w:lang w:val="zh-CN"/>
        </w:rPr>
        <w:t xml:space="preserve"> 100%</w:t>
      </w:r>
      <w:r>
        <w:rPr>
          <w:rFonts w:hint="eastAsia"/>
          <w:color w:val="000000"/>
          <w:kern w:val="0"/>
          <w:szCs w:val="32"/>
          <w:shd w:val="clear" w:color="auto" w:fill="FFFFFF"/>
          <w:lang w:val="zh-CN"/>
        </w:rPr>
        <w:t>；服务对象满意度</w:t>
      </w:r>
      <w:r>
        <w:rPr>
          <w:rFonts w:hint="eastAsia"/>
          <w:color w:val="000000"/>
          <w:kern w:val="0"/>
          <w:szCs w:val="32"/>
          <w:shd w:val="clear" w:color="auto" w:fill="FFFFFF"/>
          <w:lang w:val="zh-CN"/>
        </w:rPr>
        <w:t xml:space="preserve"> 93%</w:t>
      </w:r>
      <w:r>
        <w:rPr>
          <w:rFonts w:hint="eastAsia"/>
          <w:color w:val="000000"/>
          <w:kern w:val="0"/>
          <w:szCs w:val="32"/>
          <w:shd w:val="clear" w:color="auto" w:fill="FFFFFF"/>
          <w:lang w:val="zh-CN"/>
        </w:rPr>
        <w:t>，超额完成目标。</w:t>
      </w:r>
    </w:p>
    <w:p w14:paraId="66F7D1B2"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2</w:t>
      </w:r>
      <w:r>
        <w:rPr>
          <w:rFonts w:hint="eastAsia"/>
          <w:color w:val="000000"/>
          <w:kern w:val="0"/>
          <w:szCs w:val="32"/>
          <w:shd w:val="clear" w:color="auto" w:fill="FFFFFF"/>
          <w:lang w:val="zh-CN"/>
        </w:rPr>
        <w:t>）预算管理：预算编制质量得分</w:t>
      </w:r>
      <w:r>
        <w:rPr>
          <w:rFonts w:hint="eastAsia"/>
          <w:color w:val="000000"/>
          <w:kern w:val="0"/>
          <w:szCs w:val="32"/>
          <w:shd w:val="clear" w:color="auto" w:fill="FFFFFF"/>
        </w:rPr>
        <w:t>1.7</w:t>
      </w:r>
      <w:r>
        <w:rPr>
          <w:rFonts w:hint="eastAsia"/>
          <w:color w:val="000000"/>
          <w:kern w:val="0"/>
          <w:szCs w:val="32"/>
          <w:shd w:val="clear" w:color="auto" w:fill="FFFFFF"/>
          <w:lang w:val="zh-CN"/>
        </w:rPr>
        <w:t>分，资产配置未发生</w:t>
      </w:r>
      <w:r>
        <w:rPr>
          <w:rFonts w:hint="eastAsia"/>
          <w:color w:val="000000"/>
          <w:kern w:val="0"/>
          <w:szCs w:val="32"/>
          <w:shd w:val="clear" w:color="auto" w:fill="FFFFFF"/>
        </w:rPr>
        <w:t>相应分数折算。财政拨款偏离度、</w:t>
      </w:r>
      <w:r>
        <w:rPr>
          <w:rFonts w:hint="eastAsia"/>
          <w:color w:val="000000"/>
          <w:kern w:val="0"/>
          <w:szCs w:val="32"/>
          <w:shd w:val="clear" w:color="auto" w:fill="FFFFFF"/>
          <w:lang w:val="zh-CN"/>
        </w:rPr>
        <w:t>政府采购预算偏离度</w:t>
      </w:r>
      <w:r>
        <w:rPr>
          <w:rFonts w:hint="eastAsia"/>
          <w:color w:val="000000"/>
          <w:kern w:val="0"/>
          <w:szCs w:val="32"/>
          <w:shd w:val="clear" w:color="auto" w:fill="FFFFFF"/>
        </w:rPr>
        <w:t>偏高</w:t>
      </w:r>
      <w:r>
        <w:rPr>
          <w:rFonts w:hint="eastAsia"/>
          <w:color w:val="000000"/>
          <w:kern w:val="0"/>
          <w:szCs w:val="32"/>
          <w:shd w:val="clear" w:color="auto" w:fill="FFFFFF"/>
          <w:lang w:val="zh-CN"/>
        </w:rPr>
        <w:t>；预算执行率</w:t>
      </w:r>
      <w:r>
        <w:rPr>
          <w:rFonts w:hint="eastAsia"/>
          <w:color w:val="000000"/>
          <w:kern w:val="0"/>
          <w:szCs w:val="32"/>
          <w:shd w:val="clear" w:color="auto" w:fill="FFFFFF"/>
          <w:lang w:val="zh-CN"/>
        </w:rPr>
        <w:t xml:space="preserve"> 100%</w:t>
      </w:r>
      <w:r>
        <w:rPr>
          <w:rFonts w:hint="eastAsia"/>
          <w:color w:val="000000"/>
          <w:kern w:val="0"/>
          <w:szCs w:val="32"/>
          <w:shd w:val="clear" w:color="auto" w:fill="FFFFFF"/>
          <w:lang w:val="zh-CN"/>
        </w:rPr>
        <w:t>，无结余资金。</w:t>
      </w:r>
    </w:p>
    <w:p w14:paraId="4C34942C"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3</w:t>
      </w:r>
      <w:r>
        <w:rPr>
          <w:rFonts w:hint="eastAsia"/>
          <w:color w:val="000000"/>
          <w:kern w:val="0"/>
          <w:szCs w:val="32"/>
          <w:shd w:val="clear" w:color="auto" w:fill="FFFFFF"/>
          <w:lang w:val="zh-CN"/>
        </w:rPr>
        <w:t>）财务管理：制度健全，岗位设置合规，资金使用规范，得分</w:t>
      </w:r>
      <w:r>
        <w:rPr>
          <w:rFonts w:hint="eastAsia"/>
          <w:color w:val="000000"/>
          <w:kern w:val="0"/>
          <w:szCs w:val="32"/>
          <w:shd w:val="clear" w:color="auto" w:fill="FFFFFF"/>
          <w:lang w:val="zh-CN"/>
        </w:rPr>
        <w:t>10</w:t>
      </w:r>
      <w:r>
        <w:rPr>
          <w:rFonts w:hint="eastAsia"/>
          <w:color w:val="000000"/>
          <w:kern w:val="0"/>
          <w:szCs w:val="32"/>
          <w:shd w:val="clear" w:color="auto" w:fill="FFFFFF"/>
          <w:lang w:val="zh-CN"/>
        </w:rPr>
        <w:t>分。</w:t>
      </w:r>
    </w:p>
    <w:p w14:paraId="18253527"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4</w:t>
      </w:r>
      <w:r>
        <w:rPr>
          <w:rFonts w:hint="eastAsia"/>
          <w:color w:val="000000"/>
          <w:kern w:val="0"/>
          <w:szCs w:val="32"/>
          <w:shd w:val="clear" w:color="auto" w:fill="FFFFFF"/>
          <w:lang w:val="zh-CN"/>
        </w:rPr>
        <w:t>）资产管理：人均资产变化率、资产利用率达标，因无闲置资产，资产盘活率按规则折算得分。</w:t>
      </w:r>
    </w:p>
    <w:p w14:paraId="6674D27C"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rPr>
        <w:t>5</w:t>
      </w:r>
      <w:r>
        <w:rPr>
          <w:rFonts w:hint="eastAsia"/>
          <w:color w:val="000000"/>
          <w:kern w:val="0"/>
          <w:szCs w:val="32"/>
          <w:shd w:val="clear" w:color="auto" w:fill="FFFFFF"/>
          <w:lang w:val="zh-CN"/>
        </w:rPr>
        <w:t>）项目绩效：决策程序、目标设置、项目入库均达标，执行同向性与目标完成度良好。</w:t>
      </w:r>
    </w:p>
    <w:p w14:paraId="2ABBDD87" w14:textId="77777777" w:rsidR="009344DB" w:rsidRDefault="00000000">
      <w:pPr>
        <w:widowControl/>
        <w:adjustRightInd w:val="0"/>
        <w:snapToGrid w:val="0"/>
        <w:spacing w:line="580" w:lineRule="exact"/>
        <w:ind w:firstLineChars="200" w:firstLine="640"/>
        <w:contextualSpacing/>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（二）绩效结果应用情况。</w:t>
      </w:r>
    </w:p>
    <w:p w14:paraId="042E4EE6"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rPr>
        <w:t>1.</w:t>
      </w:r>
      <w:r>
        <w:rPr>
          <w:rFonts w:hint="eastAsia"/>
          <w:color w:val="000000"/>
          <w:kern w:val="0"/>
          <w:szCs w:val="32"/>
          <w:shd w:val="clear" w:color="auto" w:fill="FFFFFF"/>
          <w:lang w:val="zh-CN"/>
        </w:rPr>
        <w:t>内部应用：针对预算编制偏差问题，优化</w:t>
      </w:r>
      <w:r>
        <w:rPr>
          <w:rFonts w:hint="eastAsia"/>
          <w:color w:val="000000"/>
          <w:kern w:val="0"/>
          <w:szCs w:val="32"/>
          <w:shd w:val="clear" w:color="auto" w:fill="FFFFFF"/>
          <w:lang w:val="zh-CN"/>
        </w:rPr>
        <w:t>2025</w:t>
      </w:r>
      <w:r>
        <w:rPr>
          <w:rFonts w:hint="eastAsia"/>
          <w:color w:val="000000"/>
          <w:kern w:val="0"/>
          <w:szCs w:val="32"/>
          <w:shd w:val="clear" w:color="auto" w:fill="FFFFFF"/>
          <w:lang w:val="zh-CN"/>
        </w:rPr>
        <w:t>年预算科目设置，细化分项预算。</w:t>
      </w:r>
    </w:p>
    <w:p w14:paraId="7F9592A3"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rPr>
        <w:t>2.</w:t>
      </w:r>
      <w:r>
        <w:rPr>
          <w:rFonts w:hint="eastAsia"/>
          <w:color w:val="000000"/>
          <w:kern w:val="0"/>
          <w:szCs w:val="32"/>
          <w:shd w:val="clear" w:color="auto" w:fill="FFFFFF"/>
          <w:lang w:val="zh-CN"/>
        </w:rPr>
        <w:t>自评公开：按规定在政府门户网站公开部门预算及绩效自评报告，接受社会监督，公开内容包括资金分配、绩效目标及完成情况。</w:t>
      </w:r>
    </w:p>
    <w:p w14:paraId="28276330" w14:textId="77777777" w:rsidR="009344DB" w:rsidRDefault="00000000">
      <w:pPr>
        <w:widowControl/>
        <w:adjustRightInd w:val="0"/>
        <w:snapToGrid w:val="0"/>
        <w:spacing w:line="580" w:lineRule="exact"/>
        <w:ind w:firstLineChars="200" w:firstLine="640"/>
        <w:contextualSpacing/>
        <w:rPr>
          <w:color w:val="000000"/>
          <w:kern w:val="0"/>
          <w:szCs w:val="32"/>
          <w:shd w:val="clear" w:color="auto" w:fill="FFFFFF"/>
          <w:lang w:val="zh-CN"/>
        </w:rPr>
      </w:pPr>
      <w:r>
        <w:rPr>
          <w:rFonts w:hint="eastAsia"/>
          <w:color w:val="000000"/>
          <w:kern w:val="0"/>
          <w:szCs w:val="32"/>
          <w:shd w:val="clear" w:color="auto" w:fill="FFFFFF"/>
        </w:rPr>
        <w:lastRenderedPageBreak/>
        <w:t>3.</w:t>
      </w:r>
      <w:r>
        <w:rPr>
          <w:rFonts w:hint="eastAsia"/>
          <w:color w:val="000000"/>
          <w:kern w:val="0"/>
          <w:szCs w:val="32"/>
          <w:shd w:val="clear" w:color="auto" w:fill="FFFFFF"/>
          <w:lang w:val="zh-CN"/>
        </w:rPr>
        <w:t>问题整改：针对</w:t>
      </w:r>
      <w:r>
        <w:rPr>
          <w:rFonts w:hint="eastAsia"/>
          <w:color w:val="000000"/>
          <w:kern w:val="0"/>
          <w:szCs w:val="32"/>
          <w:shd w:val="clear" w:color="auto" w:fill="FFFFFF"/>
        </w:rPr>
        <w:t>政府采购预算偏离度高的问题</w:t>
      </w:r>
      <w:r>
        <w:rPr>
          <w:rFonts w:hint="eastAsia"/>
          <w:color w:val="000000"/>
          <w:kern w:val="0"/>
          <w:szCs w:val="32"/>
          <w:shd w:val="clear" w:color="auto" w:fill="FFFFFF"/>
          <w:lang w:val="zh-CN"/>
        </w:rPr>
        <w:t>，</w:t>
      </w:r>
      <w:r>
        <w:rPr>
          <w:rFonts w:hint="eastAsia"/>
          <w:color w:val="000000"/>
          <w:kern w:val="0"/>
          <w:szCs w:val="32"/>
          <w:shd w:val="clear" w:color="auto" w:fill="FFFFFF"/>
          <w:lang w:val="zh-CN"/>
        </w:rPr>
        <w:t>2025</w:t>
      </w:r>
      <w:r>
        <w:rPr>
          <w:rFonts w:hint="eastAsia"/>
          <w:color w:val="000000"/>
          <w:kern w:val="0"/>
          <w:szCs w:val="32"/>
          <w:shd w:val="clear" w:color="auto" w:fill="FFFFFF"/>
          <w:lang w:val="zh-CN"/>
        </w:rPr>
        <w:t>年将结合实际业务需求，提前规划</w:t>
      </w:r>
      <w:r>
        <w:rPr>
          <w:rFonts w:hint="eastAsia"/>
          <w:color w:val="000000"/>
          <w:kern w:val="0"/>
          <w:szCs w:val="32"/>
          <w:shd w:val="clear" w:color="auto" w:fill="FFFFFF"/>
        </w:rPr>
        <w:t>政府采购</w:t>
      </w:r>
      <w:r>
        <w:rPr>
          <w:rFonts w:hint="eastAsia"/>
          <w:color w:val="000000"/>
          <w:kern w:val="0"/>
          <w:szCs w:val="32"/>
          <w:shd w:val="clear" w:color="auto" w:fill="FFFFFF"/>
          <w:lang w:val="zh-CN"/>
        </w:rPr>
        <w:t>，提高预算准确性。</w:t>
      </w:r>
    </w:p>
    <w:p w14:paraId="0A14F88A"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（三）绩效自评质量。</w:t>
      </w:r>
    </w:p>
    <w:p w14:paraId="618F8047" w14:textId="77777777" w:rsidR="009344DB" w:rsidRDefault="00000000">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 xml:space="preserve">    </w:t>
      </w:r>
      <w:r>
        <w:rPr>
          <w:rFonts w:hint="eastAsia"/>
          <w:color w:val="000000"/>
          <w:kern w:val="0"/>
          <w:szCs w:val="32"/>
          <w:shd w:val="clear" w:color="auto" w:fill="FFFFFF"/>
        </w:rPr>
        <w:t>自评工作严格依据东区部门预算绩效评价文件，对照附件</w:t>
      </w:r>
      <w:r>
        <w:rPr>
          <w:rFonts w:hint="eastAsia"/>
          <w:color w:val="000000"/>
          <w:kern w:val="0"/>
          <w:szCs w:val="32"/>
          <w:shd w:val="clear" w:color="auto" w:fill="FFFFFF"/>
        </w:rPr>
        <w:t>2</w:t>
      </w:r>
      <w:r>
        <w:rPr>
          <w:rFonts w:hint="eastAsia"/>
          <w:color w:val="000000"/>
          <w:kern w:val="0"/>
          <w:szCs w:val="32"/>
          <w:shd w:val="clear" w:color="auto" w:fill="FFFFFF"/>
        </w:rPr>
        <w:t>指标体系逐项打分，佐证材料涵盖财务报表、服务台账、满意度调查等，评价结果客观反映部门预算执行与履职成效。扣分项目均有明确依据，自评准确率达</w:t>
      </w:r>
      <w:r>
        <w:rPr>
          <w:rFonts w:hint="eastAsia"/>
          <w:color w:val="000000"/>
          <w:kern w:val="0"/>
          <w:szCs w:val="32"/>
          <w:shd w:val="clear" w:color="auto" w:fill="FFFFFF"/>
        </w:rPr>
        <w:t>95%</w:t>
      </w:r>
      <w:r>
        <w:rPr>
          <w:rFonts w:hint="eastAsia"/>
          <w:color w:val="000000"/>
          <w:kern w:val="0"/>
          <w:szCs w:val="32"/>
          <w:shd w:val="clear" w:color="auto" w:fill="FFFFFF"/>
        </w:rPr>
        <w:t>以上。</w:t>
      </w:r>
    </w:p>
    <w:p w14:paraId="5938FBD5" w14:textId="77777777" w:rsidR="009344DB" w:rsidRDefault="00000000">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w:t>
      </w:r>
      <w:r>
        <w:rPr>
          <w:rFonts w:eastAsia="黑体" w:hint="eastAsia"/>
          <w:color w:val="000000"/>
          <w:kern w:val="0"/>
          <w:szCs w:val="32"/>
          <w:shd w:val="clear" w:color="auto" w:fill="FFFFFF"/>
        </w:rPr>
        <w:t>及建议</w:t>
      </w:r>
    </w:p>
    <w:p w14:paraId="7A2204A0"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（一）评价结论。</w:t>
      </w:r>
    </w:p>
    <w:p w14:paraId="06185DB2"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2024</w:t>
      </w:r>
      <w:r>
        <w:rPr>
          <w:rFonts w:hint="eastAsia"/>
          <w:color w:val="000000"/>
          <w:kern w:val="0"/>
          <w:szCs w:val="32"/>
          <w:shd w:val="clear" w:color="auto" w:fill="FFFFFF"/>
        </w:rPr>
        <w:t>年部门预算整体支出绩效自评得分</w:t>
      </w:r>
      <w:r>
        <w:rPr>
          <w:rFonts w:hint="eastAsia"/>
          <w:color w:val="000000"/>
          <w:kern w:val="0"/>
          <w:szCs w:val="32"/>
          <w:shd w:val="clear" w:color="auto" w:fill="FFFFFF"/>
        </w:rPr>
        <w:t>80.7</w:t>
      </w:r>
      <w:r>
        <w:rPr>
          <w:rFonts w:hint="eastAsia"/>
          <w:color w:val="000000"/>
          <w:kern w:val="0"/>
          <w:szCs w:val="32"/>
          <w:shd w:val="clear" w:color="auto" w:fill="FFFFFF"/>
        </w:rPr>
        <w:t>分，有</w:t>
      </w:r>
      <w:r>
        <w:rPr>
          <w:rFonts w:hint="eastAsia"/>
          <w:color w:val="000000"/>
          <w:kern w:val="0"/>
          <w:szCs w:val="32"/>
          <w:shd w:val="clear" w:color="auto" w:fill="FFFFFF"/>
        </w:rPr>
        <w:t>15</w:t>
      </w:r>
      <w:r>
        <w:rPr>
          <w:rFonts w:hint="eastAsia"/>
          <w:color w:val="000000"/>
          <w:kern w:val="0"/>
          <w:szCs w:val="32"/>
          <w:shd w:val="clear" w:color="auto" w:fill="FFFFFF"/>
        </w:rPr>
        <w:t>分因各种原因折算，折算后得分</w:t>
      </w:r>
      <w:r>
        <w:rPr>
          <w:rFonts w:hint="eastAsia"/>
          <w:color w:val="000000"/>
          <w:kern w:val="0"/>
          <w:szCs w:val="32"/>
          <w:shd w:val="clear" w:color="auto" w:fill="FFFFFF"/>
        </w:rPr>
        <w:t>94.94</w:t>
      </w:r>
      <w:r>
        <w:rPr>
          <w:rFonts w:hint="eastAsia"/>
          <w:color w:val="000000"/>
          <w:kern w:val="0"/>
          <w:szCs w:val="32"/>
          <w:shd w:val="clear" w:color="auto" w:fill="FFFFFF"/>
        </w:rPr>
        <w:t>分，整体绩效良好。预算执行规范，履职效能显著，中医药服务与公卫项目成效突出，服务对象满意度较高。</w:t>
      </w:r>
    </w:p>
    <w:p w14:paraId="6FCF3AF8"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（二）存在问题。</w:t>
      </w:r>
    </w:p>
    <w:p w14:paraId="7C163CF8"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1.</w:t>
      </w:r>
      <w:r>
        <w:rPr>
          <w:rFonts w:hint="eastAsia"/>
          <w:color w:val="000000"/>
          <w:kern w:val="0"/>
          <w:szCs w:val="32"/>
          <w:shd w:val="clear" w:color="auto" w:fill="FFFFFF"/>
          <w:lang w:val="zh-CN"/>
        </w:rPr>
        <w:t>预算编制精细化不足：部分科目预算偏离度较高，如</w:t>
      </w:r>
      <w:r>
        <w:rPr>
          <w:rFonts w:hint="eastAsia"/>
          <w:color w:val="000000"/>
          <w:kern w:val="0"/>
          <w:szCs w:val="32"/>
          <w:shd w:val="clear" w:color="auto" w:fill="FFFFFF"/>
        </w:rPr>
        <w:t>政府采购</w:t>
      </w:r>
      <w:r>
        <w:rPr>
          <w:rFonts w:hint="eastAsia"/>
          <w:color w:val="000000"/>
          <w:kern w:val="0"/>
          <w:szCs w:val="32"/>
          <w:shd w:val="clear" w:color="auto" w:fill="FFFFFF"/>
          <w:lang w:val="zh-CN"/>
        </w:rPr>
        <w:t>。</w:t>
      </w:r>
    </w:p>
    <w:p w14:paraId="7C2DE01D"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2.</w:t>
      </w:r>
      <w:r>
        <w:rPr>
          <w:rFonts w:hint="eastAsia"/>
          <w:color w:val="000000"/>
          <w:kern w:val="0"/>
          <w:szCs w:val="32"/>
          <w:shd w:val="clear" w:color="auto" w:fill="FFFFFF"/>
          <w:lang w:val="zh-CN"/>
        </w:rPr>
        <w:t>数据可比性待提升：“一般性支出”因历史核算不规范，导致上下年度数据缺失，影响指标评分。</w:t>
      </w:r>
    </w:p>
    <w:p w14:paraId="06FBB9A4"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（三）整改措施。</w:t>
      </w:r>
    </w:p>
    <w:p w14:paraId="020D7ADC"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1.</w:t>
      </w:r>
      <w:r>
        <w:rPr>
          <w:rFonts w:hint="eastAsia"/>
          <w:color w:val="000000"/>
          <w:kern w:val="0"/>
          <w:szCs w:val="32"/>
          <w:shd w:val="clear" w:color="auto" w:fill="FFFFFF"/>
          <w:lang w:val="zh-CN"/>
        </w:rPr>
        <w:t>强化预算编制</w:t>
      </w:r>
      <w:r>
        <w:rPr>
          <w:color w:val="000000"/>
          <w:kern w:val="0"/>
          <w:szCs w:val="32"/>
          <w:shd w:val="clear" w:color="auto" w:fill="FFFFFF"/>
          <w:lang w:val="zh-CN"/>
        </w:rPr>
        <w:t>：结合业务计划提前论证</w:t>
      </w:r>
      <w:r>
        <w:rPr>
          <w:rFonts w:hint="eastAsia"/>
          <w:color w:val="000000"/>
          <w:kern w:val="0"/>
          <w:szCs w:val="32"/>
          <w:shd w:val="clear" w:color="auto" w:fill="FFFFFF"/>
        </w:rPr>
        <w:t>采购</w:t>
      </w:r>
      <w:r>
        <w:rPr>
          <w:color w:val="000000"/>
          <w:kern w:val="0"/>
          <w:szCs w:val="32"/>
          <w:shd w:val="clear" w:color="auto" w:fill="FFFFFF"/>
          <w:lang w:val="zh-CN"/>
        </w:rPr>
        <w:t>需求，细化政府采购预算，减少预算偏离；建立</w:t>
      </w:r>
      <w:r>
        <w:rPr>
          <w:color w:val="000000"/>
          <w:kern w:val="0"/>
          <w:szCs w:val="32"/>
          <w:shd w:val="clear" w:color="auto" w:fill="FFFFFF"/>
          <w:lang w:val="zh-CN"/>
        </w:rPr>
        <w:t xml:space="preserve"> “</w:t>
      </w:r>
      <w:r>
        <w:rPr>
          <w:color w:val="000000"/>
          <w:kern w:val="0"/>
          <w:szCs w:val="32"/>
          <w:shd w:val="clear" w:color="auto" w:fill="FFFFFF"/>
          <w:lang w:val="zh-CN"/>
        </w:rPr>
        <w:t>一般性支出</w:t>
      </w:r>
      <w:r>
        <w:rPr>
          <w:color w:val="000000"/>
          <w:kern w:val="0"/>
          <w:szCs w:val="32"/>
          <w:shd w:val="clear" w:color="auto" w:fill="FFFFFF"/>
          <w:lang w:val="zh-CN"/>
        </w:rPr>
        <w:t xml:space="preserve">” </w:t>
      </w:r>
      <w:r>
        <w:rPr>
          <w:color w:val="000000"/>
          <w:kern w:val="0"/>
          <w:szCs w:val="32"/>
          <w:shd w:val="clear" w:color="auto" w:fill="FFFFFF"/>
          <w:lang w:val="zh-CN"/>
        </w:rPr>
        <w:t>独立核算科目，完善历史数据档案。</w:t>
      </w:r>
    </w:p>
    <w:p w14:paraId="5A2EF8D3"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2.</w:t>
      </w:r>
      <w:r>
        <w:rPr>
          <w:rFonts w:hint="eastAsia"/>
          <w:color w:val="000000"/>
          <w:kern w:val="0"/>
          <w:szCs w:val="32"/>
          <w:shd w:val="clear" w:color="auto" w:fill="FFFFFF"/>
        </w:rPr>
        <w:t>建立一般性账户管理台账，逐项列出控制措施。</w:t>
      </w:r>
    </w:p>
    <w:p w14:paraId="570CAB9E" w14:textId="77777777" w:rsidR="009344DB"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color w:val="000000"/>
          <w:kern w:val="0"/>
          <w:szCs w:val="32"/>
          <w:shd w:val="clear" w:color="auto" w:fill="FFFFFF"/>
          <w:lang w:val="zh-CN"/>
        </w:rPr>
        <w:t>（四）下一步计划</w:t>
      </w:r>
    </w:p>
    <w:p w14:paraId="1C20ABA3" w14:textId="77777777" w:rsidR="009344DB"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rPr>
        <w:lastRenderedPageBreak/>
        <w:t>以预算绩效管理为抓手，聚焦</w:t>
      </w:r>
      <w:r>
        <w:rPr>
          <w:color w:val="000000"/>
          <w:kern w:val="0"/>
          <w:szCs w:val="32"/>
          <w:shd w:val="clear" w:color="auto" w:fill="FFFFFF"/>
        </w:rPr>
        <w:t xml:space="preserve"> “</w:t>
      </w:r>
      <w:r>
        <w:rPr>
          <w:color w:val="000000"/>
          <w:kern w:val="0"/>
          <w:szCs w:val="32"/>
          <w:shd w:val="clear" w:color="auto" w:fill="FFFFFF"/>
        </w:rPr>
        <w:t>一老一小</w:t>
      </w:r>
      <w:r>
        <w:rPr>
          <w:color w:val="000000"/>
          <w:kern w:val="0"/>
          <w:szCs w:val="32"/>
          <w:shd w:val="clear" w:color="auto" w:fill="FFFFFF"/>
        </w:rPr>
        <w:t xml:space="preserve">” </w:t>
      </w:r>
      <w:r>
        <w:rPr>
          <w:color w:val="000000"/>
          <w:kern w:val="0"/>
          <w:szCs w:val="32"/>
          <w:shd w:val="clear" w:color="auto" w:fill="FFFFFF"/>
        </w:rPr>
        <w:t>健康管理、中医药特色服务等重点领域，优化资源配置，强化内控管理，确保财政资金高效服务于基层医疗卫生事业，为辖区居民提供更优质</w:t>
      </w:r>
      <w:r>
        <w:rPr>
          <w:rFonts w:hint="eastAsia"/>
          <w:color w:val="000000"/>
          <w:kern w:val="0"/>
          <w:szCs w:val="32"/>
          <w:shd w:val="clear" w:color="auto" w:fill="FFFFFF"/>
        </w:rPr>
        <w:t>、更</w:t>
      </w:r>
      <w:r>
        <w:rPr>
          <w:color w:val="000000"/>
          <w:kern w:val="0"/>
          <w:szCs w:val="32"/>
          <w:shd w:val="clear" w:color="auto" w:fill="FFFFFF"/>
        </w:rPr>
        <w:t>均衡的健康保障。</w:t>
      </w:r>
    </w:p>
    <w:p w14:paraId="2C653A86" w14:textId="77777777" w:rsidR="009344DB" w:rsidRDefault="009344DB">
      <w:pPr>
        <w:widowControl/>
        <w:adjustRightInd w:val="0"/>
        <w:snapToGrid w:val="0"/>
        <w:spacing w:line="580" w:lineRule="exact"/>
        <w:ind w:firstLineChars="200" w:firstLine="640"/>
        <w:contextualSpacing/>
        <w:jc w:val="left"/>
        <w:rPr>
          <w:color w:val="000000"/>
          <w:kern w:val="0"/>
          <w:szCs w:val="32"/>
          <w:shd w:val="clear" w:color="auto" w:fill="FFFFFF"/>
          <w:lang w:val="zh-CN"/>
        </w:rPr>
      </w:pPr>
    </w:p>
    <w:p w14:paraId="4282E3E5" w14:textId="77777777" w:rsidR="009344DB" w:rsidRDefault="00000000">
      <w:pPr>
        <w:widowControl/>
        <w:adjustRightInd w:val="0"/>
        <w:snapToGrid w:val="0"/>
        <w:spacing w:line="580" w:lineRule="exact"/>
        <w:ind w:firstLineChars="200" w:firstLine="640"/>
        <w:contextualSpacing/>
        <w:jc w:val="center"/>
        <w:rPr>
          <w:color w:val="000000"/>
          <w:kern w:val="0"/>
          <w:szCs w:val="32"/>
          <w:shd w:val="clear" w:color="auto" w:fill="FFFFFF"/>
          <w:lang w:val="zh-CN"/>
        </w:rPr>
      </w:pPr>
      <w:r>
        <w:rPr>
          <w:rFonts w:hint="eastAsia"/>
          <w:color w:val="000000"/>
          <w:kern w:val="0"/>
          <w:szCs w:val="32"/>
          <w:shd w:val="clear" w:color="auto" w:fill="FFFFFF"/>
          <w:lang w:val="zh-CN"/>
        </w:rPr>
        <w:t>攀枝花市东区银江镇卫生院</w:t>
      </w:r>
    </w:p>
    <w:p w14:paraId="326DB164" w14:textId="77777777" w:rsidR="009344DB" w:rsidRDefault="00000000">
      <w:pPr>
        <w:widowControl/>
        <w:adjustRightInd w:val="0"/>
        <w:snapToGrid w:val="0"/>
        <w:spacing w:line="580" w:lineRule="exact"/>
        <w:ind w:firstLineChars="200" w:firstLine="640"/>
        <w:contextualSpacing/>
        <w:jc w:val="center"/>
        <w:rPr>
          <w:color w:val="000000"/>
          <w:kern w:val="0"/>
          <w:szCs w:val="32"/>
          <w:shd w:val="clear" w:color="auto" w:fill="FFFFFF"/>
        </w:rPr>
      </w:pPr>
      <w:r>
        <w:rPr>
          <w:rFonts w:hint="eastAsia"/>
          <w:color w:val="000000"/>
          <w:kern w:val="0"/>
          <w:szCs w:val="32"/>
          <w:shd w:val="clear" w:color="auto" w:fill="FFFFFF"/>
        </w:rPr>
        <w:t>2025</w:t>
      </w:r>
      <w:r>
        <w:rPr>
          <w:rFonts w:hint="eastAsia"/>
          <w:color w:val="000000"/>
          <w:kern w:val="0"/>
          <w:szCs w:val="32"/>
          <w:shd w:val="clear" w:color="auto" w:fill="FFFFFF"/>
        </w:rPr>
        <w:t>年</w:t>
      </w:r>
      <w:r>
        <w:rPr>
          <w:rFonts w:hint="eastAsia"/>
          <w:color w:val="000000"/>
          <w:kern w:val="0"/>
          <w:szCs w:val="32"/>
          <w:shd w:val="clear" w:color="auto" w:fill="FFFFFF"/>
        </w:rPr>
        <w:t>4</w:t>
      </w:r>
      <w:r>
        <w:rPr>
          <w:rFonts w:hint="eastAsia"/>
          <w:color w:val="000000"/>
          <w:kern w:val="0"/>
          <w:szCs w:val="32"/>
          <w:shd w:val="clear" w:color="auto" w:fill="FFFFFF"/>
        </w:rPr>
        <w:t>月</w:t>
      </w:r>
      <w:r>
        <w:rPr>
          <w:rFonts w:hint="eastAsia"/>
          <w:color w:val="000000"/>
          <w:kern w:val="0"/>
          <w:szCs w:val="32"/>
          <w:shd w:val="clear" w:color="auto" w:fill="FFFFFF"/>
        </w:rPr>
        <w:t>25</w:t>
      </w:r>
      <w:r>
        <w:rPr>
          <w:rFonts w:hint="eastAsia"/>
          <w:color w:val="000000"/>
          <w:kern w:val="0"/>
          <w:szCs w:val="32"/>
          <w:shd w:val="clear" w:color="auto" w:fill="FFFFFF"/>
        </w:rPr>
        <w:t>日</w:t>
      </w:r>
    </w:p>
    <w:sectPr w:rsidR="009344DB">
      <w:headerReference w:type="default" r:id="rId7"/>
      <w:footerReference w:type="even" r:id="rId8"/>
      <w:footerReference w:type="default" r:id="rId9"/>
      <w:pgSz w:w="11906" w:h="16838"/>
      <w:pgMar w:top="907" w:right="1361" w:bottom="851" w:left="1361" w:header="851" w:footer="992" w:gutter="0"/>
      <w:pgNumType w:fmt="numberInDash"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4D58E" w14:textId="77777777" w:rsidR="00A0450E" w:rsidRDefault="00A0450E">
      <w:r>
        <w:separator/>
      </w:r>
    </w:p>
  </w:endnote>
  <w:endnote w:type="continuationSeparator" w:id="0">
    <w:p w14:paraId="67DBFECF" w14:textId="77777777" w:rsidR="00A0450E" w:rsidRDefault="00A0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
    <w:altName w:val="Times New Roman"/>
    <w:charset w:val="00"/>
    <w:family w:val="roman"/>
    <w:pitch w:val="default"/>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31518"/>
    </w:sdtPr>
    <w:sdtContent>
      <w:p w14:paraId="2A2CEB7B" w14:textId="77777777" w:rsidR="009344DB" w:rsidRDefault="00000000">
        <w:pPr>
          <w:pStyle w:val="a6"/>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12 -</w:t>
        </w:r>
        <w:r>
          <w:rPr>
            <w:rFonts w:asciiTheme="minorEastAsia" w:eastAsiaTheme="minorEastAsia" w:hAnsiTheme="minorEastAsia"/>
            <w:sz w:val="28"/>
            <w:szCs w:val="28"/>
          </w:rPr>
          <w:fldChar w:fldCharType="end"/>
        </w:r>
      </w:p>
    </w:sdtContent>
  </w:sdt>
  <w:p w14:paraId="18529C96" w14:textId="77777777" w:rsidR="009344DB" w:rsidRDefault="009344DB">
    <w:pPr>
      <w:pStyle w:val="a6"/>
      <w:tabs>
        <w:tab w:val="clear" w:pos="4153"/>
        <w:tab w:val="clear" w:pos="8306"/>
        <w:tab w:val="right" w:pos="9184"/>
      </w:tabs>
      <w:rPr>
        <w:rFonts w:ascii="宋体" w:hAnsi="宋体" w:hint="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9F0D" w14:textId="77777777" w:rsidR="009344DB" w:rsidRDefault="00000000">
    <w:pPr>
      <w:pStyle w:val="a6"/>
    </w:pPr>
    <w:r>
      <w:rPr>
        <w:noProof/>
      </w:rPr>
      <mc:AlternateContent>
        <mc:Choice Requires="wps">
          <w:drawing>
            <wp:anchor distT="0" distB="0" distL="114300" distR="114300" simplePos="0" relativeHeight="251659264" behindDoc="0" locked="0" layoutInCell="1" allowOverlap="1" wp14:anchorId="2DA94BB8" wp14:editId="52CAADC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9A6A0" w14:textId="77777777" w:rsidR="009344DB" w:rsidRDefault="00000000">
                          <w:pPr>
                            <w:pStyle w:val="a6"/>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A94BB8"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479A6A0" w14:textId="77777777" w:rsidR="009344DB" w:rsidRDefault="00000000">
                    <w:pPr>
                      <w:pStyle w:val="a6"/>
                    </w:pPr>
                    <w:r>
                      <w:fldChar w:fldCharType="begin"/>
                    </w:r>
                    <w:r>
                      <w:instrText xml:space="preserve"> PAGE  \* MERGEFORMAT </w:instrText>
                    </w:r>
                    <w:r>
                      <w:fldChar w:fldCharType="separate"/>
                    </w:r>
                    <w:r>
                      <w:t>- 12 -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D49A1" w14:textId="77777777" w:rsidR="00A0450E" w:rsidRDefault="00A0450E">
      <w:r>
        <w:separator/>
      </w:r>
    </w:p>
  </w:footnote>
  <w:footnote w:type="continuationSeparator" w:id="0">
    <w:p w14:paraId="7E0506BC" w14:textId="77777777" w:rsidR="00A0450E" w:rsidRDefault="00A0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946B" w14:textId="77777777" w:rsidR="009344DB" w:rsidRDefault="009344DB">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174"/>
    <w:rsid w:val="B5F66F24"/>
    <w:rsid w:val="C5B3F496"/>
    <w:rsid w:val="DDD7453A"/>
    <w:rsid w:val="DFE75A3D"/>
    <w:rsid w:val="DFEF594B"/>
    <w:rsid w:val="F1F9A9B5"/>
    <w:rsid w:val="FABF7411"/>
    <w:rsid w:val="FEFD95B3"/>
    <w:rsid w:val="FF2E694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75802"/>
    <w:rsid w:val="00881134"/>
    <w:rsid w:val="008904F0"/>
    <w:rsid w:val="008961DA"/>
    <w:rsid w:val="008B2F27"/>
    <w:rsid w:val="008B4A72"/>
    <w:rsid w:val="008B585E"/>
    <w:rsid w:val="008E6C0C"/>
    <w:rsid w:val="008F1E63"/>
    <w:rsid w:val="008F3052"/>
    <w:rsid w:val="00901E19"/>
    <w:rsid w:val="009214F7"/>
    <w:rsid w:val="00921CD7"/>
    <w:rsid w:val="009344DB"/>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450E"/>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E2BA4"/>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C31556"/>
    <w:rsid w:val="193A4F31"/>
    <w:rsid w:val="1A3D6143"/>
    <w:rsid w:val="1C013801"/>
    <w:rsid w:val="1E0E60A0"/>
    <w:rsid w:val="27C67B1C"/>
    <w:rsid w:val="28FD3AE7"/>
    <w:rsid w:val="2BA96E6D"/>
    <w:rsid w:val="2D527252"/>
    <w:rsid w:val="2EAE55F2"/>
    <w:rsid w:val="2EDF4302"/>
    <w:rsid w:val="2F354F71"/>
    <w:rsid w:val="40242391"/>
    <w:rsid w:val="4113784A"/>
    <w:rsid w:val="45516F86"/>
    <w:rsid w:val="47550EBA"/>
    <w:rsid w:val="56F968D3"/>
    <w:rsid w:val="5C757D4C"/>
    <w:rsid w:val="617575A8"/>
    <w:rsid w:val="64972F1D"/>
    <w:rsid w:val="6636451A"/>
    <w:rsid w:val="6ED3703B"/>
    <w:rsid w:val="6EF65E9C"/>
    <w:rsid w:val="71397E03"/>
    <w:rsid w:val="75A76706"/>
    <w:rsid w:val="77FFA8F9"/>
    <w:rsid w:val="7A9314AC"/>
    <w:rsid w:val="7C631402"/>
    <w:rsid w:val="7E140770"/>
    <w:rsid w:val="7FEFB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22D9C"/>
  <w15:docId w15:val="{24AE4C38-744C-43DF-A105-9E8981CE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18"/>
      <w:szCs w:val="18"/>
    </w:r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rFonts w:eastAsia="宋体"/>
      <w:sz w:val="18"/>
      <w:szCs w:val="18"/>
    </w:rPr>
  </w:style>
  <w:style w:type="paragraph" w:styleId="a8">
    <w:name w:val="header"/>
    <w:basedOn w:val="a"/>
    <w:qFormat/>
    <w:pPr>
      <w:pBdr>
        <w:bottom w:val="single" w:sz="6" w:space="1" w:color="auto"/>
      </w:pBdr>
      <w:tabs>
        <w:tab w:val="center" w:pos="4153"/>
        <w:tab w:val="right" w:pos="8306"/>
      </w:tabs>
      <w:snapToGrid w:val="0"/>
      <w:jc w:val="center"/>
    </w:pPr>
    <w:rPr>
      <w:rFonts w:eastAsia="宋体"/>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page number"/>
    <w:basedOn w:val="a0"/>
    <w:qFormat/>
  </w:style>
  <w:style w:type="paragraph" w:customStyle="1" w:styleId="ac">
    <w:name w:val="四号正文"/>
    <w:basedOn w:val="a"/>
    <w:link w:val="Char"/>
    <w:qFormat/>
    <w:pPr>
      <w:spacing w:line="360" w:lineRule="auto"/>
    </w:pPr>
    <w:rPr>
      <w:rFonts w:ascii="??" w:eastAsia="宋体" w:hAnsi="??" w:cs="宋体"/>
      <w:color w:val="000000"/>
      <w:kern w:val="0"/>
      <w:sz w:val="28"/>
      <w:szCs w:val="21"/>
    </w:rPr>
  </w:style>
  <w:style w:type="character" w:customStyle="1" w:styleId="Char">
    <w:name w:val="四号正文 Char"/>
    <w:basedOn w:val="a0"/>
    <w:link w:val="ac"/>
    <w:qFormat/>
    <w:rPr>
      <w:rFonts w:ascii="??" w:eastAsia="宋体" w:hAnsi="??" w:cs="宋体"/>
      <w:color w:val="000000"/>
      <w:sz w:val="28"/>
      <w:szCs w:val="21"/>
      <w:lang w:val="en-US" w:eastAsia="zh-CN" w:bidi="ar-SA"/>
    </w:rPr>
  </w:style>
  <w:style w:type="character" w:customStyle="1" w:styleId="a4">
    <w:name w:val="文档结构图 字符"/>
    <w:basedOn w:val="a0"/>
    <w:link w:val="a3"/>
    <w:qFormat/>
    <w:rPr>
      <w:rFonts w:ascii="宋体"/>
      <w:kern w:val="2"/>
      <w:sz w:val="18"/>
      <w:szCs w:val="18"/>
    </w:rPr>
  </w:style>
  <w:style w:type="paragraph" w:customStyle="1" w:styleId="ad">
    <w:name w:val="a"/>
    <w:basedOn w:val="a"/>
    <w:qFormat/>
    <w:pPr>
      <w:widowControl/>
      <w:spacing w:before="100" w:beforeAutospacing="1" w:after="100" w:afterAutospacing="1"/>
      <w:jc w:val="left"/>
    </w:pPr>
    <w:rPr>
      <w:rFonts w:ascii="宋体" w:eastAsia="宋体" w:hAnsi="宋体" w:cs="宋体"/>
      <w:kern w:val="0"/>
      <w:sz w:val="24"/>
    </w:rPr>
  </w:style>
  <w:style w:type="character" w:customStyle="1" w:styleId="a7">
    <w:name w:val="页脚 字符"/>
    <w:basedOn w:val="a0"/>
    <w:link w:val="a6"/>
    <w:uiPriority w:val="99"/>
    <w:qFormat/>
    <w:rPr>
      <w:kern w:val="2"/>
      <w:sz w:val="18"/>
      <w:szCs w:val="18"/>
    </w:rPr>
  </w:style>
  <w:style w:type="character" w:customStyle="1" w:styleId="font31">
    <w:name w:val="font3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1061</Words>
  <Characters>1136</Characters>
  <Application>Microsoft Office Word</Application>
  <DocSecurity>0</DocSecurity>
  <Lines>56</Lines>
  <Paragraphs>56</Paragraphs>
  <ScaleCrop>false</ScaleCrop>
  <Company>PSZX</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区域性就业培训基地建设项目</dc:title>
  <dc:creator>陈萍</dc:creator>
  <cp:lastModifiedBy>静静 李</cp:lastModifiedBy>
  <cp:revision>19</cp:revision>
  <cp:lastPrinted>2023-04-07T02:36:00Z</cp:lastPrinted>
  <dcterms:created xsi:type="dcterms:W3CDTF">2019-05-16T11:06:00Z</dcterms:created>
  <dcterms:modified xsi:type="dcterms:W3CDTF">2025-08-11T07:27:00Z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33199C59195645DBB1E2920DD1A650B0_13</vt:lpwstr>
  </property>
  <property fmtid="{D5CDD505-2E9C-101B-9397-08002B2CF9AE}" pid="4" name="KSOTemplateDocerSaveRecord">
    <vt:lpwstr>eyJoZGlkIjoiNjg0ZjM3NDgzOTcxODIyMjhlMTVkZWJkOTBhODA0NTEiLCJ1c2VySWQiOiI0NzE1OTM1NDIifQ==</vt:lpwstr>
  </property>
</Properties>
</file>