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4ED9">
      <w:pPr>
        <w:spacing w:line="560" w:lineRule="exact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</w:rPr>
        <w:t>附件</w:t>
      </w:r>
      <w:r>
        <w:rPr>
          <w:rFonts w:hint="eastAsia" w:ascii="仿宋_GB2312" w:hAnsi="仿宋_GB2312" w:cs="仿宋_GB2312"/>
          <w:color w:val="auto"/>
          <w:lang w:val="en-US" w:eastAsia="zh-CN"/>
        </w:rPr>
        <w:t>10</w:t>
      </w:r>
    </w:p>
    <w:p w14:paraId="3AA36FBE">
      <w:pPr>
        <w:tabs>
          <w:tab w:val="left" w:pos="1440"/>
        </w:tabs>
        <w:spacing w:line="560" w:lineRule="exact"/>
        <w:rPr>
          <w:rFonts w:ascii="宋体" w:hAnsi="宋体" w:eastAsia="宋体"/>
          <w:color w:val="auto"/>
          <w:sz w:val="30"/>
          <w:szCs w:val="30"/>
        </w:rPr>
      </w:pPr>
    </w:p>
    <w:p w14:paraId="40C8A689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/>
        </w:rPr>
        <w:t>年度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项目（政策）支出绩效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评价</w:t>
      </w:r>
    </w:p>
    <w:p w14:paraId="74B6FE41"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自评报告</w:t>
      </w:r>
    </w:p>
    <w:p w14:paraId="44277371"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（专职网格管理员补助经费）</w:t>
      </w:r>
    </w:p>
    <w:p w14:paraId="3B70BF72"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3DE16CD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一、</w:t>
      </w:r>
      <w:r>
        <w:rPr>
          <w:rFonts w:hint="eastAsia" w:ascii="黑体" w:hAnsi="宋体" w:eastAsia="黑体"/>
          <w:color w:val="auto"/>
          <w:lang w:val="zh-CN"/>
        </w:rPr>
        <w:t>项目概况</w:t>
      </w:r>
    </w:p>
    <w:p w14:paraId="35BA2015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（一）项目资金申报及批复情况。</w:t>
      </w:r>
    </w:p>
    <w:p w14:paraId="1DADC8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1.攀枝花市东区人民政府</w:t>
      </w:r>
      <w:r>
        <w:rPr>
          <w:rFonts w:hint="eastAsia"/>
          <w:color w:val="auto"/>
          <w:lang w:val="zh-CN"/>
        </w:rPr>
        <w:t>东华</w:t>
      </w:r>
      <w:r>
        <w:rPr>
          <w:color w:val="auto"/>
          <w:lang w:val="zh-CN"/>
        </w:rPr>
        <w:t>街道办事处是该项目的具体实施主体。</w:t>
      </w:r>
    </w:p>
    <w:p w14:paraId="50995B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2.项目立项、资金申报的依据是：根据《关于编制2</w:t>
      </w:r>
      <w:r>
        <w:rPr>
          <w:rFonts w:hint="eastAsia"/>
          <w:color w:val="auto"/>
          <w:lang w:val="zh-CN"/>
        </w:rPr>
        <w:t>02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>年区本级部门预算的通知》</w:t>
      </w:r>
      <w:r>
        <w:rPr>
          <w:rFonts w:hint="eastAsia"/>
          <w:color w:val="auto"/>
          <w:lang w:val="zh-CN"/>
        </w:rPr>
        <w:t>，编制202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</w:t>
      </w:r>
      <w:r>
        <w:rPr>
          <w:rFonts w:hint="eastAsia"/>
          <w:color w:val="auto"/>
        </w:rPr>
        <w:t>专职网格管理员补助经费</w:t>
      </w:r>
      <w:r>
        <w:rPr>
          <w:rFonts w:hint="eastAsia"/>
          <w:color w:val="auto"/>
          <w:lang w:val="en-US" w:eastAsia="zh-CN"/>
        </w:rPr>
        <w:t>123.2</w:t>
      </w:r>
      <w:r>
        <w:rPr>
          <w:rFonts w:hint="eastAsia"/>
          <w:color w:val="auto"/>
          <w:lang w:val="zh-CN"/>
        </w:rPr>
        <w:t>万元整。</w:t>
      </w:r>
    </w:p>
    <w:p w14:paraId="5F0B6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资金管理办法制定情况，资金支持具体项目的条件、范围与支持方式概况</w:t>
      </w:r>
      <w:r>
        <w:rPr>
          <w:rFonts w:hint="eastAsia"/>
          <w:color w:val="auto"/>
          <w:lang w:val="zh-CN"/>
        </w:rPr>
        <w:t>：此资金只能用于对海德堡登山步道进行清扫，对绿化进行常日管护。</w:t>
      </w:r>
    </w:p>
    <w:p w14:paraId="002CC1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资金分配的原则及考虑因素</w:t>
      </w:r>
      <w:r>
        <w:rPr>
          <w:rFonts w:hint="eastAsia"/>
          <w:color w:val="auto"/>
          <w:lang w:val="zh-CN"/>
        </w:rPr>
        <w:t>：资金分配用于海德堡登山步道进行清扫，对绿化进行常日管护。</w:t>
      </w:r>
    </w:p>
    <w:p w14:paraId="4EF01928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（二）项目绩效目标。</w:t>
      </w:r>
    </w:p>
    <w:p w14:paraId="3B1340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项目主要内容</w:t>
      </w:r>
      <w:r>
        <w:rPr>
          <w:rFonts w:hint="eastAsia"/>
          <w:color w:val="auto"/>
          <w:lang w:val="zh-CN"/>
        </w:rPr>
        <w:t>：共划分86个网格，由28名专职网格员和58名兼职网格员组成。</w:t>
      </w:r>
    </w:p>
    <w:p w14:paraId="20948A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项目应实现的具体绩效目标</w:t>
      </w:r>
      <w:r>
        <w:rPr>
          <w:rFonts w:hint="eastAsia"/>
          <w:color w:val="auto"/>
          <w:lang w:val="zh-CN"/>
        </w:rPr>
        <w:t>：确保干净、整洁、畅通，，促进社会和谐发展，此项目已按计划认真落实了。</w:t>
      </w:r>
    </w:p>
    <w:p w14:paraId="6F1D99E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.项目</w:t>
      </w:r>
      <w:r>
        <w:rPr>
          <w:color w:val="auto"/>
          <w:lang w:val="zh-CN"/>
        </w:rPr>
        <w:t>申报内容是否与实际相符</w:t>
      </w:r>
      <w:r>
        <w:rPr>
          <w:rFonts w:hint="eastAsia"/>
          <w:color w:val="auto"/>
          <w:lang w:val="zh-CN"/>
        </w:rPr>
        <w:t>，</w:t>
      </w:r>
      <w:r>
        <w:rPr>
          <w:color w:val="auto"/>
          <w:lang w:val="zh-CN"/>
        </w:rPr>
        <w:t>申报目标是否合理可行</w:t>
      </w:r>
      <w:r>
        <w:rPr>
          <w:rFonts w:hint="eastAsia"/>
          <w:color w:val="auto"/>
          <w:lang w:val="zh-CN"/>
        </w:rPr>
        <w:t>：通过自评，申报内容与实际相符，申报目标合理可行。</w:t>
      </w:r>
    </w:p>
    <w:p w14:paraId="0BE898F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（三）项目资金申报相符性。</w:t>
      </w:r>
    </w:p>
    <w:p w14:paraId="142AE8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通过查阅合同等相关纸质资料等方式</w:t>
      </w:r>
      <w:r>
        <w:rPr>
          <w:color w:val="auto"/>
          <w:lang w:val="zh-CN"/>
        </w:rPr>
        <w:t>进行评价</w:t>
      </w:r>
      <w:r>
        <w:rPr>
          <w:rFonts w:hint="eastAsia"/>
          <w:color w:val="auto"/>
          <w:lang w:val="zh-CN"/>
        </w:rPr>
        <w:t>；二是从与街道职工交流交谈进行评价</w:t>
      </w:r>
      <w:r>
        <w:rPr>
          <w:color w:val="auto"/>
          <w:lang w:val="zh-CN"/>
        </w:rPr>
        <w:t>。</w:t>
      </w:r>
    </w:p>
    <w:p w14:paraId="39A5A42B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二、项目实施及管理情况</w:t>
      </w:r>
    </w:p>
    <w:p w14:paraId="328B974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ab/>
      </w:r>
      <w:r>
        <w:rPr>
          <w:rFonts w:hint="eastAsia" w:ascii="楷体_GB2312" w:hAnsi="宋体" w:eastAsia="楷体_GB2312"/>
          <w:b/>
          <w:color w:val="auto"/>
          <w:lang w:val="zh-CN"/>
        </w:rPr>
        <w:t>（一）资金计划、到位及使用情况。</w:t>
      </w:r>
    </w:p>
    <w:p w14:paraId="5049C0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1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资金计划</w:t>
      </w:r>
      <w:r>
        <w:rPr>
          <w:rFonts w:hint="eastAsia"/>
          <w:color w:val="auto"/>
          <w:lang w:val="zh-CN"/>
        </w:rPr>
        <w:t>。该项目属区级预算项目经费。</w:t>
      </w:r>
    </w:p>
    <w:p w14:paraId="320418B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color w:val="auto"/>
          <w:lang w:val="zh-CN"/>
        </w:rPr>
        <w:t>2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资金到位</w:t>
      </w:r>
      <w:r>
        <w:rPr>
          <w:rFonts w:hint="eastAsia"/>
          <w:color w:val="auto"/>
          <w:lang w:val="zh-CN"/>
        </w:rPr>
        <w:t>。已全部到位。</w:t>
      </w:r>
    </w:p>
    <w:p w14:paraId="5C3973F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zh-CN"/>
        </w:rPr>
        <w:t>.</w:t>
      </w:r>
      <w:r>
        <w:rPr>
          <w:color w:val="auto"/>
          <w:lang w:val="zh-CN"/>
        </w:rPr>
        <w:t>资金使用</w:t>
      </w:r>
      <w:r>
        <w:rPr>
          <w:rFonts w:hint="eastAsia"/>
          <w:color w:val="auto"/>
          <w:lang w:val="zh-CN"/>
        </w:rPr>
        <w:t>。单位根据日常工作实际开展情况列支费用，该项目资金财政已在202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年内按规定要求使用完毕。资金的支付范围、支付标准、支付依据等是合规合法、与预算相符。</w:t>
      </w:r>
    </w:p>
    <w:p w14:paraId="1D25CA9D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 w14:paraId="437D7B9D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/>
          <w:color w:val="auto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D24DE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 w14:paraId="1DEA8AE7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hint="eastAsia"/>
          <w:color w:val="auto"/>
          <w:lang w:val="zh-CN"/>
        </w:rPr>
      </w:pPr>
      <w:r>
        <w:rPr>
          <w:color w:val="auto"/>
          <w:lang w:val="zh-CN"/>
        </w:rPr>
        <w:t>结合项目组织实施管理办法，重点围绕以下</w:t>
      </w:r>
      <w:r>
        <w:rPr>
          <w:rFonts w:hint="eastAsia"/>
          <w:color w:val="auto"/>
          <w:lang w:val="zh-CN"/>
        </w:rPr>
        <w:t>几个方面</w:t>
      </w:r>
      <w:r>
        <w:rPr>
          <w:color w:val="auto"/>
          <w:lang w:val="zh-CN"/>
        </w:rPr>
        <w:t>进行分析评价，并对自评中发现的问题分析说明</w:t>
      </w:r>
      <w:r>
        <w:rPr>
          <w:rFonts w:hint="eastAsia"/>
          <w:color w:val="auto"/>
          <w:lang w:val="zh-CN"/>
        </w:rPr>
        <w:t>：</w:t>
      </w:r>
    </w:p>
    <w:p w14:paraId="6D40D4E6">
      <w:pPr>
        <w:pStyle w:val="9"/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/>
        <w:jc w:val="left"/>
        <w:rPr>
          <w:rFonts w:eastAsia="楷体_GB2312"/>
          <w:b/>
          <w:color w:val="auto"/>
        </w:rPr>
      </w:pPr>
      <w:r>
        <w:rPr>
          <w:rFonts w:hint="eastAsia" w:eastAsia="楷体_GB2312"/>
          <w:b/>
          <w:color w:val="auto"/>
          <w:lang w:val="en-US" w:eastAsia="zh-CN"/>
        </w:rPr>
        <w:t>1.</w:t>
      </w:r>
      <w:r>
        <w:rPr>
          <w:rFonts w:eastAsia="楷体_GB2312"/>
          <w:b/>
          <w:color w:val="auto"/>
          <w:lang w:val="zh-CN"/>
        </w:rPr>
        <w:t>项目组织架构及实施流程。</w:t>
      </w:r>
      <w:r>
        <w:rPr>
          <w:rFonts w:hint="eastAsia"/>
          <w:color w:val="auto"/>
          <w:lang w:val="zh-CN"/>
        </w:rPr>
        <w:t>经东区财政局根据预算项目下达批复并拨付项目经费后，由预算单位进行项目实施计划。经费使用时，按照财务费用报销流程，由分管领导审批该笔业务的真实性，并最后呈报街道主要负责人审核并批复同意支付。</w:t>
      </w:r>
    </w:p>
    <w:p w14:paraId="6A6CE70C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2.</w:t>
      </w:r>
      <w:r>
        <w:rPr>
          <w:rFonts w:eastAsia="楷体_GB2312"/>
          <w:b/>
          <w:color w:val="auto"/>
          <w:lang w:val="zh-CN"/>
        </w:rPr>
        <w:t>项目管理情况。</w:t>
      </w:r>
      <w:r>
        <w:rPr>
          <w:rFonts w:hint="eastAsia"/>
          <w:color w:val="auto"/>
          <w:lang w:val="zh-CN"/>
        </w:rPr>
        <w:t>项目由区财政纳入年度预算，</w:t>
      </w:r>
      <w:r>
        <w:rPr>
          <w:rFonts w:hint="eastAsia"/>
          <w:color w:val="auto"/>
          <w:lang w:val="en-US" w:eastAsia="zh-CN"/>
        </w:rPr>
        <w:t>东华</w:t>
      </w:r>
      <w:r>
        <w:rPr>
          <w:rFonts w:hint="eastAsia"/>
          <w:color w:val="auto"/>
          <w:lang w:val="zh-CN"/>
        </w:rPr>
        <w:t>街道严格安照项目要求和财经纪律严格落实。</w:t>
      </w:r>
    </w:p>
    <w:p w14:paraId="4B2C1540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color w:val="auto"/>
          <w:lang w:val="zh-CN"/>
        </w:rPr>
      </w:pPr>
      <w:r>
        <w:rPr>
          <w:rFonts w:hint="eastAsia" w:eastAsia="楷体_GB2312"/>
          <w:b/>
          <w:color w:val="auto"/>
          <w:lang w:val="en-US" w:eastAsia="zh-CN"/>
        </w:rPr>
        <w:t>3.</w:t>
      </w:r>
      <w:r>
        <w:rPr>
          <w:rFonts w:eastAsia="楷体_GB2312"/>
          <w:b/>
          <w:color w:val="auto"/>
          <w:lang w:val="zh-CN"/>
        </w:rPr>
        <w:t>项目监管情况。</w:t>
      </w:r>
      <w:r>
        <w:rPr>
          <w:rFonts w:hint="eastAsia"/>
          <w:color w:val="auto"/>
          <w:lang w:val="zh-CN"/>
        </w:rPr>
        <w:t>项目完成情况每年都要向上级财政部门填写相关的绩效分析评价，并上报相关对口管理部门检查。</w:t>
      </w:r>
    </w:p>
    <w:p w14:paraId="64320ADA"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 w14:paraId="67C48CA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 w14:paraId="019C02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1.数量指标：共划分86个网格，由28名专职网格员和58名兼职网格员组成。</w:t>
      </w:r>
    </w:p>
    <w:p w14:paraId="1C73095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2.质量指标：加强日常监督检查，确保工作有序开展。</w:t>
      </w:r>
    </w:p>
    <w:p w14:paraId="2B15A436">
      <w:pPr>
        <w:spacing w:line="580" w:lineRule="exact"/>
        <w:ind w:firstLine="640" w:firstLineChars="200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3.时效指标：项目实施时间为202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val="zh-CN"/>
        </w:rPr>
        <w:t>年1月至12月。</w:t>
      </w:r>
    </w:p>
    <w:p w14:paraId="3830A058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/>
          <w:color w:val="auto"/>
          <w:lang w:val="zh-CN"/>
        </w:rPr>
        <w:t>4.成本指标：对28名专职网格员和58名兼职网格员</w:t>
      </w:r>
      <w:r>
        <w:rPr>
          <w:rFonts w:hint="eastAsia"/>
          <w:color w:val="auto"/>
          <w:lang w:val="en-US" w:eastAsia="zh-CN"/>
        </w:rPr>
        <w:t>进行管理</w:t>
      </w:r>
      <w:r>
        <w:rPr>
          <w:rFonts w:hint="eastAsia"/>
          <w:color w:val="auto"/>
          <w:lang w:val="zh-CN"/>
        </w:rPr>
        <w:t>，全年预算指标为</w:t>
      </w:r>
      <w:r>
        <w:rPr>
          <w:rFonts w:hint="eastAsia"/>
          <w:color w:val="auto"/>
          <w:lang w:val="en-US" w:eastAsia="zh-CN"/>
        </w:rPr>
        <w:t>123.2</w:t>
      </w:r>
      <w:r>
        <w:rPr>
          <w:rFonts w:hint="eastAsia"/>
          <w:color w:val="auto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122.29</w:t>
      </w:r>
      <w:r>
        <w:rPr>
          <w:rFonts w:hint="eastAsia"/>
          <w:color w:val="auto"/>
          <w:lang w:val="zh-CN"/>
        </w:rPr>
        <w:t>万元。</w:t>
      </w:r>
    </w:p>
    <w:p w14:paraId="425120B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 w14:paraId="25D593D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1.社会效益指标：为辖区内的居民提供主动、高效、有针对性地服务。</w:t>
      </w:r>
    </w:p>
    <w:p w14:paraId="42F9E2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2.可持续影响指标：促进城市经济社会健康发展。</w:t>
      </w:r>
    </w:p>
    <w:p w14:paraId="190046C5">
      <w:pPr>
        <w:adjustRightInd w:val="0"/>
        <w:snapToGrid w:val="0"/>
        <w:spacing w:line="560" w:lineRule="exact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　　3.服务对象满意度指标：居民群众满意度95%以上。</w:t>
      </w:r>
    </w:p>
    <w:p w14:paraId="4D7D81D8"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color w:val="auto"/>
          <w:lang w:eastAsia="zh-CN"/>
        </w:rPr>
      </w:pPr>
      <w:r>
        <w:rPr>
          <w:rFonts w:hint="eastAsia" w:ascii="黑体" w:hAnsi="宋体" w:eastAsia="黑体"/>
          <w:color w:val="auto"/>
        </w:rPr>
        <w:t>四、问题及</w:t>
      </w:r>
      <w:r>
        <w:rPr>
          <w:rFonts w:hint="eastAsia" w:ascii="黑体" w:hAnsi="宋体" w:eastAsia="黑体"/>
          <w:color w:val="auto"/>
          <w:lang w:eastAsia="zh-CN"/>
        </w:rPr>
        <w:t>整改措施</w:t>
      </w:r>
    </w:p>
    <w:p w14:paraId="643BEFB7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 w14:paraId="1C88C8D9">
      <w:pPr>
        <w:adjustRightInd w:val="0"/>
        <w:snapToGrid w:val="0"/>
        <w:spacing w:line="560" w:lineRule="exac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无。</w:t>
      </w:r>
    </w:p>
    <w:p w14:paraId="4CE7C23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整改措施。</w:t>
      </w:r>
    </w:p>
    <w:p w14:paraId="0E52DCCD">
      <w:pPr>
        <w:numPr>
          <w:ilvl w:val="0"/>
          <w:numId w:val="0"/>
        </w:numPr>
        <w:adjustRightInd w:val="0"/>
        <w:snapToGrid w:val="0"/>
        <w:spacing w:line="560" w:lineRule="exact"/>
        <w:rPr>
          <w:color w:val="auto"/>
        </w:rPr>
      </w:pPr>
      <w:r>
        <w:rPr>
          <w:rFonts w:hint="eastAsia" w:ascii="仿宋_GB2312" w:hAnsi="宋体" w:eastAsia="楷体_GB2312"/>
          <w:color w:val="auto"/>
          <w:lang w:val="en-US" w:eastAsia="zh-CN"/>
        </w:rPr>
        <w:t>　　无</w:t>
      </w:r>
      <w:r>
        <w:rPr>
          <w:rFonts w:hint="eastAsia" w:ascii="仿宋_GB2312" w:hAnsi="宋体"/>
          <w:color w:val="auto"/>
          <w:lang w:val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2AE0C"/>
    <w:multiLevelType w:val="singleLevel"/>
    <w:tmpl w:val="1362A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0B348F"/>
    <w:rsid w:val="00105ACC"/>
    <w:rsid w:val="003414A3"/>
    <w:rsid w:val="004A4012"/>
    <w:rsid w:val="00515A0C"/>
    <w:rsid w:val="00866E99"/>
    <w:rsid w:val="0740448A"/>
    <w:rsid w:val="09017D1E"/>
    <w:rsid w:val="0E092A63"/>
    <w:rsid w:val="0EDB478C"/>
    <w:rsid w:val="0F1A4E68"/>
    <w:rsid w:val="1ED73C92"/>
    <w:rsid w:val="291C455A"/>
    <w:rsid w:val="34675FDF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1276</Words>
  <Characters>1318</Characters>
  <Lines>6</Lines>
  <Paragraphs>1</Paragraphs>
  <TotalTime>1</TotalTime>
  <ScaleCrop>false</ScaleCrop>
  <LinksUpToDate>false</LinksUpToDate>
  <CharactersWithSpaces>1326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tmj</cp:lastModifiedBy>
  <cp:lastPrinted>2025-03-25T05:01:00Z</cp:lastPrinted>
  <dcterms:modified xsi:type="dcterms:W3CDTF">2025-04-21T02:42:27Z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eyJoZGlkIjoiOGZlZjg5YTIwOGRjOTFkZDJlMDhiOTdlZWY1ZTRjODQifQ==</vt:lpwstr>
  </property>
</Properties>
</file>