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附件</w:t>
      </w:r>
      <w:r>
        <w:rPr>
          <w:rFonts w:hint="eastAsia" w:ascii="仿宋_GB2312" w:hAnsi="仿宋_GB2312" w:cs="仿宋_GB2312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（海德堡登山步道口管护费）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海德堡登山步道口管护费</w:t>
      </w:r>
      <w:r>
        <w:rPr>
          <w:rFonts w:hint="eastAsia"/>
          <w:color w:val="auto"/>
          <w:lang w:val="zh-CN"/>
        </w:rPr>
        <w:t>预算</w:t>
      </w:r>
      <w:r>
        <w:rPr>
          <w:rFonts w:hint="eastAsia" w:eastAsia="方正仿宋_GBK"/>
          <w:color w:val="auto"/>
          <w:kern w:val="0"/>
        </w:rPr>
        <w:t>10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：海德堡登山步道进行清扫，确保登山步道口干净，对绿化进行常日管护。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1.数量指标：对海德堡登山步道口进行日常清扫保洁，绿化管护，设施设备进行维护。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4.成本指标：对海德堡登山步道口进行日常清扫保洁，绿化管护，需人工两人，公厕管护，设施设备的日常管护以及水电费，全年预算指标为10万元，实际支出为</w:t>
      </w:r>
      <w:r>
        <w:rPr>
          <w:rFonts w:hint="eastAsia"/>
          <w:color w:val="auto"/>
          <w:lang w:val="en-US" w:eastAsia="zh-CN"/>
        </w:rPr>
        <w:t>10</w:t>
      </w:r>
      <w:r>
        <w:rPr>
          <w:rFonts w:hint="eastAsia"/>
          <w:color w:val="auto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1.社会效益指标：确保登山步道口道路干净，绿化美</w:t>
      </w:r>
      <w:bookmarkStart w:id="0" w:name="_GoBack"/>
      <w:bookmarkEnd w:id="0"/>
      <w:r>
        <w:rPr>
          <w:rFonts w:hint="eastAsia"/>
          <w:color w:val="auto"/>
          <w:lang w:val="zh-CN"/>
        </w:rPr>
        <w:t>丽，设施设备完好。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9313C18"/>
    <w:rsid w:val="1ED73C92"/>
    <w:rsid w:val="291C455A"/>
    <w:rsid w:val="34675FDF"/>
    <w:rsid w:val="36926D0C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1276</Words>
  <Characters>1318</Characters>
  <Lines>6</Lines>
  <Paragraphs>1</Paragraphs>
  <TotalTime>0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2025-04-16T09:30:39Z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