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CBF05">
      <w:pPr>
        <w:spacing w:line="360" w:lineRule="auto"/>
        <w:jc w:val="center"/>
        <w:rPr>
          <w:rFonts w:hint="eastAsia" w:ascii="仿宋" w:hAnsi="仿宋" w:eastAsia="仿宋" w:cs="仿宋"/>
          <w:b/>
          <w:bCs/>
          <w:sz w:val="32"/>
          <w:lang w:val="zh-TW" w:eastAsia="zh-CN"/>
        </w:rPr>
      </w:pPr>
      <w:bookmarkStart w:id="0" w:name="第七章响应文件格式"/>
      <w:bookmarkEnd w:id="0"/>
      <w:r>
        <w:rPr>
          <w:rFonts w:asciiTheme="minorEastAsia" w:hAnsiTheme="minorEastAsia" w:eastAsiaTheme="minorEastAsia"/>
          <w:b/>
          <w:bCs/>
          <w:sz w:val="32"/>
        </w:rPr>
        <w:t xml:space="preserve">      </w:t>
      </w:r>
      <w:r>
        <w:rPr>
          <w:rFonts w:hint="eastAsia" w:ascii="仿宋" w:hAnsi="仿宋" w:eastAsia="仿宋" w:cs="仿宋"/>
          <w:b/>
          <w:bCs/>
          <w:sz w:val="32"/>
        </w:rPr>
        <w:t xml:space="preserve">  </w:t>
      </w:r>
      <w:r>
        <w:rPr>
          <w:rFonts w:hint="eastAsia" w:ascii="仿宋" w:hAnsi="仿宋" w:eastAsia="仿宋" w:cs="仿宋"/>
          <w:b/>
          <w:bCs/>
          <w:sz w:val="32"/>
          <w:lang w:val="en-US" w:eastAsia="zh-CN"/>
        </w:rPr>
        <w:t xml:space="preserve">                   </w:t>
      </w:r>
      <w:r>
        <w:rPr>
          <w:rFonts w:hint="eastAsia" w:ascii="仿宋" w:hAnsi="仿宋" w:eastAsia="仿宋" w:cs="仿宋"/>
          <w:b/>
          <w:bCs/>
          <w:sz w:val="32"/>
        </w:rPr>
        <w:t xml:space="preserve"> </w:t>
      </w:r>
      <w:r>
        <w:rPr>
          <w:rFonts w:hint="eastAsia" w:ascii="仿宋" w:hAnsi="仿宋" w:eastAsia="仿宋" w:cs="仿宋"/>
          <w:b/>
          <w:bCs/>
          <w:sz w:val="32"/>
          <w:lang w:val="zh-TW"/>
        </w:rPr>
        <w:t>采购编号</w:t>
      </w:r>
      <w:r>
        <w:rPr>
          <w:rFonts w:hint="eastAsia" w:ascii="仿宋" w:hAnsi="仿宋" w:eastAsia="仿宋" w:cs="仿宋"/>
          <w:b/>
          <w:bCs/>
          <w:sz w:val="32"/>
          <w:lang w:val="zh-TW" w:eastAsia="zh-TW"/>
        </w:rPr>
        <w:t>：</w:t>
      </w:r>
      <w:r>
        <w:rPr>
          <w:rFonts w:hint="eastAsia" w:ascii="仿宋" w:hAnsi="仿宋" w:eastAsia="仿宋" w:cs="仿宋"/>
          <w:b/>
          <w:bCs/>
          <w:sz w:val="32"/>
          <w:lang w:val="zh-TW" w:eastAsia="zh-CN"/>
        </w:rPr>
        <w:t>SCJWY-PZH2025-052</w:t>
      </w:r>
    </w:p>
    <w:p w14:paraId="5347EEE9">
      <w:pPr>
        <w:spacing w:line="360" w:lineRule="auto"/>
        <w:jc w:val="center"/>
        <w:rPr>
          <w:rFonts w:hint="eastAsia" w:ascii="仿宋" w:hAnsi="仿宋" w:eastAsia="仿宋" w:cs="仿宋"/>
          <w:b/>
          <w:bCs/>
          <w:color w:val="auto"/>
          <w:sz w:val="48"/>
          <w:szCs w:val="24"/>
          <w:u w:color="000000"/>
          <w:lang w:val="zh-TW" w:eastAsia="zh-CN" w:bidi="ar-SA"/>
        </w:rPr>
      </w:pPr>
      <w:r>
        <w:rPr>
          <w:rFonts w:hint="eastAsia" w:ascii="仿宋" w:hAnsi="仿宋" w:eastAsia="仿宋" w:cs="仿宋"/>
          <w:b/>
          <w:bCs/>
          <w:color w:val="auto"/>
          <w:sz w:val="48"/>
          <w:szCs w:val="24"/>
          <w:u w:color="000000"/>
          <w:lang w:val="zh-TW" w:eastAsia="zh-CN" w:bidi="ar-SA"/>
        </w:rPr>
        <w:t>攀枝花市东区2025年山洪灾害预警系统</w:t>
      </w:r>
    </w:p>
    <w:p w14:paraId="27C457F4">
      <w:pPr>
        <w:spacing w:line="360" w:lineRule="auto"/>
        <w:jc w:val="center"/>
        <w:rPr>
          <w:rFonts w:hint="eastAsia" w:ascii="仿宋" w:hAnsi="仿宋" w:eastAsia="仿宋" w:cs="仿宋"/>
          <w:b/>
          <w:bCs/>
          <w:color w:val="auto"/>
          <w:sz w:val="48"/>
          <w:szCs w:val="24"/>
          <w:u w:color="000000"/>
          <w:lang w:val="zh-TW" w:eastAsia="zh-CN" w:bidi="ar-SA"/>
        </w:rPr>
      </w:pPr>
      <w:r>
        <w:rPr>
          <w:rFonts w:hint="eastAsia" w:ascii="仿宋" w:hAnsi="仿宋" w:eastAsia="仿宋" w:cs="仿宋"/>
          <w:b/>
          <w:bCs/>
          <w:color w:val="auto"/>
          <w:sz w:val="48"/>
          <w:szCs w:val="24"/>
          <w:u w:color="000000"/>
          <w:lang w:val="zh-TW" w:eastAsia="zh-CN" w:bidi="ar-SA"/>
        </w:rPr>
        <w:t>维护</w:t>
      </w:r>
    </w:p>
    <w:p w14:paraId="342DE7D3">
      <w:pPr>
        <w:pStyle w:val="2"/>
        <w:spacing w:line="360" w:lineRule="auto"/>
        <w:jc w:val="both"/>
        <w:rPr>
          <w:rFonts w:hint="eastAsia" w:ascii="仿宋" w:hAnsi="仿宋" w:eastAsia="仿宋" w:cs="仿宋"/>
          <w:lang w:eastAsia="zh-TW"/>
        </w:rPr>
      </w:pPr>
      <w:r>
        <w:rPr>
          <w:rFonts w:hint="eastAsia" w:ascii="仿宋" w:hAnsi="仿宋" w:eastAsia="仿宋" w:cs="仿宋"/>
          <w:b/>
          <w:bCs/>
          <w:sz w:val="32"/>
          <w:lang w:val="zh-TW" w:eastAsia="zh-TW"/>
        </w:rPr>
        <w:tab/>
      </w:r>
    </w:p>
    <w:p w14:paraId="33441C8C">
      <w:pPr>
        <w:pStyle w:val="40"/>
        <w:spacing w:line="360" w:lineRule="auto"/>
        <w:jc w:val="center"/>
        <w:rPr>
          <w:rFonts w:hint="eastAsia" w:ascii="仿宋" w:hAnsi="仿宋" w:eastAsia="仿宋" w:cs="仿宋"/>
          <w:b/>
          <w:bCs/>
          <w:color w:val="auto"/>
          <w:sz w:val="48"/>
          <w:lang w:val="zh-TW" w:eastAsia="zh-TW"/>
        </w:rPr>
      </w:pPr>
      <w:r>
        <w:rPr>
          <w:rFonts w:hint="eastAsia" w:ascii="仿宋" w:hAnsi="仿宋" w:eastAsia="仿宋" w:cs="仿宋"/>
          <w:b/>
          <w:bCs/>
          <w:color w:val="auto"/>
          <w:sz w:val="48"/>
          <w:lang w:val="zh-TW" w:eastAsia="zh-TW"/>
        </w:rPr>
        <w:t>竞</w:t>
      </w:r>
    </w:p>
    <w:p w14:paraId="17C8C148">
      <w:pPr>
        <w:pStyle w:val="40"/>
        <w:spacing w:line="360" w:lineRule="auto"/>
        <w:jc w:val="center"/>
        <w:rPr>
          <w:rFonts w:hint="eastAsia" w:ascii="仿宋" w:hAnsi="仿宋" w:eastAsia="仿宋" w:cs="仿宋"/>
          <w:b/>
          <w:bCs/>
          <w:color w:val="auto"/>
          <w:sz w:val="48"/>
          <w:lang w:val="zh-TW" w:eastAsia="zh-TW"/>
        </w:rPr>
      </w:pPr>
      <w:r>
        <w:rPr>
          <w:rFonts w:hint="eastAsia" w:ascii="仿宋" w:hAnsi="仿宋" w:eastAsia="仿宋" w:cs="仿宋"/>
          <w:b/>
          <w:bCs/>
          <w:color w:val="auto"/>
          <w:sz w:val="48"/>
          <w:lang w:val="zh-TW" w:eastAsia="zh-TW"/>
        </w:rPr>
        <w:t>争</w:t>
      </w:r>
    </w:p>
    <w:p w14:paraId="2C7FD773">
      <w:pPr>
        <w:pStyle w:val="40"/>
        <w:spacing w:line="360" w:lineRule="auto"/>
        <w:jc w:val="center"/>
        <w:rPr>
          <w:rFonts w:hint="eastAsia" w:ascii="仿宋" w:hAnsi="仿宋" w:eastAsia="仿宋" w:cs="仿宋"/>
          <w:b/>
          <w:bCs/>
          <w:color w:val="auto"/>
          <w:sz w:val="48"/>
          <w:lang w:val="zh-TW" w:eastAsia="zh-TW"/>
        </w:rPr>
      </w:pPr>
      <w:r>
        <w:rPr>
          <w:rFonts w:hint="eastAsia" w:ascii="仿宋" w:hAnsi="仿宋" w:eastAsia="仿宋" w:cs="仿宋"/>
          <w:b/>
          <w:bCs/>
          <w:color w:val="auto"/>
          <w:sz w:val="48"/>
          <w:lang w:val="zh-TW" w:eastAsia="zh-TW"/>
        </w:rPr>
        <w:t>性</w:t>
      </w:r>
    </w:p>
    <w:p w14:paraId="483E122D">
      <w:pPr>
        <w:pStyle w:val="40"/>
        <w:spacing w:line="360" w:lineRule="auto"/>
        <w:jc w:val="center"/>
        <w:rPr>
          <w:rFonts w:hint="eastAsia" w:ascii="仿宋" w:hAnsi="仿宋" w:eastAsia="仿宋" w:cs="仿宋"/>
          <w:b/>
          <w:bCs/>
          <w:color w:val="auto"/>
          <w:sz w:val="48"/>
          <w:lang w:val="zh-TW" w:eastAsia="zh-TW"/>
        </w:rPr>
      </w:pPr>
      <w:r>
        <w:rPr>
          <w:rFonts w:hint="eastAsia" w:ascii="仿宋" w:hAnsi="仿宋" w:eastAsia="仿宋" w:cs="仿宋"/>
          <w:b/>
          <w:bCs/>
          <w:color w:val="auto"/>
          <w:sz w:val="48"/>
          <w:lang w:val="zh-TW" w:eastAsia="zh-TW"/>
        </w:rPr>
        <w:t>磋</w:t>
      </w:r>
    </w:p>
    <w:p w14:paraId="2D66C367">
      <w:pPr>
        <w:pStyle w:val="40"/>
        <w:spacing w:line="360" w:lineRule="auto"/>
        <w:jc w:val="center"/>
        <w:rPr>
          <w:rFonts w:hint="eastAsia" w:ascii="仿宋" w:hAnsi="仿宋" w:eastAsia="仿宋" w:cs="仿宋"/>
          <w:b/>
          <w:bCs/>
          <w:color w:val="auto"/>
          <w:sz w:val="48"/>
          <w:lang w:val="zh-TW" w:eastAsia="zh-TW"/>
        </w:rPr>
      </w:pPr>
      <w:r>
        <w:rPr>
          <w:rFonts w:hint="eastAsia" w:ascii="仿宋" w:hAnsi="仿宋" w:eastAsia="仿宋" w:cs="仿宋"/>
          <w:b/>
          <w:bCs/>
          <w:color w:val="auto"/>
          <w:sz w:val="48"/>
          <w:lang w:val="zh-TW" w:eastAsia="zh-TW"/>
        </w:rPr>
        <w:t>商</w:t>
      </w:r>
    </w:p>
    <w:p w14:paraId="303BAB6D">
      <w:pPr>
        <w:pStyle w:val="40"/>
        <w:spacing w:line="360" w:lineRule="auto"/>
        <w:jc w:val="center"/>
        <w:rPr>
          <w:rFonts w:hint="eastAsia" w:ascii="仿宋" w:hAnsi="仿宋" w:eastAsia="仿宋" w:cs="仿宋"/>
          <w:b/>
          <w:bCs/>
          <w:color w:val="auto"/>
          <w:sz w:val="48"/>
          <w:lang w:val="zh-TW" w:eastAsia="zh-TW"/>
        </w:rPr>
      </w:pPr>
      <w:r>
        <w:rPr>
          <w:rFonts w:hint="eastAsia" w:ascii="仿宋" w:hAnsi="仿宋" w:eastAsia="仿宋" w:cs="仿宋"/>
          <w:b/>
          <w:bCs/>
          <w:color w:val="auto"/>
          <w:sz w:val="48"/>
          <w:lang w:val="zh-TW" w:eastAsia="zh-TW"/>
        </w:rPr>
        <w:t>文</w:t>
      </w:r>
    </w:p>
    <w:p w14:paraId="0B0C8204">
      <w:pPr>
        <w:pStyle w:val="40"/>
        <w:spacing w:line="360" w:lineRule="auto"/>
        <w:jc w:val="center"/>
        <w:rPr>
          <w:rFonts w:hint="eastAsia" w:ascii="仿宋" w:hAnsi="仿宋" w:eastAsia="仿宋" w:cs="仿宋"/>
          <w:b/>
          <w:bCs/>
          <w:color w:val="auto"/>
          <w:sz w:val="48"/>
          <w:lang w:val="zh-TW" w:eastAsia="zh-TW"/>
        </w:rPr>
      </w:pPr>
      <w:r>
        <w:rPr>
          <w:rFonts w:hint="eastAsia" w:ascii="仿宋" w:hAnsi="仿宋" w:eastAsia="仿宋" w:cs="仿宋"/>
          <w:b/>
          <w:bCs/>
          <w:color w:val="auto"/>
          <w:sz w:val="48"/>
          <w:lang w:val="zh-TW" w:eastAsia="zh-TW"/>
        </w:rPr>
        <w:t>件</w:t>
      </w:r>
    </w:p>
    <w:p w14:paraId="7C3F4030">
      <w:pPr>
        <w:pStyle w:val="2"/>
        <w:spacing w:line="360" w:lineRule="auto"/>
        <w:jc w:val="both"/>
      </w:pPr>
    </w:p>
    <w:p w14:paraId="7B58FC50">
      <w:pPr>
        <w:pStyle w:val="2"/>
        <w:spacing w:line="360" w:lineRule="auto"/>
        <w:jc w:val="center"/>
      </w:pPr>
    </w:p>
    <w:p w14:paraId="6EDB0836">
      <w:pPr>
        <w:spacing w:line="360" w:lineRule="auto"/>
        <w:jc w:val="center"/>
        <w:rPr>
          <w:rFonts w:hint="eastAsia" w:ascii="仿宋" w:hAnsi="仿宋" w:eastAsia="仿宋" w:cs="仿宋"/>
          <w:b/>
          <w:kern w:val="2"/>
          <w:sz w:val="32"/>
          <w:szCs w:val="32"/>
        </w:rPr>
      </w:pPr>
      <w:r>
        <w:rPr>
          <w:rFonts w:hint="eastAsia" w:ascii="仿宋" w:hAnsi="仿宋" w:eastAsia="仿宋" w:cs="仿宋"/>
          <w:b/>
          <w:color w:val="000000"/>
          <w:sz w:val="32"/>
          <w:szCs w:val="32"/>
        </w:rPr>
        <w:t>中国·四川（</w:t>
      </w:r>
      <w:r>
        <w:rPr>
          <w:rFonts w:hint="eastAsia" w:ascii="仿宋" w:hAnsi="仿宋" w:eastAsia="仿宋" w:cs="仿宋"/>
          <w:b/>
          <w:color w:val="000000"/>
          <w:sz w:val="30"/>
          <w:szCs w:val="30"/>
        </w:rPr>
        <w:t>攀枝花</w:t>
      </w:r>
      <w:r>
        <w:rPr>
          <w:rFonts w:hint="eastAsia" w:ascii="仿宋" w:hAnsi="仿宋" w:eastAsia="仿宋" w:cs="仿宋"/>
          <w:b/>
          <w:color w:val="000000"/>
          <w:sz w:val="32"/>
          <w:szCs w:val="32"/>
        </w:rPr>
        <w:t>）</w:t>
      </w:r>
    </w:p>
    <w:p w14:paraId="29AB967D">
      <w:pPr>
        <w:spacing w:line="360" w:lineRule="auto"/>
        <w:jc w:val="center"/>
        <w:rPr>
          <w:rFonts w:hint="eastAsia"/>
        </w:rPr>
      </w:pPr>
      <w:r>
        <w:rPr>
          <w:rFonts w:hint="eastAsia" w:ascii="仿宋" w:hAnsi="仿宋" w:eastAsia="仿宋" w:cs="仿宋"/>
          <w:b/>
          <w:sz w:val="32"/>
          <w:szCs w:val="32"/>
        </w:rPr>
        <w:t>采购人：</w:t>
      </w:r>
      <w:r>
        <w:rPr>
          <w:rFonts w:hint="eastAsia" w:ascii="仿宋" w:hAnsi="仿宋" w:eastAsia="仿宋" w:cs="仿宋"/>
          <w:b/>
          <w:sz w:val="32"/>
          <w:szCs w:val="32"/>
          <w:lang w:eastAsia="zh-CN"/>
        </w:rPr>
        <w:t>攀枝花市东区农业农村和交通水利局</w:t>
      </w:r>
    </w:p>
    <w:p w14:paraId="1D4128A9">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采购代理机构：</w:t>
      </w:r>
      <w:r>
        <w:rPr>
          <w:rFonts w:hint="eastAsia" w:ascii="仿宋" w:hAnsi="仿宋" w:eastAsia="仿宋" w:cs="仿宋"/>
          <w:b/>
          <w:sz w:val="32"/>
          <w:szCs w:val="32"/>
          <w:lang w:eastAsia="zh-CN"/>
        </w:rPr>
        <w:t>四川省君唯源工程项目管理有限责任公司</w:t>
      </w:r>
    </w:p>
    <w:p w14:paraId="6679A5E4">
      <w:pPr>
        <w:spacing w:line="360" w:lineRule="auto"/>
        <w:jc w:val="center"/>
        <w:rPr>
          <w:rFonts w:hint="eastAsia" w:ascii="仿宋" w:hAnsi="仿宋" w:eastAsia="仿宋" w:cs="仿宋"/>
          <w:b/>
          <w:color w:val="000000"/>
          <w:sz w:val="30"/>
          <w:szCs w:val="30"/>
        </w:rPr>
      </w:pPr>
      <w:r>
        <w:rPr>
          <w:rFonts w:hint="eastAsia" w:ascii="仿宋" w:hAnsi="仿宋" w:eastAsia="仿宋" w:cs="仿宋"/>
          <w:b/>
          <w:sz w:val="32"/>
          <w:szCs w:val="32"/>
        </w:rPr>
        <w:t>共同编制</w:t>
      </w:r>
    </w:p>
    <w:p w14:paraId="693D79C7">
      <w:pPr>
        <w:spacing w:line="360" w:lineRule="auto"/>
        <w:jc w:val="center"/>
        <w:rPr>
          <w:rFonts w:hint="eastAsia" w:ascii="仿宋" w:hAnsi="仿宋" w:eastAsia="仿宋" w:cs="仿宋"/>
          <w:b/>
          <w:bCs/>
          <w:color w:val="000000"/>
          <w:sz w:val="32"/>
          <w:szCs w:val="32"/>
          <w:lang w:val="zh-CN"/>
        </w:rPr>
      </w:pPr>
      <w:r>
        <w:rPr>
          <w:rFonts w:hint="eastAsia" w:ascii="仿宋" w:hAnsi="仿宋" w:eastAsia="仿宋" w:cs="仿宋"/>
          <w:b/>
          <w:color w:val="000000"/>
          <w:sz w:val="30"/>
          <w:szCs w:val="30"/>
        </w:rPr>
        <w:t>202</w:t>
      </w:r>
      <w:r>
        <w:rPr>
          <w:rFonts w:hint="eastAsia" w:ascii="仿宋" w:hAnsi="仿宋" w:eastAsia="仿宋" w:cs="仿宋"/>
          <w:b/>
          <w:color w:val="000000"/>
          <w:sz w:val="30"/>
          <w:szCs w:val="30"/>
          <w:lang w:val="en-US" w:eastAsia="zh-CN"/>
        </w:rPr>
        <w:t>5</w:t>
      </w:r>
      <w:r>
        <w:rPr>
          <w:rFonts w:hint="eastAsia" w:ascii="仿宋" w:hAnsi="仿宋" w:eastAsia="仿宋" w:cs="仿宋"/>
          <w:b/>
          <w:bCs/>
          <w:color w:val="000000"/>
          <w:sz w:val="32"/>
          <w:szCs w:val="32"/>
          <w:lang w:val="zh-CN"/>
        </w:rPr>
        <w:t>年</w:t>
      </w:r>
      <w:r>
        <w:rPr>
          <w:rFonts w:hint="eastAsia" w:ascii="仿宋" w:hAnsi="仿宋" w:eastAsia="仿宋" w:cs="仿宋"/>
          <w:b/>
          <w:bCs/>
          <w:color w:val="000000"/>
          <w:sz w:val="32"/>
          <w:szCs w:val="32"/>
          <w:lang w:val="en-US" w:eastAsia="zh-CN"/>
        </w:rPr>
        <w:t>07</w:t>
      </w:r>
      <w:r>
        <w:rPr>
          <w:rFonts w:hint="eastAsia" w:ascii="仿宋" w:hAnsi="仿宋" w:eastAsia="仿宋" w:cs="仿宋"/>
          <w:b/>
          <w:bCs/>
          <w:color w:val="000000"/>
          <w:sz w:val="32"/>
          <w:szCs w:val="32"/>
          <w:lang w:val="zh-CN"/>
        </w:rPr>
        <w:t>月</w:t>
      </w:r>
      <w:bookmarkStart w:id="1" w:name="_Hlt101233737"/>
      <w:bookmarkEnd w:id="1"/>
      <w:bookmarkStart w:id="2" w:name="_Hlt101843627"/>
      <w:bookmarkEnd w:id="2"/>
    </w:p>
    <w:p w14:paraId="58C19157">
      <w:pPr>
        <w:pStyle w:val="4"/>
        <w:rPr>
          <w:rFonts w:hint="eastAsia" w:ascii="仿宋" w:hAnsi="仿宋" w:eastAsia="仿宋" w:cs="仿宋"/>
          <w:lang w:val="zh-CN"/>
        </w:rPr>
        <w:sectPr>
          <w:footerReference r:id="rId7" w:type="first"/>
          <w:headerReference r:id="rId3" w:type="default"/>
          <w:footerReference r:id="rId5" w:type="default"/>
          <w:headerReference r:id="rId4" w:type="even"/>
          <w:footerReference r:id="rId6" w:type="even"/>
          <w:pgSz w:w="11907" w:h="16840"/>
          <w:pgMar w:top="1440" w:right="1490" w:bottom="1440" w:left="1377" w:header="851" w:footer="992" w:gutter="0"/>
          <w:cols w:space="720" w:num="1"/>
          <w:docGrid w:linePitch="312" w:charSpace="0"/>
        </w:sectPr>
      </w:pPr>
    </w:p>
    <w:p w14:paraId="4C78D0AF">
      <w:pPr>
        <w:pStyle w:val="40"/>
        <w:spacing w:line="840" w:lineRule="auto"/>
        <w:jc w:val="center"/>
        <w:rPr>
          <w:rFonts w:hint="eastAsia" w:ascii="仿宋" w:hAnsi="仿宋" w:eastAsia="仿宋" w:cs="仿宋"/>
          <w:b/>
          <w:color w:val="auto"/>
        </w:rPr>
      </w:pPr>
      <w:r>
        <w:rPr>
          <w:rFonts w:hint="eastAsia" w:ascii="仿宋" w:hAnsi="仿宋" w:eastAsia="仿宋" w:cs="仿宋"/>
          <w:b/>
          <w:bCs/>
          <w:color w:val="auto"/>
          <w:sz w:val="32"/>
          <w:lang w:val="zh-TW" w:eastAsia="zh-TW"/>
        </w:rPr>
        <w:t>目  录</w:t>
      </w:r>
      <w:r>
        <w:rPr>
          <w:rFonts w:hint="eastAsia" w:ascii="仿宋" w:hAnsi="仿宋" w:eastAsia="仿宋" w:cs="仿宋"/>
          <w:b/>
          <w:color w:val="auto"/>
        </w:rPr>
        <w:fldChar w:fldCharType="begin"/>
      </w:r>
      <w:r>
        <w:rPr>
          <w:rFonts w:hint="eastAsia" w:ascii="仿宋" w:hAnsi="仿宋" w:eastAsia="仿宋" w:cs="仿宋"/>
          <w:b/>
          <w:color w:val="auto"/>
        </w:rPr>
        <w:instrText xml:space="preserve"> TOC \t "标题 1, 1,标题 2, 2"</w:instrText>
      </w:r>
      <w:r>
        <w:rPr>
          <w:rFonts w:hint="eastAsia" w:ascii="仿宋" w:hAnsi="仿宋" w:eastAsia="仿宋" w:cs="仿宋"/>
          <w:b/>
          <w:color w:val="auto"/>
        </w:rPr>
        <w:fldChar w:fldCharType="separate"/>
      </w:r>
    </w:p>
    <w:p w14:paraId="199D84BC">
      <w:pPr>
        <w:pStyle w:val="20"/>
        <w:tabs>
          <w:tab w:val="right" w:leader="dot" w:pos="8280"/>
        </w:tabs>
        <w:spacing w:line="360" w:lineRule="auto"/>
        <w:ind w:left="0"/>
        <w:rPr>
          <w:rFonts w:hint="eastAsia" w:ascii="仿宋" w:hAnsi="仿宋" w:eastAsia="仿宋" w:cs="仿宋"/>
          <w:bCs/>
          <w:kern w:val="2"/>
        </w:rPr>
      </w:pPr>
      <w:r>
        <w:rPr>
          <w:rFonts w:hint="eastAsia" w:ascii="仿宋" w:hAnsi="仿宋" w:eastAsia="仿宋" w:cs="仿宋"/>
          <w:bCs/>
          <w:lang w:val="zh-TW" w:eastAsia="zh-TW"/>
        </w:rPr>
        <w:t>第一章</w:t>
      </w:r>
      <w:r>
        <w:rPr>
          <w:rFonts w:hint="eastAsia" w:ascii="仿宋" w:hAnsi="仿宋" w:eastAsia="仿宋" w:cs="仿宋"/>
          <w:bCs/>
          <w:lang w:val="en-US"/>
        </w:rPr>
        <w:t xml:space="preserve">  </w:t>
      </w:r>
      <w:r>
        <w:rPr>
          <w:rFonts w:hint="eastAsia" w:ascii="仿宋" w:hAnsi="仿宋" w:eastAsia="仿宋" w:cs="仿宋"/>
          <w:bCs/>
          <w:lang w:val="zh-TW" w:eastAsia="zh-TW"/>
        </w:rPr>
        <w:t>竞争性磋商邀请</w:t>
      </w:r>
      <w:r>
        <w:rPr>
          <w:rFonts w:hint="eastAsia" w:ascii="仿宋" w:hAnsi="仿宋" w:eastAsia="仿宋" w:cs="仿宋"/>
          <w:bCs/>
        </w:rPr>
        <w:tab/>
      </w:r>
      <w:r>
        <w:rPr>
          <w:rFonts w:hint="eastAsia" w:ascii="仿宋" w:hAnsi="仿宋" w:eastAsia="仿宋" w:cs="仿宋"/>
          <w:bCs/>
          <w:lang w:val="en-US"/>
        </w:rPr>
        <w:t>2</w:t>
      </w:r>
    </w:p>
    <w:p w14:paraId="369AC69E">
      <w:pPr>
        <w:pStyle w:val="20"/>
        <w:tabs>
          <w:tab w:val="right" w:leader="dot" w:pos="8280"/>
        </w:tabs>
        <w:spacing w:line="360" w:lineRule="auto"/>
        <w:ind w:left="0"/>
        <w:rPr>
          <w:rFonts w:hint="eastAsia" w:ascii="仿宋" w:hAnsi="仿宋" w:eastAsia="仿宋" w:cs="仿宋"/>
          <w:bCs/>
          <w:kern w:val="2"/>
          <w:lang w:eastAsia="zh-CN"/>
        </w:rPr>
      </w:pPr>
      <w:r>
        <w:rPr>
          <w:rFonts w:hint="eastAsia" w:ascii="仿宋" w:hAnsi="仿宋" w:eastAsia="仿宋" w:cs="仿宋"/>
          <w:bCs/>
          <w:lang w:val="zh-TW" w:eastAsia="zh-TW"/>
        </w:rPr>
        <w:t>第二章</w:t>
      </w:r>
      <w:r>
        <w:rPr>
          <w:rFonts w:hint="eastAsia" w:ascii="仿宋" w:hAnsi="仿宋" w:eastAsia="仿宋" w:cs="仿宋"/>
          <w:bCs/>
          <w:lang w:val="en-US"/>
        </w:rPr>
        <w:t xml:space="preserve">  </w:t>
      </w:r>
      <w:r>
        <w:rPr>
          <w:rFonts w:hint="eastAsia" w:ascii="仿宋" w:hAnsi="仿宋" w:eastAsia="仿宋" w:cs="仿宋"/>
          <w:bCs/>
          <w:lang w:val="zh-TW" w:eastAsia="zh-TW"/>
        </w:rPr>
        <w:t>供应商磋商须知</w:t>
      </w:r>
      <w:r>
        <w:rPr>
          <w:rFonts w:hint="eastAsia" w:ascii="仿宋" w:hAnsi="仿宋" w:eastAsia="仿宋" w:cs="仿宋"/>
          <w:bCs/>
        </w:rPr>
        <w:tab/>
      </w:r>
      <w:r>
        <w:rPr>
          <w:rFonts w:hint="eastAsia" w:ascii="仿宋" w:hAnsi="仿宋" w:eastAsia="仿宋" w:cs="仿宋"/>
          <w:bCs/>
          <w:lang w:val="en-US" w:eastAsia="zh-CN"/>
        </w:rPr>
        <w:t>6</w:t>
      </w:r>
    </w:p>
    <w:p w14:paraId="6668E7C2">
      <w:pPr>
        <w:pStyle w:val="20"/>
        <w:tabs>
          <w:tab w:val="right" w:leader="dot" w:pos="8280"/>
        </w:tabs>
        <w:spacing w:line="360" w:lineRule="auto"/>
        <w:ind w:left="0"/>
        <w:rPr>
          <w:rFonts w:hint="eastAsia" w:ascii="仿宋" w:hAnsi="仿宋" w:eastAsia="仿宋" w:cs="仿宋"/>
          <w:bCs/>
          <w:kern w:val="2"/>
          <w:lang w:val="en-US" w:eastAsia="zh-CN"/>
        </w:rPr>
      </w:pPr>
      <w:r>
        <w:rPr>
          <w:rFonts w:hint="eastAsia" w:ascii="仿宋" w:hAnsi="仿宋" w:eastAsia="仿宋" w:cs="仿宋"/>
          <w:bCs/>
          <w:lang w:val="zh-TW" w:eastAsia="zh-TW"/>
        </w:rPr>
        <w:t>第三章</w:t>
      </w:r>
      <w:r>
        <w:rPr>
          <w:rFonts w:hint="eastAsia" w:ascii="仿宋" w:hAnsi="仿宋" w:eastAsia="仿宋" w:cs="仿宋"/>
          <w:bCs/>
          <w:lang w:val="en-US"/>
        </w:rPr>
        <w:t xml:space="preserve">  </w:t>
      </w:r>
      <w:r>
        <w:rPr>
          <w:rFonts w:hint="eastAsia" w:ascii="仿宋" w:hAnsi="仿宋" w:eastAsia="仿宋" w:cs="仿宋"/>
          <w:bCs/>
          <w:lang w:val="zh-TW" w:eastAsia="zh-TW"/>
        </w:rPr>
        <w:t>供应商资格条件要求</w:t>
      </w:r>
      <w:r>
        <w:rPr>
          <w:rFonts w:hint="eastAsia" w:ascii="仿宋" w:hAnsi="仿宋" w:eastAsia="仿宋" w:cs="仿宋"/>
          <w:bCs/>
        </w:rPr>
        <w:tab/>
      </w:r>
      <w:r>
        <w:rPr>
          <w:rFonts w:hint="eastAsia" w:ascii="仿宋" w:hAnsi="仿宋" w:eastAsia="仿宋" w:cs="仿宋"/>
          <w:bCs/>
          <w:lang w:val="en-US"/>
        </w:rPr>
        <w:t>2</w:t>
      </w:r>
      <w:r>
        <w:rPr>
          <w:rFonts w:hint="eastAsia" w:ascii="仿宋" w:hAnsi="仿宋" w:eastAsia="仿宋" w:cs="仿宋"/>
          <w:bCs/>
          <w:lang w:val="en-US" w:eastAsia="zh-CN"/>
        </w:rPr>
        <w:t>2</w:t>
      </w:r>
    </w:p>
    <w:p w14:paraId="06263074">
      <w:pPr>
        <w:pStyle w:val="20"/>
        <w:tabs>
          <w:tab w:val="right" w:leader="dot" w:pos="8280"/>
        </w:tabs>
        <w:spacing w:line="360" w:lineRule="auto"/>
        <w:ind w:left="0"/>
        <w:rPr>
          <w:rFonts w:hint="eastAsia" w:ascii="仿宋" w:hAnsi="仿宋" w:eastAsia="仿宋" w:cs="仿宋"/>
          <w:bCs/>
          <w:kern w:val="2"/>
          <w:lang w:val="en-US" w:eastAsia="zh-CN"/>
        </w:rPr>
      </w:pPr>
      <w:r>
        <w:rPr>
          <w:rFonts w:hint="eastAsia" w:ascii="仿宋" w:hAnsi="仿宋" w:eastAsia="仿宋" w:cs="仿宋"/>
          <w:bCs/>
          <w:lang w:val="zh-TW" w:eastAsia="zh-TW"/>
        </w:rPr>
        <w:t>第四章</w:t>
      </w:r>
      <w:r>
        <w:rPr>
          <w:rFonts w:hint="eastAsia" w:ascii="仿宋" w:hAnsi="仿宋" w:eastAsia="仿宋" w:cs="仿宋"/>
          <w:bCs/>
          <w:lang w:val="en-US"/>
        </w:rPr>
        <w:t xml:space="preserve">  </w:t>
      </w:r>
      <w:r>
        <w:rPr>
          <w:rFonts w:hint="eastAsia" w:ascii="仿宋" w:hAnsi="仿宋" w:eastAsia="仿宋" w:cs="仿宋"/>
          <w:bCs/>
          <w:lang w:val="zh-TW" w:eastAsia="zh-TW"/>
        </w:rPr>
        <w:t>供应商资格证明材料</w:t>
      </w:r>
      <w:r>
        <w:rPr>
          <w:rFonts w:hint="eastAsia" w:ascii="仿宋" w:hAnsi="仿宋" w:eastAsia="仿宋" w:cs="仿宋"/>
          <w:bCs/>
        </w:rPr>
        <w:tab/>
      </w:r>
      <w:r>
        <w:rPr>
          <w:rFonts w:hint="eastAsia" w:ascii="仿宋" w:hAnsi="仿宋" w:eastAsia="仿宋" w:cs="仿宋"/>
          <w:bCs/>
          <w:lang w:val="en-US"/>
        </w:rPr>
        <w:t>2</w:t>
      </w:r>
      <w:r>
        <w:rPr>
          <w:rFonts w:hint="eastAsia" w:ascii="仿宋" w:hAnsi="仿宋" w:eastAsia="仿宋" w:cs="仿宋"/>
          <w:bCs/>
          <w:lang w:val="en-US" w:eastAsia="zh-CN"/>
        </w:rPr>
        <w:t>3</w:t>
      </w:r>
    </w:p>
    <w:p w14:paraId="0568325B">
      <w:pPr>
        <w:pStyle w:val="20"/>
        <w:tabs>
          <w:tab w:val="right" w:leader="dot" w:pos="8280"/>
        </w:tabs>
        <w:spacing w:line="360" w:lineRule="auto"/>
        <w:ind w:left="0"/>
        <w:rPr>
          <w:rFonts w:hint="eastAsia" w:ascii="仿宋" w:hAnsi="仿宋" w:eastAsia="仿宋" w:cs="仿宋"/>
          <w:bCs/>
          <w:kern w:val="2"/>
          <w:lang w:val="en-US" w:eastAsia="zh-CN"/>
        </w:rPr>
      </w:pPr>
      <w:r>
        <w:rPr>
          <w:rFonts w:hint="eastAsia" w:ascii="仿宋" w:hAnsi="仿宋" w:eastAsia="仿宋" w:cs="仿宋"/>
          <w:bCs/>
          <w:lang w:val="zh-TW" w:eastAsia="zh-TW"/>
        </w:rPr>
        <w:t>第五章</w:t>
      </w:r>
      <w:r>
        <w:rPr>
          <w:rFonts w:hint="eastAsia" w:ascii="仿宋" w:hAnsi="仿宋" w:eastAsia="仿宋" w:cs="仿宋"/>
          <w:bCs/>
          <w:lang w:val="en-US"/>
        </w:rPr>
        <w:t xml:space="preserve">  </w:t>
      </w:r>
      <w:r>
        <w:rPr>
          <w:rFonts w:hint="eastAsia" w:ascii="仿宋" w:hAnsi="仿宋" w:eastAsia="仿宋" w:cs="仿宋"/>
          <w:bCs/>
          <w:lang w:val="zh-TW" w:eastAsia="zh-TW"/>
        </w:rPr>
        <w:t>采购项目技术、服务、政府采购合同内容条款及其他商务要求</w:t>
      </w:r>
      <w:r>
        <w:rPr>
          <w:rFonts w:hint="eastAsia" w:ascii="仿宋" w:hAnsi="仿宋" w:eastAsia="仿宋" w:cs="仿宋"/>
          <w:bCs/>
        </w:rPr>
        <w:tab/>
      </w:r>
      <w:r>
        <w:rPr>
          <w:rFonts w:hint="eastAsia" w:ascii="仿宋" w:hAnsi="仿宋" w:eastAsia="仿宋" w:cs="仿宋"/>
          <w:bCs/>
          <w:lang w:val="en-US" w:eastAsia="zh-CN"/>
        </w:rPr>
        <w:t>25</w:t>
      </w:r>
    </w:p>
    <w:p w14:paraId="4F84E0B9">
      <w:pPr>
        <w:pStyle w:val="20"/>
        <w:tabs>
          <w:tab w:val="right" w:leader="dot" w:pos="8280"/>
        </w:tabs>
        <w:spacing w:line="360" w:lineRule="auto"/>
        <w:ind w:left="0"/>
        <w:rPr>
          <w:rFonts w:hint="eastAsia" w:ascii="仿宋" w:hAnsi="仿宋" w:eastAsia="仿宋" w:cs="仿宋"/>
          <w:bCs/>
          <w:kern w:val="2"/>
          <w:lang w:val="en-US" w:eastAsia="zh-CN"/>
        </w:rPr>
      </w:pPr>
      <w:r>
        <w:rPr>
          <w:rFonts w:hint="eastAsia" w:ascii="仿宋" w:hAnsi="仿宋" w:eastAsia="仿宋" w:cs="仿宋"/>
          <w:bCs/>
          <w:lang w:val="zh-TW" w:eastAsia="zh-TW"/>
        </w:rPr>
        <w:t>第六章</w:t>
      </w:r>
      <w:r>
        <w:rPr>
          <w:rFonts w:hint="eastAsia" w:ascii="仿宋" w:hAnsi="仿宋" w:eastAsia="仿宋" w:cs="仿宋"/>
          <w:bCs/>
          <w:lang w:val="en-US"/>
        </w:rPr>
        <w:t xml:space="preserve">  </w:t>
      </w:r>
      <w:r>
        <w:rPr>
          <w:rFonts w:hint="eastAsia" w:ascii="仿宋" w:hAnsi="仿宋" w:eastAsia="仿宋" w:cs="仿宋"/>
          <w:bCs/>
          <w:lang w:val="zh-TW" w:eastAsia="zh-TW"/>
        </w:rPr>
        <w:t>采购项目实质性要求</w:t>
      </w:r>
      <w:r>
        <w:rPr>
          <w:rFonts w:hint="eastAsia" w:ascii="仿宋" w:hAnsi="仿宋" w:eastAsia="仿宋" w:cs="仿宋"/>
          <w:bCs/>
        </w:rPr>
        <w:tab/>
      </w:r>
      <w:r>
        <w:rPr>
          <w:rFonts w:hint="eastAsia" w:ascii="仿宋" w:hAnsi="仿宋" w:eastAsia="仿宋" w:cs="仿宋"/>
          <w:bCs/>
          <w:lang w:val="en-US" w:eastAsia="zh-CN"/>
        </w:rPr>
        <w:t>28</w:t>
      </w:r>
    </w:p>
    <w:p w14:paraId="31426AA4">
      <w:pPr>
        <w:pStyle w:val="20"/>
        <w:tabs>
          <w:tab w:val="right" w:leader="dot" w:pos="8280"/>
        </w:tabs>
        <w:spacing w:line="360" w:lineRule="auto"/>
        <w:ind w:left="0"/>
        <w:rPr>
          <w:rFonts w:hint="eastAsia" w:ascii="仿宋" w:hAnsi="仿宋" w:eastAsia="仿宋" w:cs="仿宋"/>
          <w:bCs/>
          <w:kern w:val="2"/>
          <w:lang w:val="en-US" w:eastAsia="zh-CN"/>
        </w:rPr>
      </w:pPr>
      <w:r>
        <w:rPr>
          <w:rFonts w:hint="eastAsia" w:ascii="仿宋" w:hAnsi="仿宋" w:eastAsia="仿宋" w:cs="仿宋"/>
          <w:bCs/>
          <w:lang w:val="zh-TW" w:eastAsia="zh-TW"/>
        </w:rPr>
        <w:t>第七章</w:t>
      </w:r>
      <w:r>
        <w:rPr>
          <w:rFonts w:hint="eastAsia" w:ascii="仿宋" w:hAnsi="仿宋" w:eastAsia="仿宋" w:cs="仿宋"/>
          <w:bCs/>
          <w:lang w:val="en-US"/>
        </w:rPr>
        <w:t xml:space="preserve">  </w:t>
      </w:r>
      <w:r>
        <w:rPr>
          <w:rFonts w:hint="eastAsia" w:ascii="仿宋" w:hAnsi="仿宋" w:eastAsia="仿宋" w:cs="仿宋"/>
          <w:bCs/>
          <w:lang w:val="zh-TW" w:eastAsia="zh-TW"/>
        </w:rPr>
        <w:t>磋商内容、磋商过程中可实质性变动的内容</w:t>
      </w:r>
      <w:r>
        <w:rPr>
          <w:rFonts w:hint="eastAsia" w:ascii="仿宋" w:hAnsi="仿宋" w:eastAsia="仿宋" w:cs="仿宋"/>
          <w:bCs/>
        </w:rPr>
        <w:tab/>
      </w:r>
      <w:r>
        <w:rPr>
          <w:rFonts w:hint="eastAsia" w:ascii="仿宋" w:hAnsi="仿宋" w:eastAsia="仿宋" w:cs="仿宋"/>
          <w:bCs/>
          <w:lang w:val="en-US" w:eastAsia="zh-CN"/>
        </w:rPr>
        <w:t>29</w:t>
      </w:r>
    </w:p>
    <w:p w14:paraId="1B519E8D">
      <w:pPr>
        <w:pStyle w:val="20"/>
        <w:tabs>
          <w:tab w:val="right" w:leader="dot" w:pos="8280"/>
        </w:tabs>
        <w:spacing w:line="360" w:lineRule="auto"/>
        <w:ind w:left="0"/>
        <w:rPr>
          <w:rFonts w:hint="eastAsia" w:ascii="仿宋" w:hAnsi="仿宋" w:eastAsia="仿宋" w:cs="仿宋"/>
          <w:bCs/>
          <w:kern w:val="2"/>
          <w:lang w:val="en-US" w:eastAsia="zh-CN"/>
        </w:rPr>
      </w:pPr>
      <w:r>
        <w:rPr>
          <w:rFonts w:hint="eastAsia" w:ascii="仿宋" w:hAnsi="仿宋" w:eastAsia="仿宋" w:cs="仿宋"/>
          <w:bCs/>
          <w:lang w:val="zh-TW" w:eastAsia="zh-TW"/>
        </w:rPr>
        <w:t>第八章</w:t>
      </w:r>
      <w:r>
        <w:rPr>
          <w:rFonts w:hint="eastAsia" w:ascii="仿宋" w:hAnsi="仿宋" w:eastAsia="仿宋" w:cs="仿宋"/>
          <w:bCs/>
          <w:lang w:val="en-US"/>
        </w:rPr>
        <w:t xml:space="preserve">  </w:t>
      </w:r>
      <w:r>
        <w:rPr>
          <w:rFonts w:hint="eastAsia" w:ascii="仿宋" w:hAnsi="仿宋" w:eastAsia="仿宋" w:cs="仿宋"/>
          <w:bCs/>
          <w:lang w:val="zh-TW" w:eastAsia="zh-TW"/>
        </w:rPr>
        <w:t>响应文件格式</w:t>
      </w:r>
      <w:r>
        <w:rPr>
          <w:rFonts w:hint="eastAsia" w:ascii="仿宋" w:hAnsi="仿宋" w:eastAsia="仿宋" w:cs="仿宋"/>
          <w:bCs/>
        </w:rPr>
        <w:tab/>
      </w:r>
      <w:r>
        <w:rPr>
          <w:rFonts w:hint="eastAsia" w:ascii="仿宋" w:hAnsi="仿宋" w:eastAsia="仿宋" w:cs="仿宋"/>
          <w:bCs/>
          <w:lang w:val="en-US" w:eastAsia="zh-CN"/>
        </w:rPr>
        <w:t>30</w:t>
      </w:r>
    </w:p>
    <w:p w14:paraId="28D14F0C">
      <w:pPr>
        <w:pStyle w:val="20"/>
        <w:tabs>
          <w:tab w:val="right" w:leader="dot" w:pos="8280"/>
        </w:tabs>
        <w:spacing w:line="360" w:lineRule="auto"/>
        <w:ind w:left="0"/>
        <w:rPr>
          <w:rFonts w:hint="eastAsia" w:ascii="仿宋" w:hAnsi="仿宋" w:eastAsia="仿宋" w:cs="仿宋"/>
          <w:bCs/>
          <w:kern w:val="2"/>
          <w:lang w:val="en-US" w:eastAsia="zh-CN"/>
        </w:rPr>
      </w:pPr>
      <w:r>
        <w:rPr>
          <w:rFonts w:hint="eastAsia" w:ascii="仿宋" w:hAnsi="仿宋" w:eastAsia="仿宋" w:cs="仿宋"/>
          <w:bCs/>
          <w:lang w:val="zh-TW" w:eastAsia="zh-TW"/>
        </w:rPr>
        <w:t>第九章</w:t>
      </w:r>
      <w:r>
        <w:rPr>
          <w:rFonts w:hint="eastAsia" w:ascii="仿宋" w:hAnsi="仿宋" w:eastAsia="仿宋" w:cs="仿宋"/>
          <w:bCs/>
          <w:lang w:val="en-US"/>
        </w:rPr>
        <w:t xml:space="preserve">  </w:t>
      </w:r>
      <w:r>
        <w:rPr>
          <w:rFonts w:hint="eastAsia" w:ascii="仿宋" w:hAnsi="仿宋" w:eastAsia="仿宋" w:cs="仿宋"/>
          <w:bCs/>
          <w:lang w:val="zh-TW" w:eastAsia="zh-TW"/>
        </w:rPr>
        <w:t>评审方法</w:t>
      </w:r>
      <w:r>
        <w:rPr>
          <w:rFonts w:hint="eastAsia" w:ascii="仿宋" w:hAnsi="仿宋" w:eastAsia="仿宋" w:cs="仿宋"/>
          <w:bCs/>
        </w:rPr>
        <w:tab/>
      </w:r>
      <w:r>
        <w:rPr>
          <w:rFonts w:hint="eastAsia" w:ascii="仿宋" w:hAnsi="仿宋" w:eastAsia="仿宋" w:cs="仿宋"/>
          <w:bCs/>
          <w:lang w:val="en-US" w:eastAsia="zh-CN"/>
        </w:rPr>
        <w:t>51</w:t>
      </w:r>
    </w:p>
    <w:p w14:paraId="0A78B46F">
      <w:pPr>
        <w:pStyle w:val="20"/>
        <w:tabs>
          <w:tab w:val="right" w:leader="dot" w:pos="8280"/>
        </w:tabs>
        <w:spacing w:line="360" w:lineRule="auto"/>
        <w:ind w:left="0"/>
        <w:rPr>
          <w:rFonts w:hint="eastAsia" w:ascii="仿宋" w:hAnsi="仿宋" w:eastAsia="仿宋" w:cs="仿宋"/>
          <w:bCs/>
          <w:kern w:val="2"/>
          <w:lang w:val="en-US" w:eastAsia="zh-CN"/>
        </w:rPr>
      </w:pPr>
      <w:r>
        <w:rPr>
          <w:rFonts w:hint="eastAsia" w:ascii="仿宋" w:hAnsi="仿宋" w:eastAsia="仿宋" w:cs="仿宋"/>
          <w:bCs/>
          <w:lang w:val="zh-TW" w:eastAsia="zh-TW"/>
        </w:rPr>
        <w:t>第十章</w:t>
      </w:r>
      <w:r>
        <w:rPr>
          <w:rFonts w:hint="eastAsia" w:ascii="仿宋" w:hAnsi="仿宋" w:eastAsia="仿宋" w:cs="仿宋"/>
          <w:bCs/>
          <w:lang w:val="en-US"/>
        </w:rPr>
        <w:t xml:space="preserve">  </w:t>
      </w:r>
      <w:r>
        <w:rPr>
          <w:rFonts w:hint="eastAsia" w:ascii="仿宋" w:hAnsi="仿宋" w:eastAsia="仿宋" w:cs="仿宋"/>
          <w:bCs/>
          <w:lang w:val="zh-TW" w:eastAsia="zh-TW"/>
        </w:rPr>
        <w:t>政府采购合同</w:t>
      </w:r>
      <w:r>
        <w:rPr>
          <w:rFonts w:hint="eastAsia" w:ascii="仿宋" w:hAnsi="仿宋" w:eastAsia="仿宋" w:cs="仿宋"/>
          <w:bCs/>
          <w:lang w:val="zh-TW"/>
        </w:rPr>
        <w:t>（</w:t>
      </w:r>
      <w:r>
        <w:rPr>
          <w:rFonts w:hint="eastAsia" w:ascii="仿宋" w:hAnsi="仿宋" w:eastAsia="仿宋" w:cs="仿宋"/>
          <w:bCs/>
        </w:rPr>
        <w:t>草案</w:t>
      </w:r>
      <w:r>
        <w:rPr>
          <w:rFonts w:hint="eastAsia" w:ascii="仿宋" w:hAnsi="仿宋" w:eastAsia="仿宋" w:cs="仿宋"/>
          <w:bCs/>
          <w:lang w:val="zh-TW"/>
        </w:rPr>
        <w:t>）</w:t>
      </w:r>
      <w:r>
        <w:rPr>
          <w:rFonts w:hint="eastAsia" w:ascii="仿宋" w:hAnsi="仿宋" w:eastAsia="仿宋" w:cs="仿宋"/>
          <w:bCs/>
        </w:rPr>
        <w:tab/>
      </w:r>
      <w:r>
        <w:rPr>
          <w:rFonts w:hint="eastAsia" w:ascii="仿宋" w:hAnsi="仿宋" w:eastAsia="仿宋" w:cs="仿宋"/>
          <w:bCs/>
          <w:lang w:val="en-US"/>
        </w:rPr>
        <w:t>6</w:t>
      </w:r>
      <w:r>
        <w:rPr>
          <w:rFonts w:hint="eastAsia" w:ascii="仿宋" w:hAnsi="仿宋" w:eastAsia="仿宋" w:cs="仿宋"/>
          <w:bCs/>
          <w:lang w:val="en-US" w:eastAsia="zh-CN"/>
        </w:rPr>
        <w:t>2</w:t>
      </w:r>
    </w:p>
    <w:p w14:paraId="76FAD69D">
      <w:pPr>
        <w:pStyle w:val="20"/>
        <w:tabs>
          <w:tab w:val="right" w:leader="dot" w:pos="8280"/>
        </w:tabs>
        <w:rPr>
          <w:rFonts w:asciiTheme="minorEastAsia" w:hAnsiTheme="minorEastAsia" w:eastAsiaTheme="minorEastAsia"/>
          <w:b/>
          <w:bCs/>
          <w:kern w:val="32"/>
          <w:sz w:val="32"/>
          <w:szCs w:val="24"/>
          <w:u w:color="000000"/>
          <w:lang w:val="zh-TW" w:eastAsia="zh-TW" w:bidi="ar-SA"/>
        </w:rPr>
        <w:sectPr>
          <w:headerReference r:id="rId9" w:type="first"/>
          <w:footerReference r:id="rId11" w:type="first"/>
          <w:headerReference r:id="rId8" w:type="default"/>
          <w:footerReference r:id="rId10" w:type="default"/>
          <w:pgSz w:w="11900" w:h="16840"/>
          <w:pgMar w:top="1440" w:right="1800" w:bottom="1440" w:left="1800" w:header="567" w:footer="992" w:gutter="0"/>
          <w:pgNumType w:start="1"/>
          <w:cols w:space="720" w:num="1"/>
          <w:titlePg/>
          <w:docGrid w:linePitch="462" w:charSpace="0"/>
        </w:sectPr>
      </w:pPr>
      <w:r>
        <w:rPr>
          <w:rFonts w:hint="eastAsia" w:ascii="仿宋" w:hAnsi="仿宋" w:eastAsia="仿宋" w:cs="仿宋"/>
          <w:b/>
        </w:rPr>
        <w:fldChar w:fldCharType="end"/>
      </w:r>
      <w:bookmarkStart w:id="3" w:name="_Toc529356180"/>
    </w:p>
    <w:p w14:paraId="0448A85E">
      <w:pPr>
        <w:pStyle w:val="3"/>
        <w:keepNext/>
        <w:autoSpaceDE/>
        <w:autoSpaceDN/>
        <w:spacing w:line="360" w:lineRule="auto"/>
        <w:ind w:left="0" w:right="0"/>
        <w:rPr>
          <w:b/>
          <w:bCs/>
          <w:kern w:val="32"/>
          <w:sz w:val="32"/>
          <w:szCs w:val="24"/>
          <w:u w:color="000000"/>
          <w:lang w:val="zh-TW" w:eastAsia="zh-TW" w:bidi="ar-SA"/>
        </w:rPr>
      </w:pPr>
      <w:r>
        <w:rPr>
          <w:rFonts w:hint="eastAsia" w:ascii="仿宋" w:hAnsi="仿宋" w:eastAsia="仿宋" w:cs="仿宋"/>
          <w:b/>
          <w:bCs/>
          <w:kern w:val="32"/>
          <w:sz w:val="32"/>
          <w:szCs w:val="24"/>
          <w:u w:color="000000"/>
          <w:lang w:val="zh-TW" w:eastAsia="zh-TW" w:bidi="ar-SA"/>
        </w:rPr>
        <w:t>第一章  竞争性磋商邀请</w:t>
      </w:r>
      <w:bookmarkEnd w:id="3"/>
    </w:p>
    <w:p w14:paraId="56497EE2">
      <w:pPr>
        <w:keepNext w:val="0"/>
        <w:keepLines w:val="0"/>
        <w:pageBreakBefore w:val="0"/>
        <w:widowControl/>
        <w:kinsoku/>
        <w:wordWrap/>
        <w:overflowPunct/>
        <w:topLinePunct w:val="0"/>
        <w:bidi w:val="0"/>
        <w:spacing w:line="360" w:lineRule="auto"/>
        <w:ind w:firstLine="480" w:firstLineChars="200"/>
        <w:textAlignment w:val="auto"/>
        <w:rPr>
          <w:bCs/>
          <w:sz w:val="24"/>
        </w:rPr>
      </w:pPr>
      <w:r>
        <w:rPr>
          <w:rFonts w:hint="eastAsia" w:ascii="仿宋" w:hAnsi="仿宋" w:eastAsia="仿宋" w:cs="仿宋"/>
          <w:bCs/>
          <w:color w:val="000000"/>
          <w:sz w:val="24"/>
          <w:szCs w:val="24"/>
          <w:u w:val="single"/>
          <w:lang w:eastAsia="zh-CN"/>
        </w:rPr>
        <w:t>四川省君唯源工程项目管理有限责任公司</w:t>
      </w:r>
      <w:r>
        <w:rPr>
          <w:rFonts w:hint="eastAsia" w:ascii="仿宋" w:hAnsi="仿宋" w:eastAsia="仿宋" w:cs="仿宋"/>
          <w:color w:val="000000"/>
          <w:sz w:val="24"/>
          <w:szCs w:val="24"/>
        </w:rPr>
        <w:t>（采购代理机构）受</w:t>
      </w:r>
      <w:r>
        <w:rPr>
          <w:rFonts w:hint="eastAsia" w:ascii="仿宋" w:hAnsi="仿宋" w:eastAsia="仿宋" w:cs="仿宋"/>
          <w:color w:val="000000"/>
          <w:sz w:val="24"/>
          <w:szCs w:val="24"/>
          <w:u w:val="single"/>
          <w:lang w:eastAsia="zh-CN"/>
        </w:rPr>
        <w:t>攀枝花市东区农业农村和交通水利局</w:t>
      </w:r>
      <w:r>
        <w:rPr>
          <w:rFonts w:hint="eastAsia" w:ascii="仿宋" w:hAnsi="仿宋" w:eastAsia="仿宋" w:cs="仿宋"/>
          <w:bCs/>
          <w:color w:val="000000"/>
          <w:sz w:val="24"/>
          <w:szCs w:val="24"/>
          <w:u w:val="single"/>
        </w:rPr>
        <w:t>（</w:t>
      </w:r>
      <w:r>
        <w:rPr>
          <w:rFonts w:hint="eastAsia" w:ascii="仿宋" w:hAnsi="仿宋" w:eastAsia="仿宋" w:cs="仿宋"/>
          <w:bCs/>
          <w:color w:val="000000"/>
          <w:sz w:val="24"/>
          <w:szCs w:val="24"/>
        </w:rPr>
        <w:t>采购人）</w:t>
      </w:r>
      <w:r>
        <w:rPr>
          <w:rFonts w:hint="eastAsia" w:ascii="仿宋" w:hAnsi="仿宋" w:eastAsia="仿宋" w:cs="仿宋"/>
          <w:color w:val="000000"/>
          <w:sz w:val="24"/>
          <w:szCs w:val="24"/>
        </w:rPr>
        <w:t>委托，拟对</w:t>
      </w:r>
      <w:r>
        <w:rPr>
          <w:rFonts w:hint="eastAsia" w:ascii="仿宋" w:hAnsi="仿宋" w:eastAsia="仿宋" w:cs="仿宋"/>
          <w:color w:val="000000"/>
          <w:sz w:val="24"/>
          <w:szCs w:val="24"/>
          <w:u w:val="single"/>
          <w:lang w:eastAsia="zh-CN"/>
        </w:rPr>
        <w:t>攀枝花市东区2025年山洪灾害预警系统维护</w:t>
      </w:r>
      <w:r>
        <w:rPr>
          <w:rFonts w:hint="eastAsia" w:ascii="仿宋" w:hAnsi="仿宋" w:eastAsia="仿宋" w:cs="仿宋"/>
          <w:color w:val="000000"/>
          <w:sz w:val="24"/>
          <w:szCs w:val="24"/>
        </w:rPr>
        <w:t>采用竞争性磋商方式进行采购，特邀请符合本次采购要求的供应商参加本项目的竞争性磋商</w:t>
      </w:r>
      <w:r>
        <w:rPr>
          <w:rFonts w:hint="eastAsia"/>
          <w:bCs/>
          <w:sz w:val="24"/>
        </w:rPr>
        <w:t>。</w:t>
      </w:r>
    </w:p>
    <w:p w14:paraId="036078B5">
      <w:pPr>
        <w:keepNext w:val="0"/>
        <w:keepLines w:val="0"/>
        <w:pageBreakBefore w:val="0"/>
        <w:widowControl/>
        <w:kinsoku/>
        <w:wordWrap/>
        <w:overflowPunct/>
        <w:topLinePunct w:val="0"/>
        <w:bidi w:val="0"/>
        <w:spacing w:line="360" w:lineRule="auto"/>
        <w:ind w:firstLine="482" w:firstLineChars="200"/>
        <w:textAlignment w:val="auto"/>
        <w:rPr>
          <w:rFonts w:hint="eastAsia" w:ascii="仿宋" w:hAnsi="仿宋" w:eastAsia="仿宋" w:cs="仿宋"/>
          <w:b/>
          <w:bCs/>
          <w:sz w:val="24"/>
        </w:rPr>
      </w:pPr>
      <w:r>
        <w:rPr>
          <w:rFonts w:hint="eastAsia" w:ascii="仿宋" w:hAnsi="仿宋" w:eastAsia="仿宋" w:cs="仿宋"/>
          <w:b/>
          <w:bCs/>
          <w:sz w:val="24"/>
        </w:rPr>
        <w:t>一、项目基本情况</w:t>
      </w:r>
    </w:p>
    <w:p w14:paraId="11018387">
      <w:pPr>
        <w:keepNext w:val="0"/>
        <w:keepLines w:val="0"/>
        <w:pageBreakBefore w:val="0"/>
        <w:widowControl/>
        <w:kinsoku/>
        <w:wordWrap/>
        <w:overflowPunct/>
        <w:topLinePunct w:val="0"/>
        <w:bidi w:val="0"/>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rPr>
        <w:t>1、</w:t>
      </w:r>
      <w:r>
        <w:rPr>
          <w:rFonts w:hint="eastAsia" w:ascii="仿宋" w:hAnsi="仿宋" w:eastAsia="仿宋" w:cs="仿宋"/>
          <w:bCs/>
          <w:sz w:val="24"/>
        </w:rPr>
        <w:t>项目编号：</w:t>
      </w:r>
      <w:r>
        <w:rPr>
          <w:rFonts w:hint="eastAsia" w:ascii="仿宋" w:hAnsi="仿宋" w:eastAsia="仿宋" w:cs="仿宋"/>
          <w:bCs/>
          <w:sz w:val="24"/>
          <w:lang w:val="zh-TW" w:eastAsia="zh-CN"/>
        </w:rPr>
        <w:t>SCJWY-PZH2025-052</w:t>
      </w:r>
    </w:p>
    <w:p w14:paraId="34A25B0D">
      <w:pPr>
        <w:keepNext w:val="0"/>
        <w:keepLines w:val="0"/>
        <w:pageBreakBefore w:val="0"/>
        <w:widowControl/>
        <w:kinsoku/>
        <w:wordWrap/>
        <w:overflowPunct/>
        <w:topLinePunct w:val="0"/>
        <w:bidi w:val="0"/>
        <w:spacing w:line="360" w:lineRule="auto"/>
        <w:ind w:firstLine="480" w:firstLineChars="200"/>
        <w:textAlignment w:val="auto"/>
        <w:rPr>
          <w:rFonts w:hint="eastAsia" w:eastAsia="仿宋"/>
          <w:bCs/>
          <w:sz w:val="24"/>
          <w:lang w:val="en-US" w:eastAsia="zh-CN"/>
        </w:rPr>
      </w:pPr>
      <w:r>
        <w:rPr>
          <w:rFonts w:hint="eastAsia" w:ascii="仿宋" w:hAnsi="仿宋" w:eastAsia="仿宋" w:cs="仿宋"/>
          <w:bCs/>
          <w:sz w:val="24"/>
          <w:lang w:val="en-US"/>
        </w:rPr>
        <w:t>2、采购</w:t>
      </w:r>
      <w:r>
        <w:rPr>
          <w:rFonts w:hint="eastAsia" w:ascii="仿宋" w:hAnsi="仿宋" w:eastAsia="仿宋" w:cs="仿宋"/>
          <w:bCs/>
          <w:sz w:val="24"/>
        </w:rPr>
        <w:t>项目名称：</w:t>
      </w:r>
      <w:r>
        <w:rPr>
          <w:rFonts w:hint="eastAsia" w:ascii="仿宋" w:hAnsi="仿宋" w:eastAsia="仿宋" w:cs="仿宋"/>
          <w:bCs/>
          <w:sz w:val="24"/>
          <w:lang w:eastAsia="zh-CN"/>
        </w:rPr>
        <w:t>攀枝花市东区2025年山洪灾害预警系统维护。</w:t>
      </w:r>
    </w:p>
    <w:p w14:paraId="43267130">
      <w:pPr>
        <w:keepNext w:val="0"/>
        <w:keepLines w:val="0"/>
        <w:pageBreakBefore w:val="0"/>
        <w:widowControl/>
        <w:kinsoku/>
        <w:wordWrap/>
        <w:overflowPunct/>
        <w:topLinePunct w:val="0"/>
        <w:bidi w:val="0"/>
        <w:spacing w:line="360" w:lineRule="auto"/>
        <w:ind w:firstLine="482" w:firstLineChars="200"/>
        <w:textAlignment w:val="auto"/>
        <w:rPr>
          <w:rFonts w:hint="eastAsia" w:ascii="仿宋" w:hAnsi="仿宋" w:eastAsia="仿宋" w:cs="仿宋"/>
          <w:b/>
          <w:bCs/>
          <w:sz w:val="24"/>
        </w:rPr>
      </w:pPr>
      <w:r>
        <w:rPr>
          <w:rFonts w:hint="eastAsia" w:ascii="仿宋" w:hAnsi="仿宋" w:eastAsia="仿宋" w:cs="仿宋"/>
          <w:b/>
          <w:bCs/>
          <w:sz w:val="24"/>
        </w:rPr>
        <w:t>二、资金情况</w:t>
      </w:r>
      <w:bookmarkStart w:id="4" w:name="PO_资金性质_1"/>
    </w:p>
    <w:p w14:paraId="14E5FC88">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val="en-US" w:bidi="ar"/>
          <w14:textFill>
            <w14:solidFill>
              <w14:schemeClr w14:val="tx1"/>
            </w14:solidFill>
          </w14:textFill>
        </w:rPr>
        <w:t>资金来源：</w:t>
      </w:r>
      <w:bookmarkEnd w:id="4"/>
      <w:r>
        <w:rPr>
          <w:rFonts w:hint="eastAsia" w:ascii="仿宋" w:hAnsi="仿宋" w:eastAsia="仿宋" w:cs="仿宋"/>
          <w:color w:val="000000" w:themeColor="text1"/>
          <w:sz w:val="24"/>
          <w:szCs w:val="24"/>
          <w:lang w:val="en-US" w:eastAsia="zh-CN" w:bidi="ar"/>
          <w14:textFill>
            <w14:solidFill>
              <w14:schemeClr w14:val="tx1"/>
            </w14:solidFill>
          </w14:textFill>
        </w:rPr>
        <w:t>财政资金</w:t>
      </w:r>
    </w:p>
    <w:p w14:paraId="04123E35">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bCs/>
          <w:sz w:val="24"/>
        </w:rPr>
      </w:pPr>
      <w:r>
        <w:rPr>
          <w:rFonts w:hint="eastAsia" w:ascii="仿宋" w:hAnsi="仿宋" w:eastAsia="仿宋" w:cs="仿宋"/>
          <w:b/>
          <w:bCs/>
          <w:sz w:val="24"/>
        </w:rPr>
        <w:t>三、采购项目简介</w:t>
      </w:r>
    </w:p>
    <w:p w14:paraId="25E3C748">
      <w:pPr>
        <w:keepNext w:val="0"/>
        <w:keepLines w:val="0"/>
        <w:pageBreakBefore w:val="0"/>
        <w:widowControl/>
        <w:kinsoku/>
        <w:wordWrap/>
        <w:overflowPunct/>
        <w:topLinePunct w:val="0"/>
        <w:bidi w:val="0"/>
        <w:spacing w:line="360"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lang w:eastAsia="zh-CN"/>
        </w:rPr>
        <w:t>本项目一个包，攀枝花市东区2025年山洪灾害预警系统维护（</w:t>
      </w:r>
      <w:r>
        <w:rPr>
          <w:rFonts w:hint="eastAsia" w:ascii="仿宋" w:hAnsi="仿宋" w:eastAsia="仿宋" w:cs="仿宋"/>
          <w:bCs/>
          <w:sz w:val="24"/>
        </w:rPr>
        <w:t>详见磋商文件第五章</w:t>
      </w:r>
      <w:r>
        <w:rPr>
          <w:rFonts w:hint="eastAsia" w:ascii="仿宋" w:hAnsi="仿宋" w:eastAsia="仿宋" w:cs="仿宋"/>
          <w:bCs/>
          <w:sz w:val="24"/>
          <w:lang w:eastAsia="zh-CN"/>
        </w:rPr>
        <w:t>）</w:t>
      </w:r>
      <w:r>
        <w:rPr>
          <w:rFonts w:hint="eastAsia" w:ascii="仿宋" w:hAnsi="仿宋" w:eastAsia="仿宋" w:cs="仿宋"/>
          <w:bCs/>
          <w:sz w:val="24"/>
        </w:rPr>
        <w:t>。</w:t>
      </w:r>
    </w:p>
    <w:p w14:paraId="1BF9B8D7">
      <w:pPr>
        <w:keepNext w:val="0"/>
        <w:keepLines w:val="0"/>
        <w:pageBreakBefore w:val="0"/>
        <w:widowControl/>
        <w:kinsoku/>
        <w:wordWrap/>
        <w:overflowPunct/>
        <w:topLinePunct w:val="0"/>
        <w:bidi w:val="0"/>
        <w:spacing w:line="360" w:lineRule="auto"/>
        <w:ind w:firstLine="480" w:firstLineChars="200"/>
        <w:textAlignment w:val="auto"/>
        <w:rPr>
          <w:rFonts w:hint="eastAsia"/>
        </w:rPr>
      </w:pPr>
      <w:r>
        <w:rPr>
          <w:rFonts w:hint="eastAsia" w:ascii="仿宋" w:hAnsi="仿宋" w:eastAsia="仿宋" w:cs="仿宋"/>
          <w:bCs/>
          <w:sz w:val="24"/>
          <w:lang w:eastAsia="zh-CN"/>
        </w:rPr>
        <w:t>本项目所属行业：其他未列明行业</w:t>
      </w:r>
    </w:p>
    <w:p w14:paraId="27A97EC9">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Cs/>
          <w:sz w:val="24"/>
        </w:rPr>
      </w:pPr>
      <w:r>
        <w:rPr>
          <w:rFonts w:hint="eastAsia" w:ascii="仿宋" w:hAnsi="仿宋" w:eastAsia="仿宋" w:cs="仿宋"/>
          <w:b/>
          <w:bCs/>
          <w:sz w:val="24"/>
        </w:rPr>
        <w:t>四、供应商邀请方式：</w:t>
      </w:r>
    </w:p>
    <w:p w14:paraId="33E5F592">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000000"/>
          <w:sz w:val="24"/>
          <w:szCs w:val="24"/>
          <w:lang w:val="en-US" w:bidi="ar"/>
        </w:rPr>
      </w:pPr>
      <w:r>
        <w:rPr>
          <w:rFonts w:hint="eastAsia" w:ascii="仿宋" w:hAnsi="仿宋" w:eastAsia="仿宋" w:cs="仿宋"/>
          <w:color w:val="000000"/>
          <w:sz w:val="24"/>
          <w:szCs w:val="24"/>
          <w:lang w:val="en-US" w:bidi="ar"/>
        </w:rPr>
        <w:t>本次竞争性磋商邀请</w:t>
      </w:r>
      <w:r>
        <w:rPr>
          <w:rFonts w:hint="eastAsia" w:ascii="仿宋" w:hAnsi="仿宋" w:eastAsia="仿宋" w:cs="仿宋"/>
          <w:bCs/>
          <w:sz w:val="24"/>
        </w:rPr>
        <w:t>在</w:t>
      </w:r>
      <w:r>
        <w:rPr>
          <w:rFonts w:hint="eastAsia" w:ascii="仿宋" w:hAnsi="仿宋" w:eastAsia="仿宋" w:cs="仿宋"/>
          <w:sz w:val="24"/>
          <w:szCs w:val="24"/>
          <w:lang w:eastAsia="zh-CN"/>
        </w:rPr>
        <w:t>“中国招标投标公共服务平台</w:t>
      </w:r>
      <w:r>
        <w:rPr>
          <w:rFonts w:hint="eastAsia" w:ascii="仿宋" w:hAnsi="仿宋" w:eastAsia="仿宋" w:cs="仿宋"/>
          <w:bCs/>
          <w:color w:val="auto"/>
          <w:sz w:val="24"/>
          <w:lang w:val="en-US" w:eastAsia="zh-CN"/>
        </w:rPr>
        <w:t>”网</w:t>
      </w:r>
      <w:r>
        <w:rPr>
          <w:rFonts w:hint="eastAsia" w:ascii="仿宋" w:hAnsi="仿宋" w:eastAsia="仿宋" w:cs="仿宋"/>
          <w:bCs/>
          <w:sz w:val="24"/>
        </w:rPr>
        <w:t>上以公告形式发布。</w:t>
      </w:r>
      <w:r>
        <w:rPr>
          <w:rFonts w:hint="eastAsia" w:ascii="仿宋" w:hAnsi="仿宋" w:eastAsia="仿宋" w:cs="仿宋"/>
          <w:color w:val="000000"/>
          <w:sz w:val="24"/>
          <w:szCs w:val="24"/>
          <w:lang w:val="en-US" w:bidi="ar"/>
        </w:rPr>
        <w:t xml:space="preserve"> </w:t>
      </w:r>
    </w:p>
    <w:p w14:paraId="4ADF8E20">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rPr>
      </w:pPr>
      <w:r>
        <w:rPr>
          <w:rFonts w:hint="eastAsia" w:ascii="仿宋" w:hAnsi="仿宋" w:eastAsia="仿宋" w:cs="仿宋"/>
          <w:b/>
          <w:bCs/>
          <w:sz w:val="24"/>
        </w:rPr>
        <w:t>五、</w:t>
      </w:r>
      <w:r>
        <w:rPr>
          <w:rFonts w:hint="eastAsia" w:ascii="仿宋" w:hAnsi="仿宋" w:eastAsia="仿宋" w:cs="仿宋"/>
          <w:b/>
          <w:bCs/>
          <w:color w:val="000000"/>
          <w:sz w:val="24"/>
          <w:szCs w:val="24"/>
          <w:lang w:val="en-US" w:bidi="ar"/>
        </w:rPr>
        <w:t>供应商参加本次政府采购活动应具备下列条件：</w:t>
      </w:r>
    </w:p>
    <w:p w14:paraId="6AEDF47E">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1、具有独立承担民事责任的能力；</w:t>
      </w:r>
    </w:p>
    <w:p w14:paraId="48357787">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2、</w:t>
      </w:r>
      <w:r>
        <w:rPr>
          <w:rFonts w:hint="eastAsia" w:ascii="仿宋" w:hAnsi="仿宋" w:eastAsia="仿宋" w:cs="仿宋"/>
          <w:bCs/>
          <w:color w:val="auto"/>
          <w:sz w:val="24"/>
        </w:rPr>
        <w:t>具有良好的商业信誉和健全的财务会计制度</w:t>
      </w:r>
      <w:r>
        <w:rPr>
          <w:rFonts w:hint="eastAsia" w:ascii="仿宋" w:hAnsi="仿宋" w:eastAsia="仿宋" w:cs="仿宋"/>
          <w:bCs/>
          <w:sz w:val="24"/>
        </w:rPr>
        <w:t>；</w:t>
      </w:r>
    </w:p>
    <w:p w14:paraId="7C7861C9">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3、具有履行合同所必需的设备和专业技术能力；</w:t>
      </w:r>
    </w:p>
    <w:p w14:paraId="48655FD6">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4、有依法缴纳税收和社会保障资金的良好记录；</w:t>
      </w:r>
    </w:p>
    <w:p w14:paraId="34EF0F4E">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5、参加采购活动前三年内，在经营活动中没有重大违法记录；</w:t>
      </w:r>
    </w:p>
    <w:p w14:paraId="0C02F140">
      <w:pPr>
        <w:spacing w:before="1" w:line="345" w:lineRule="auto"/>
        <w:ind w:right="2634" w:firstLine="480" w:firstLineChars="200"/>
        <w:jc w:val="left"/>
        <w:rPr>
          <w:rFonts w:hint="eastAsia" w:ascii="仿宋" w:hAnsi="仿宋" w:eastAsia="仿宋" w:cs="仿宋"/>
          <w:bCs/>
          <w:sz w:val="24"/>
        </w:rPr>
      </w:pPr>
      <w:r>
        <w:rPr>
          <w:rFonts w:hint="eastAsia" w:ascii="仿宋" w:hAnsi="仿宋" w:eastAsia="仿宋" w:cs="仿宋"/>
          <w:bCs/>
          <w:sz w:val="24"/>
        </w:rPr>
        <w:t>6、法律、行政法规规定的其他条件；</w:t>
      </w:r>
    </w:p>
    <w:p w14:paraId="2F07C39A">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
          <w:bCs w:val="0"/>
          <w:color w:val="000000" w:themeColor="text1"/>
          <w:sz w:val="24"/>
          <w:lang w:val="en-US"/>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7、落实政府采购政策需满足的资格要求：</w:t>
      </w:r>
      <w:r>
        <w:rPr>
          <w:rFonts w:hint="eastAsia" w:ascii="仿宋" w:hAnsi="仿宋" w:eastAsia="仿宋" w:cs="仿宋"/>
          <w:b/>
          <w:bCs w:val="0"/>
          <w:color w:val="000000" w:themeColor="text1"/>
          <w:sz w:val="24"/>
          <w:lang w:val="en-US"/>
          <w14:textFill>
            <w14:solidFill>
              <w14:schemeClr w14:val="tx1"/>
            </w14:solidFill>
          </w14:textFill>
        </w:rPr>
        <w:t>本项目专门面向中小企业采购(监狱企业、残疾人福利性单位均视同小微企业</w:t>
      </w:r>
      <w:r>
        <w:rPr>
          <w:rFonts w:hint="eastAsia" w:ascii="仿宋" w:hAnsi="仿宋" w:eastAsia="仿宋" w:cs="仿宋"/>
          <w:b/>
          <w:bCs w:val="0"/>
          <w:color w:val="000000" w:themeColor="text1"/>
          <w:sz w:val="24"/>
          <w:lang w:val="en-US" w:eastAsia="zh-CN"/>
          <w14:textFill>
            <w14:solidFill>
              <w14:schemeClr w14:val="tx1"/>
            </w14:solidFill>
          </w14:textFill>
        </w:rPr>
        <w:t>）</w:t>
      </w:r>
      <w:r>
        <w:rPr>
          <w:rFonts w:hint="eastAsia" w:ascii="仿宋" w:hAnsi="仿宋" w:eastAsia="仿宋" w:cs="仿宋"/>
          <w:b/>
          <w:bCs w:val="0"/>
          <w:color w:val="000000" w:themeColor="text1"/>
          <w:sz w:val="24"/>
          <w:lang w:val="en-US"/>
          <w14:textFill>
            <w14:solidFill>
              <w14:schemeClr w14:val="tx1"/>
            </w14:solidFill>
          </w14:textFill>
        </w:rPr>
        <w:t>，非中小企业参与的将视为无效响应；</w:t>
      </w:r>
    </w:p>
    <w:p w14:paraId="1866E253">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Cs/>
          <w:sz w:val="24"/>
          <w:lang w:eastAsia="zh-CN"/>
        </w:rPr>
      </w:pPr>
      <w:r>
        <w:rPr>
          <w:rFonts w:hint="eastAsia" w:ascii="仿宋" w:hAnsi="仿宋" w:eastAsia="仿宋" w:cs="仿宋"/>
          <w:bCs/>
          <w:sz w:val="24"/>
          <w:lang w:val="en-US" w:eastAsia="zh-CN"/>
        </w:rPr>
        <w:t>8、</w:t>
      </w:r>
      <w:r>
        <w:rPr>
          <w:rFonts w:hint="eastAsia" w:ascii="仿宋" w:hAnsi="仿宋" w:eastAsia="仿宋" w:cs="仿宋"/>
          <w:bCs/>
          <w:sz w:val="24"/>
        </w:rPr>
        <w:t>本项目</w:t>
      </w:r>
      <w:r>
        <w:rPr>
          <w:rFonts w:hint="eastAsia" w:ascii="仿宋" w:hAnsi="仿宋" w:eastAsia="仿宋" w:cs="仿宋"/>
          <w:bCs/>
          <w:sz w:val="24"/>
          <w:lang w:val="en-US" w:eastAsia="zh-CN"/>
        </w:rPr>
        <w:t>不</w:t>
      </w:r>
      <w:r>
        <w:rPr>
          <w:rFonts w:hint="eastAsia" w:ascii="仿宋" w:hAnsi="仿宋" w:eastAsia="仿宋" w:cs="仿宋"/>
          <w:bCs/>
          <w:sz w:val="24"/>
        </w:rPr>
        <w:t>接受联合体参与磋商。</w:t>
      </w:r>
    </w:p>
    <w:p w14:paraId="7BD0993A">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bCs/>
          <w:sz w:val="24"/>
        </w:rPr>
      </w:pPr>
    </w:p>
    <w:p w14:paraId="3FCBCECB">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bCs/>
          <w:color w:val="000000"/>
          <w:sz w:val="24"/>
          <w:szCs w:val="24"/>
          <w:lang w:val="en-US" w:bidi="ar"/>
        </w:rPr>
      </w:pPr>
      <w:r>
        <w:rPr>
          <w:rFonts w:hint="eastAsia" w:ascii="仿宋" w:hAnsi="仿宋" w:eastAsia="仿宋" w:cs="仿宋"/>
          <w:b/>
          <w:bCs/>
          <w:sz w:val="24"/>
        </w:rPr>
        <w:t>六、</w:t>
      </w:r>
      <w:r>
        <w:rPr>
          <w:rFonts w:hint="eastAsia" w:ascii="仿宋" w:hAnsi="仿宋" w:eastAsia="仿宋" w:cs="仿宋"/>
          <w:b/>
          <w:bCs/>
          <w:color w:val="000000"/>
          <w:sz w:val="24"/>
          <w:szCs w:val="24"/>
          <w:lang w:val="en-US" w:bidi="ar"/>
        </w:rPr>
        <w:t>磋商文件获取方式、时间、地点：</w:t>
      </w:r>
    </w:p>
    <w:p w14:paraId="2C3866E0">
      <w:pPr>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rPr>
        <w:t>磋商文</w:t>
      </w:r>
      <w:r>
        <w:rPr>
          <w:rFonts w:hint="eastAsia" w:ascii="仿宋" w:hAnsi="仿宋" w:eastAsia="仿宋" w:cs="仿宋"/>
          <w:color w:val="000000" w:themeColor="text1"/>
          <w:sz w:val="24"/>
          <w:szCs w:val="24"/>
          <w:highlight w:val="none"/>
          <w14:textFill>
            <w14:solidFill>
              <w14:schemeClr w14:val="tx1"/>
            </w14:solidFill>
          </w14:textFill>
        </w:rPr>
        <w:t>件自</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2025</w:t>
      </w:r>
      <w:r>
        <w:rPr>
          <w:rFonts w:hint="eastAsia" w:ascii="仿宋" w:hAnsi="仿宋" w:eastAsia="仿宋" w:cs="仿宋"/>
          <w:b/>
          <w:bCs/>
          <w:color w:val="000000" w:themeColor="text1"/>
          <w:sz w:val="24"/>
          <w:szCs w:val="24"/>
          <w:highlight w:val="none"/>
          <w:u w:val="single"/>
          <w14:textFill>
            <w14:solidFill>
              <w14:schemeClr w14:val="tx1"/>
            </w14:solidFill>
          </w14:textFill>
        </w:rPr>
        <w:t>年</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07</w:t>
      </w:r>
      <w:r>
        <w:rPr>
          <w:rFonts w:hint="eastAsia" w:ascii="仿宋" w:hAnsi="仿宋" w:eastAsia="仿宋" w:cs="仿宋"/>
          <w:b/>
          <w:bCs/>
          <w:color w:val="000000" w:themeColor="text1"/>
          <w:sz w:val="24"/>
          <w:szCs w:val="24"/>
          <w:highlight w:val="none"/>
          <w:u w:val="single"/>
          <w14:textFill>
            <w14:solidFill>
              <w14:schemeClr w14:val="tx1"/>
            </w14:solidFill>
          </w14:textFill>
        </w:rPr>
        <w:t>月</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21</w:t>
      </w:r>
      <w:r>
        <w:rPr>
          <w:rFonts w:hint="eastAsia" w:ascii="仿宋" w:hAnsi="仿宋" w:eastAsia="仿宋" w:cs="仿宋"/>
          <w:b/>
          <w:bCs/>
          <w:color w:val="000000" w:themeColor="text1"/>
          <w:sz w:val="24"/>
          <w:szCs w:val="24"/>
          <w:highlight w:val="none"/>
          <w:u w:val="single"/>
          <w14:textFill>
            <w14:solidFill>
              <w14:schemeClr w14:val="tx1"/>
            </w14:solidFill>
          </w14:textFill>
        </w:rPr>
        <w:t>日至</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2025</w:t>
      </w:r>
      <w:r>
        <w:rPr>
          <w:rFonts w:hint="eastAsia" w:ascii="仿宋" w:hAnsi="仿宋" w:eastAsia="仿宋" w:cs="仿宋"/>
          <w:b/>
          <w:bCs/>
          <w:color w:val="000000" w:themeColor="text1"/>
          <w:sz w:val="24"/>
          <w:szCs w:val="24"/>
          <w:highlight w:val="none"/>
          <w:u w:val="single"/>
          <w14:textFill>
            <w14:solidFill>
              <w14:schemeClr w14:val="tx1"/>
            </w14:solidFill>
          </w14:textFill>
        </w:rPr>
        <w:t>年</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07</w:t>
      </w:r>
      <w:r>
        <w:rPr>
          <w:rFonts w:hint="eastAsia" w:ascii="仿宋" w:hAnsi="仿宋" w:eastAsia="仿宋" w:cs="仿宋"/>
          <w:b/>
          <w:bCs/>
          <w:color w:val="000000" w:themeColor="text1"/>
          <w:sz w:val="24"/>
          <w:szCs w:val="24"/>
          <w:highlight w:val="none"/>
          <w:u w:val="single"/>
          <w14:textFill>
            <w14:solidFill>
              <w14:schemeClr w14:val="tx1"/>
            </w14:solidFill>
          </w14:textFill>
        </w:rPr>
        <w:t>月</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25</w:t>
      </w:r>
      <w:r>
        <w:rPr>
          <w:rFonts w:hint="eastAsia" w:ascii="仿宋" w:hAnsi="仿宋" w:eastAsia="仿宋" w:cs="仿宋"/>
          <w:b/>
          <w:bCs/>
          <w:color w:val="000000" w:themeColor="text1"/>
          <w:sz w:val="24"/>
          <w:szCs w:val="24"/>
          <w:highlight w:val="none"/>
          <w:u w:val="single"/>
          <w14:textFill>
            <w14:solidFill>
              <w14:schemeClr w14:val="tx1"/>
            </w14:solidFill>
          </w14:textFill>
        </w:rPr>
        <w:t>日</w:t>
      </w:r>
      <w:r>
        <w:rPr>
          <w:rFonts w:hint="eastAsia" w:ascii="仿宋" w:hAnsi="仿宋" w:eastAsia="仿宋" w:cs="仿宋"/>
          <w:color w:val="000000" w:themeColor="text1"/>
          <w:sz w:val="24"/>
          <w:szCs w:val="24"/>
          <w:highlight w:val="none"/>
          <w14:textFill>
            <w14:solidFill>
              <w14:schemeClr w14:val="tx1"/>
            </w14:solidFill>
          </w14:textFill>
        </w:rPr>
        <w:t>上午9:00-12:00；下午</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：00—</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0（节假日除外）在</w:t>
      </w:r>
      <w:r>
        <w:rPr>
          <w:rFonts w:hint="eastAsia" w:ascii="仿宋" w:hAnsi="仿宋" w:eastAsia="仿宋" w:cs="仿宋"/>
          <w:color w:val="000000" w:themeColor="text1"/>
          <w:sz w:val="24"/>
          <w:szCs w:val="24"/>
          <w:highlight w:val="none"/>
          <w:lang w:eastAsia="zh-CN"/>
          <w14:textFill>
            <w14:solidFill>
              <w14:schemeClr w14:val="tx1"/>
            </w14:solidFill>
          </w14:textFill>
        </w:rPr>
        <w:t>四川省君唯源工程项目管理有限责任公司</w:t>
      </w:r>
      <w:r>
        <w:rPr>
          <w:rFonts w:hint="eastAsia" w:ascii="仿宋" w:hAnsi="仿宋" w:eastAsia="仿宋" w:cs="仿宋"/>
          <w:color w:val="000000" w:themeColor="text1"/>
          <w:sz w:val="24"/>
          <w:szCs w:val="24"/>
          <w:highlight w:val="none"/>
          <w14:textFill>
            <w14:solidFill>
              <w14:schemeClr w14:val="tx1"/>
            </w14:solidFill>
          </w14:textFill>
        </w:rPr>
        <w:t>(攀枝花竹湖园邮政大厦5楼)购买。</w:t>
      </w:r>
    </w:p>
    <w:p w14:paraId="55EF7EA5">
      <w:pPr>
        <w:adjustRightInd w:val="0"/>
        <w:snapToGri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磋商文件售价：人民币</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00元/份（磋商文件售后不退,磋商资格不能转让）</w:t>
      </w:r>
    </w:p>
    <w:p w14:paraId="7E1AEC0E">
      <w:pPr>
        <w:tabs>
          <w:tab w:val="left" w:pos="340"/>
          <w:tab w:val="left" w:pos="540"/>
          <w:tab w:val="left" w:pos="3480"/>
        </w:tabs>
        <w:adjustRightInd w:val="0"/>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注：</w:t>
      </w:r>
      <w:r>
        <w:rPr>
          <w:rFonts w:hint="eastAsia" w:ascii="仿宋" w:hAnsi="仿宋" w:eastAsia="仿宋" w:cs="仿宋"/>
          <w:b/>
          <w:color w:val="000000" w:themeColor="text1"/>
          <w:sz w:val="24"/>
          <w:szCs w:val="24"/>
          <w14:textFill>
            <w14:solidFill>
              <w14:schemeClr w14:val="tx1"/>
            </w14:solidFill>
          </w14:textFill>
        </w:rPr>
        <w:t>供应商为法人或者其他组织的，需提供单位介绍信</w:t>
      </w:r>
      <w:r>
        <w:rPr>
          <w:rFonts w:hint="eastAsia" w:ascii="仿宋" w:hAnsi="仿宋" w:eastAsia="仿宋" w:cs="仿宋"/>
          <w:b/>
          <w:color w:val="000000" w:themeColor="text1"/>
          <w:sz w:val="24"/>
          <w:szCs w:val="24"/>
          <w:lang w:eastAsia="zh-CN"/>
          <w14:textFill>
            <w14:solidFill>
              <w14:schemeClr w14:val="tx1"/>
            </w14:solidFill>
          </w14:textFill>
        </w:rPr>
        <w:t>（介绍信须注明被介绍人联系电话、电子邮</w:t>
      </w:r>
      <w:bookmarkStart w:id="55" w:name="_GoBack"/>
      <w:bookmarkEnd w:id="55"/>
      <w:r>
        <w:rPr>
          <w:rFonts w:hint="eastAsia" w:ascii="仿宋" w:hAnsi="仿宋" w:eastAsia="仿宋" w:cs="仿宋"/>
          <w:b/>
          <w:color w:val="000000" w:themeColor="text1"/>
          <w:sz w:val="24"/>
          <w:szCs w:val="24"/>
          <w:lang w:eastAsia="zh-CN"/>
          <w14:textFill>
            <w14:solidFill>
              <w14:schemeClr w14:val="tx1"/>
            </w14:solidFill>
          </w14:textFill>
        </w:rPr>
        <w:t>箱）</w:t>
      </w:r>
      <w:r>
        <w:rPr>
          <w:rFonts w:hint="eastAsia" w:ascii="仿宋" w:hAnsi="仿宋" w:eastAsia="仿宋" w:cs="仿宋"/>
          <w:b/>
          <w:color w:val="000000" w:themeColor="text1"/>
          <w:sz w:val="24"/>
          <w:szCs w:val="24"/>
          <w14:textFill>
            <w14:solidFill>
              <w14:schemeClr w14:val="tx1"/>
            </w14:solidFill>
          </w14:textFill>
        </w:rPr>
        <w:t>、经办人身份证明（身份证）</w:t>
      </w:r>
      <w:r>
        <w:rPr>
          <w:rFonts w:hint="eastAsia" w:ascii="仿宋" w:hAnsi="仿宋" w:eastAsia="仿宋" w:cs="仿宋"/>
          <w:b/>
          <w:color w:val="000000" w:themeColor="text1"/>
          <w:sz w:val="24"/>
          <w:szCs w:val="24"/>
          <w:lang w:eastAsia="zh-CN"/>
          <w14:textFill>
            <w14:solidFill>
              <w14:schemeClr w14:val="tx1"/>
            </w14:solidFill>
          </w14:textFill>
        </w:rPr>
        <w:t>并加盖鲜章</w:t>
      </w:r>
      <w:r>
        <w:rPr>
          <w:rFonts w:hint="eastAsia" w:ascii="仿宋" w:hAnsi="仿宋" w:eastAsia="仿宋" w:cs="仿宋"/>
          <w:b/>
          <w:color w:val="000000" w:themeColor="text1"/>
          <w:sz w:val="24"/>
          <w:szCs w:val="24"/>
          <w14:textFill>
            <w14:solidFill>
              <w14:schemeClr w14:val="tx1"/>
            </w14:solidFill>
          </w14:textFill>
        </w:rPr>
        <w:t>；供应商为自然人的，需提供本人身份证明（身份证）</w:t>
      </w:r>
      <w:r>
        <w:rPr>
          <w:rFonts w:hint="eastAsia" w:ascii="仿宋" w:hAnsi="仿宋" w:eastAsia="仿宋" w:cs="仿宋"/>
          <w:b/>
          <w:color w:val="000000" w:themeColor="text1"/>
          <w:sz w:val="24"/>
          <w:szCs w:val="24"/>
          <w:lang w:eastAsia="zh-CN"/>
          <w14:textFill>
            <w14:solidFill>
              <w14:schemeClr w14:val="tx1"/>
            </w14:solidFill>
          </w14:textFill>
        </w:rPr>
        <w:t>并加盖鲜章</w:t>
      </w:r>
      <w:r>
        <w:rPr>
          <w:rFonts w:hint="eastAsia" w:ascii="仿宋" w:hAnsi="仿宋" w:eastAsia="仿宋" w:cs="仿宋"/>
          <w:b/>
          <w:color w:val="000000" w:themeColor="text1"/>
          <w:sz w:val="24"/>
          <w:szCs w:val="24"/>
          <w14:textFill>
            <w14:solidFill>
              <w14:schemeClr w14:val="tx1"/>
            </w14:solidFill>
          </w14:textFill>
        </w:rPr>
        <w:t>。</w:t>
      </w:r>
    </w:p>
    <w:p w14:paraId="28CE6BEB">
      <w:pPr>
        <w:spacing w:after="120" w:line="360" w:lineRule="auto"/>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七</w:t>
      </w: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递交响应文件截止时间：</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202</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5</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年</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07</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月</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31</w:t>
      </w:r>
      <w:r>
        <w:rPr>
          <w:rFonts w:hint="eastAsia" w:ascii="仿宋" w:hAnsi="仿宋" w:eastAsia="仿宋" w:cs="仿宋"/>
          <w:b/>
          <w:bCs/>
          <w:color w:val="000000" w:themeColor="text1"/>
          <w:sz w:val="24"/>
          <w:szCs w:val="24"/>
          <w:highlight w:val="none"/>
          <w:u w:val="single"/>
          <w14:textFill>
            <w14:solidFill>
              <w14:schemeClr w14:val="tx1"/>
            </w14:solidFill>
          </w14:textFill>
        </w:rPr>
        <w:t>日</w:t>
      </w:r>
      <w:r>
        <w:rPr>
          <w:rFonts w:hint="eastAsia" w:ascii="仿宋" w:hAnsi="仿宋" w:eastAsia="仿宋" w:cs="仿宋"/>
          <w:color w:val="000000" w:themeColor="text1"/>
          <w:sz w:val="24"/>
          <w:szCs w:val="24"/>
          <w:highlight w:val="none"/>
          <w14:textFill>
            <w14:solidFill>
              <w14:schemeClr w14:val="tx1"/>
            </w14:solidFill>
          </w14:textFill>
        </w:rPr>
        <w:t>上午</w:t>
      </w:r>
      <w:r>
        <w:rPr>
          <w:rFonts w:hint="eastAsia" w:ascii="仿宋" w:hAnsi="仿宋" w:eastAsia="仿宋" w:cs="仿宋"/>
          <w:color w:val="000000" w:themeColor="text1"/>
          <w:sz w:val="24"/>
          <w:szCs w:val="24"/>
          <w:highlight w:val="none"/>
          <w:lang w:val="en-US" w:eastAsia="zh-CN"/>
          <w14:textFill>
            <w14:solidFill>
              <w14:schemeClr w14:val="tx1"/>
            </w14:solidFill>
          </w14:textFill>
        </w:rPr>
        <w:t>09</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0（北京时间</w:t>
      </w:r>
      <w:r>
        <w:rPr>
          <w:rFonts w:hint="eastAsia" w:ascii="仿宋" w:hAnsi="仿宋" w:eastAsia="仿宋" w:cs="仿宋"/>
          <w:color w:val="000000" w:themeColor="text1"/>
          <w:sz w:val="24"/>
          <w:szCs w:val="24"/>
          <w14:textFill>
            <w14:solidFill>
              <w14:schemeClr w14:val="tx1"/>
            </w14:solidFill>
          </w14:textFill>
        </w:rPr>
        <w:t>）；</w:t>
      </w:r>
    </w:p>
    <w:p w14:paraId="2AE6E2FA">
      <w:pPr>
        <w:spacing w:after="120" w:line="360" w:lineRule="auto"/>
        <w:ind w:firstLine="482"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八</w:t>
      </w:r>
      <w:r>
        <w:rPr>
          <w:rFonts w:hint="eastAsia" w:ascii="仿宋" w:hAnsi="仿宋" w:eastAsia="仿宋" w:cs="仿宋"/>
          <w:b/>
          <w:bCs/>
          <w:color w:val="000000" w:themeColor="text1"/>
          <w:sz w:val="24"/>
          <w:szCs w:val="24"/>
          <w14:textFill>
            <w14:solidFill>
              <w14:schemeClr w14:val="tx1"/>
            </w14:solidFill>
          </w14:textFill>
        </w:rPr>
        <w:t>、递交响应文件地点：</w:t>
      </w:r>
      <w:bookmarkStart w:id="5" w:name="PO_默认文件内容_7"/>
      <w:r>
        <w:rPr>
          <w:rFonts w:hint="eastAsia" w:ascii="仿宋" w:hAnsi="仿宋" w:eastAsia="仿宋" w:cs="仿宋"/>
          <w:color w:val="000000"/>
          <w:sz w:val="24"/>
          <w:lang w:eastAsia="zh-CN"/>
        </w:rPr>
        <w:t>攀枝花市东区邮政大厦五楼</w:t>
      </w:r>
      <w:r>
        <w:rPr>
          <w:rFonts w:hint="eastAsia" w:ascii="仿宋" w:hAnsi="仿宋" w:eastAsia="仿宋" w:cs="仿宋"/>
          <w:color w:val="000000"/>
          <w:sz w:val="24"/>
          <w:lang w:val="en-US" w:eastAsia="zh-CN"/>
        </w:rPr>
        <w:t>,</w:t>
      </w:r>
      <w:r>
        <w:rPr>
          <w:rFonts w:hint="eastAsia" w:ascii="仿宋" w:hAnsi="仿宋" w:eastAsia="仿宋" w:cs="仿宋"/>
          <w:color w:val="000000" w:themeColor="text1"/>
          <w:sz w:val="24"/>
          <w:szCs w:val="24"/>
          <w14:textFill>
            <w14:solidFill>
              <w14:schemeClr w14:val="tx1"/>
            </w14:solidFill>
          </w14:textFill>
        </w:rPr>
        <w:t>响应文件必须在递交响应文件截止时间前送达磋商地点。逾期送达或没有密封的响应文件恕不接收。本次采购不接收邮寄的响应文件。</w:t>
      </w:r>
      <w:bookmarkEnd w:id="5"/>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文件接收时间：</w:t>
      </w:r>
      <w:bookmarkStart w:id="6" w:name="PO_投标文件递交开始时间_1"/>
      <w:r>
        <w:rPr>
          <w:rFonts w:hint="eastAsia" w:ascii="仿宋" w:hAnsi="仿宋" w:eastAsia="仿宋" w:cs="仿宋"/>
          <w:b/>
          <w:bCs/>
          <w:color w:val="000000" w:themeColor="text1"/>
          <w:sz w:val="24"/>
          <w:szCs w:val="24"/>
          <w14:textFill>
            <w14:solidFill>
              <w14:schemeClr w14:val="tx1"/>
            </w14:solidFill>
          </w14:textFill>
        </w:rPr>
        <w:t>响应文件递交开始时间</w:t>
      </w:r>
      <w:bookmarkEnd w:id="6"/>
      <w:r>
        <w:rPr>
          <w:rFonts w:hint="eastAsia" w:ascii="宋体" w:hAnsi="宋体"/>
          <w:b/>
          <w:bCs/>
          <w:color w:val="000000" w:themeColor="text1"/>
          <w:sz w:val="24"/>
          <w14:textFill>
            <w14:solidFill>
              <w14:schemeClr w14:val="tx1"/>
            </w14:solidFill>
          </w14:textFill>
        </w:rPr>
        <w:t>：</w:t>
      </w:r>
      <w:bookmarkStart w:id="7" w:name="PO_投标文件递交截止时间_1"/>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202</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5</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年</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07</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月</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31</w:t>
      </w:r>
      <w:r>
        <w:rPr>
          <w:rFonts w:hint="eastAsia" w:ascii="仿宋" w:hAnsi="仿宋" w:eastAsia="仿宋" w:cs="仿宋"/>
          <w:b/>
          <w:bCs/>
          <w:color w:val="000000" w:themeColor="text1"/>
          <w:sz w:val="24"/>
          <w:szCs w:val="24"/>
          <w:highlight w:val="none"/>
          <w:u w:val="single"/>
          <w14:textFill>
            <w14:solidFill>
              <w14:schemeClr w14:val="tx1"/>
            </w14:solidFill>
          </w14:textFill>
        </w:rPr>
        <w:t>日</w:t>
      </w:r>
      <w:r>
        <w:rPr>
          <w:rFonts w:hint="eastAsia" w:ascii="仿宋" w:hAnsi="仿宋" w:eastAsia="仿宋" w:cs="仿宋"/>
          <w:color w:val="000000" w:themeColor="text1"/>
          <w:sz w:val="24"/>
          <w:szCs w:val="24"/>
          <w:highlight w:val="none"/>
          <w14:textFill>
            <w14:solidFill>
              <w14:schemeClr w14:val="tx1"/>
            </w14:solidFill>
          </w14:textFill>
        </w:rPr>
        <w:t>上午</w:t>
      </w:r>
      <w:r>
        <w:rPr>
          <w:rFonts w:hint="eastAsia" w:ascii="仿宋" w:hAnsi="仿宋" w:eastAsia="仿宋" w:cs="仿宋"/>
          <w:color w:val="000000" w:themeColor="text1"/>
          <w:sz w:val="24"/>
          <w:szCs w:val="24"/>
          <w:highlight w:val="none"/>
          <w:lang w:val="en-US" w:eastAsia="zh-CN"/>
          <w14:textFill>
            <w14:solidFill>
              <w14:schemeClr w14:val="tx1"/>
            </w14:solidFill>
          </w14:textFill>
        </w:rPr>
        <w:t>09</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0</w:t>
      </w:r>
      <w:r>
        <w:rPr>
          <w:rFonts w:hint="eastAsia" w:ascii="仿宋" w:hAnsi="仿宋" w:eastAsia="仿宋" w:cs="仿宋"/>
          <w:b/>
          <w:bCs/>
          <w:color w:val="000000" w:themeColor="text1"/>
          <w:sz w:val="24"/>
          <w:szCs w:val="24"/>
          <w:highlight w:val="none"/>
          <w14:textFill>
            <w14:solidFill>
              <w14:schemeClr w14:val="tx1"/>
            </w14:solidFill>
          </w14:textFill>
        </w:rPr>
        <w:t>至响应文件递交截止时间</w:t>
      </w:r>
      <w:bookmarkEnd w:id="7"/>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202</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5</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年</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07</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月</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31</w:t>
      </w:r>
      <w:r>
        <w:rPr>
          <w:rFonts w:hint="eastAsia" w:ascii="仿宋" w:hAnsi="仿宋" w:eastAsia="仿宋" w:cs="仿宋"/>
          <w:b/>
          <w:bCs/>
          <w:color w:val="000000" w:themeColor="text1"/>
          <w:sz w:val="24"/>
          <w:szCs w:val="24"/>
          <w:highlight w:val="none"/>
          <w:u w:val="single"/>
          <w14:textFill>
            <w14:solidFill>
              <w14:schemeClr w14:val="tx1"/>
            </w14:solidFill>
          </w14:textFill>
        </w:rPr>
        <w:t>日</w:t>
      </w:r>
      <w:r>
        <w:rPr>
          <w:rFonts w:hint="eastAsia" w:ascii="仿宋" w:hAnsi="仿宋" w:eastAsia="仿宋" w:cs="仿宋"/>
          <w:color w:val="000000" w:themeColor="text1"/>
          <w:sz w:val="24"/>
          <w:szCs w:val="24"/>
          <w:highlight w:val="none"/>
          <w14:textFill>
            <w14:solidFill>
              <w14:schemeClr w14:val="tx1"/>
            </w14:solidFill>
          </w14:textFill>
        </w:rPr>
        <w:t>上午</w:t>
      </w:r>
      <w:r>
        <w:rPr>
          <w:rFonts w:hint="eastAsia" w:ascii="仿宋" w:hAnsi="仿宋" w:eastAsia="仿宋" w:cs="仿宋"/>
          <w:color w:val="000000" w:themeColor="text1"/>
          <w:sz w:val="24"/>
          <w:szCs w:val="24"/>
          <w:highlight w:val="none"/>
          <w:lang w:val="en-US" w:eastAsia="zh-CN"/>
          <w14:textFill>
            <w14:solidFill>
              <w14:schemeClr w14:val="tx1"/>
            </w14:solidFill>
          </w14:textFill>
        </w:rPr>
        <w:t>09</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w:t>
      </w:r>
    </w:p>
    <w:p w14:paraId="7D4E03A2">
      <w:pPr>
        <w:spacing w:after="120" w:line="360" w:lineRule="auto"/>
        <w:ind w:firstLine="482" w:firstLineChars="200"/>
        <w:rPr>
          <w:rFonts w:ascii="仿宋" w:hAnsi="仿宋" w:eastAsia="仿宋"/>
          <w:sz w:val="24"/>
          <w:szCs w:val="24"/>
          <w:highlight w:val="none"/>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九</w:t>
      </w:r>
      <w:r>
        <w:rPr>
          <w:rFonts w:hint="eastAsia" w:ascii="仿宋" w:hAnsi="仿宋" w:eastAsia="仿宋" w:cs="仿宋"/>
          <w:b/>
          <w:bCs/>
          <w:color w:val="000000" w:themeColor="text1"/>
          <w:sz w:val="24"/>
          <w:szCs w:val="24"/>
          <w:highlight w:val="none"/>
          <w14:textFill>
            <w14:solidFill>
              <w14:schemeClr w14:val="tx1"/>
            </w14:solidFill>
          </w14:textFill>
        </w:rPr>
        <w:t>、响应文件开启时间：</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202</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5</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年</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07</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月</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31</w:t>
      </w:r>
      <w:r>
        <w:rPr>
          <w:rFonts w:hint="eastAsia" w:ascii="仿宋" w:hAnsi="仿宋" w:eastAsia="仿宋" w:cs="仿宋"/>
          <w:b/>
          <w:bCs/>
          <w:color w:val="000000" w:themeColor="text1"/>
          <w:sz w:val="24"/>
          <w:szCs w:val="24"/>
          <w:highlight w:val="none"/>
          <w:u w:val="single"/>
          <w14:textFill>
            <w14:solidFill>
              <w14:schemeClr w14:val="tx1"/>
            </w14:solidFill>
          </w14:textFill>
        </w:rPr>
        <w:t>日</w:t>
      </w:r>
      <w:r>
        <w:rPr>
          <w:rFonts w:hint="eastAsia" w:ascii="仿宋" w:hAnsi="仿宋" w:eastAsia="仿宋" w:cs="仿宋"/>
          <w:color w:val="000000" w:themeColor="text1"/>
          <w:sz w:val="24"/>
          <w:szCs w:val="24"/>
          <w:highlight w:val="none"/>
          <w14:textFill>
            <w14:solidFill>
              <w14:schemeClr w14:val="tx1"/>
            </w14:solidFill>
          </w14:textFill>
        </w:rPr>
        <w:t>上午</w:t>
      </w:r>
      <w:r>
        <w:rPr>
          <w:rFonts w:hint="eastAsia" w:ascii="仿宋" w:hAnsi="仿宋" w:eastAsia="仿宋" w:cs="仿宋"/>
          <w:color w:val="000000" w:themeColor="text1"/>
          <w:sz w:val="24"/>
          <w:szCs w:val="24"/>
          <w:highlight w:val="none"/>
          <w:lang w:val="en-US" w:eastAsia="zh-CN"/>
          <w14:textFill>
            <w14:solidFill>
              <w14:schemeClr w14:val="tx1"/>
            </w14:solidFill>
          </w14:textFill>
        </w:rPr>
        <w:t>09</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0（北京时间）在磋</w:t>
      </w:r>
      <w:r>
        <w:rPr>
          <w:rFonts w:hint="eastAsia" w:ascii="仿宋" w:hAnsi="仿宋" w:eastAsia="仿宋" w:cs="仿宋"/>
          <w:sz w:val="24"/>
          <w:szCs w:val="24"/>
          <w:highlight w:val="none"/>
        </w:rPr>
        <w:t>商地点开启。</w:t>
      </w:r>
    </w:p>
    <w:p w14:paraId="1F517EDC">
      <w:pPr>
        <w:spacing w:line="360" w:lineRule="auto"/>
        <w:ind w:firstLine="489" w:firstLineChars="203"/>
        <w:rPr>
          <w:rFonts w:ascii="仿宋" w:hAnsi="仿宋" w:eastAsia="仿宋" w:cs="仿宋"/>
          <w:color w:val="000000"/>
          <w:sz w:val="24"/>
        </w:rPr>
      </w:pPr>
      <w:r>
        <w:rPr>
          <w:rFonts w:hint="eastAsia" w:ascii="仿宋" w:hAnsi="仿宋" w:eastAsia="仿宋" w:cs="仿宋"/>
          <w:b/>
          <w:bCs/>
          <w:sz w:val="24"/>
          <w:szCs w:val="24"/>
        </w:rPr>
        <w:t>十、磋商地点：</w:t>
      </w:r>
      <w:r>
        <w:rPr>
          <w:rFonts w:hint="eastAsia" w:ascii="仿宋" w:hAnsi="仿宋" w:eastAsia="仿宋" w:cs="仿宋"/>
          <w:color w:val="000000"/>
          <w:sz w:val="24"/>
          <w:lang w:eastAsia="zh-CN"/>
        </w:rPr>
        <w:t>攀枝花市东区邮政大厦五楼</w:t>
      </w:r>
      <w:r>
        <w:rPr>
          <w:rFonts w:hint="eastAsia" w:ascii="仿宋" w:hAnsi="仿宋" w:eastAsia="仿宋" w:cs="仿宋"/>
          <w:color w:val="000000"/>
          <w:sz w:val="24"/>
        </w:rPr>
        <w:t>本项目开标室。</w:t>
      </w:r>
    </w:p>
    <w:p w14:paraId="48E471F1">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bCs/>
          <w:sz w:val="24"/>
        </w:rPr>
      </w:pPr>
      <w:r>
        <w:rPr>
          <w:rFonts w:hint="eastAsia" w:ascii="仿宋" w:hAnsi="仿宋" w:eastAsia="仿宋" w:cs="仿宋"/>
          <w:b/>
          <w:bCs/>
          <w:sz w:val="24"/>
          <w:lang w:eastAsia="zh-CN"/>
        </w:rPr>
        <w:t>十一</w:t>
      </w:r>
      <w:r>
        <w:rPr>
          <w:rFonts w:hint="eastAsia" w:ascii="仿宋" w:hAnsi="仿宋" w:eastAsia="仿宋" w:cs="仿宋"/>
          <w:b/>
          <w:bCs/>
          <w:sz w:val="24"/>
        </w:rPr>
        <w:t>、</w:t>
      </w:r>
      <w:r>
        <w:rPr>
          <w:rFonts w:hint="eastAsia" w:ascii="仿宋" w:hAnsi="仿宋" w:eastAsia="仿宋" w:cs="仿宋"/>
          <w:b/>
          <w:bCs/>
          <w:sz w:val="24"/>
          <w:lang w:eastAsia="zh-CN"/>
        </w:rPr>
        <w:t>其他</w:t>
      </w:r>
      <w:r>
        <w:rPr>
          <w:rFonts w:hint="eastAsia" w:ascii="仿宋" w:hAnsi="仿宋" w:eastAsia="仿宋" w:cs="仿宋"/>
          <w:b/>
          <w:bCs/>
          <w:sz w:val="24"/>
        </w:rPr>
        <w:t>补充事宜</w:t>
      </w:r>
    </w:p>
    <w:p w14:paraId="213AC7A0">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sz w:val="24"/>
        </w:rPr>
      </w:pPr>
      <w:r>
        <w:rPr>
          <w:rFonts w:hint="eastAsia" w:ascii="仿宋" w:hAnsi="仿宋" w:eastAsia="仿宋" w:cs="仿宋"/>
          <w:b/>
          <w:bCs/>
          <w:sz w:val="24"/>
        </w:rPr>
        <w:t>（一）</w:t>
      </w:r>
      <w:r>
        <w:rPr>
          <w:rFonts w:hint="eastAsia" w:ascii="仿宋" w:hAnsi="仿宋" w:eastAsia="仿宋" w:cs="仿宋"/>
          <w:b/>
          <w:sz w:val="24"/>
        </w:rPr>
        <w:t>禁止参加本次采购活动的供应商</w:t>
      </w:r>
    </w:p>
    <w:p w14:paraId="66EECFE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sz w:val="24"/>
          <w:szCs w:val="24"/>
        </w:rPr>
      </w:pPr>
      <w:bookmarkStart w:id="8" w:name="PO_默认文件内容_4"/>
      <w:r>
        <w:rPr>
          <w:rFonts w:hint="eastAsia" w:ascii="仿宋" w:hAnsi="仿宋" w:eastAsia="仿宋" w:cs="仿宋"/>
          <w:sz w:val="24"/>
          <w:szCs w:val="24"/>
        </w:rPr>
        <w:t>1、</w:t>
      </w:r>
      <w:r>
        <w:rPr>
          <w:rFonts w:hint="eastAsia" w:ascii="仿宋" w:hAnsi="仿宋" w:eastAsia="仿宋" w:cs="仿宋"/>
          <w:sz w:val="24"/>
          <w:szCs w:val="24"/>
          <w:lang w:eastAsia="zh-CN"/>
        </w:rPr>
        <w:t>参照</w:t>
      </w:r>
      <w:r>
        <w:rPr>
          <w:rFonts w:hint="eastAsia" w:ascii="仿宋" w:hAnsi="仿宋" w:eastAsia="仿宋" w:cs="仿宋"/>
          <w:sz w:val="24"/>
          <w:szCs w:val="24"/>
        </w:rPr>
        <w:t>《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14:paraId="5457E11C">
      <w:pPr>
        <w:spacing w:line="360" w:lineRule="auto"/>
        <w:ind w:firstLine="480" w:firstLineChars="200"/>
        <w:rPr>
          <w:rFonts w:ascii="仿宋" w:hAnsi="仿宋" w:eastAsia="仿宋"/>
          <w:sz w:val="24"/>
          <w:szCs w:val="24"/>
        </w:rPr>
      </w:pPr>
      <w:r>
        <w:rPr>
          <w:rFonts w:hint="eastAsia" w:ascii="仿宋" w:hAnsi="仿宋" w:eastAsia="仿宋" w:cs="仿宋"/>
          <w:sz w:val="24"/>
          <w:szCs w:val="24"/>
        </w:rPr>
        <w:t>2、为采购项目提供整体设计、规范编制或者项目管理、监理、检测等服务的供应商，不得参加本采购项目。供应商为采购人、采购代理机构在确定采购需求、编制</w:t>
      </w:r>
      <w:r>
        <w:rPr>
          <w:rFonts w:hint="eastAsia" w:ascii="仿宋" w:hAnsi="仿宋" w:eastAsia="仿宋" w:cs="仿宋"/>
          <w:sz w:val="24"/>
          <w:szCs w:val="24"/>
          <w:lang w:eastAsia="zh-CN"/>
        </w:rPr>
        <w:t>竞争性磋商文件</w:t>
      </w:r>
      <w:r>
        <w:rPr>
          <w:rFonts w:hint="eastAsia" w:ascii="仿宋" w:hAnsi="仿宋" w:eastAsia="仿宋" w:cs="仿宋"/>
          <w:sz w:val="24"/>
          <w:szCs w:val="24"/>
        </w:rPr>
        <w:t>过程中提供咨询论证，其提供的咨询论证意见成为</w:t>
      </w:r>
      <w:r>
        <w:rPr>
          <w:rFonts w:hint="eastAsia" w:ascii="仿宋" w:hAnsi="仿宋" w:eastAsia="仿宋" w:cs="仿宋"/>
          <w:sz w:val="24"/>
          <w:szCs w:val="24"/>
          <w:lang w:eastAsia="zh-CN"/>
        </w:rPr>
        <w:t>竞争性磋商文件</w:t>
      </w:r>
      <w:r>
        <w:rPr>
          <w:rFonts w:hint="eastAsia" w:ascii="仿宋" w:hAnsi="仿宋" w:eastAsia="仿宋" w:cs="仿宋"/>
          <w:sz w:val="24"/>
          <w:szCs w:val="24"/>
        </w:rPr>
        <w:t>中规定的供应商资格条件、技术服务商务要求、评审因素和标准、政府采购合同等实质性内容条款的，视同为采购项目提供规范编制。</w:t>
      </w:r>
    </w:p>
    <w:bookmarkEnd w:id="8"/>
    <w:p w14:paraId="43120358">
      <w:pPr>
        <w:pStyle w:val="47"/>
        <w:ind w:firstLine="482"/>
        <w:rPr>
          <w:rFonts w:ascii="仿宋" w:hAnsi="仿宋" w:eastAsia="仿宋" w:cs="仿宋"/>
          <w:b/>
          <w:bCs/>
          <w:sz w:val="24"/>
          <w:szCs w:val="24"/>
        </w:rPr>
      </w:pPr>
      <w:bookmarkStart w:id="9" w:name="_Toc529356181"/>
      <w:r>
        <w:rPr>
          <w:rFonts w:hint="eastAsia" w:ascii="仿宋" w:hAnsi="仿宋" w:eastAsia="仿宋" w:cs="仿宋"/>
          <w:b/>
          <w:bCs/>
          <w:sz w:val="24"/>
          <w:szCs w:val="24"/>
        </w:rPr>
        <w:t>十</w:t>
      </w:r>
      <w:r>
        <w:rPr>
          <w:rFonts w:hint="eastAsia" w:ascii="仿宋" w:hAnsi="仿宋" w:eastAsia="仿宋" w:cs="仿宋"/>
          <w:b/>
          <w:bCs/>
          <w:sz w:val="24"/>
          <w:szCs w:val="24"/>
          <w:lang w:eastAsia="zh-CN"/>
        </w:rPr>
        <w:t>二</w:t>
      </w:r>
      <w:r>
        <w:rPr>
          <w:rFonts w:hint="eastAsia" w:ascii="仿宋" w:hAnsi="仿宋" w:eastAsia="仿宋" w:cs="仿宋"/>
          <w:b/>
          <w:bCs/>
          <w:sz w:val="24"/>
          <w:szCs w:val="24"/>
        </w:rPr>
        <w:t>、联系方式</w:t>
      </w:r>
    </w:p>
    <w:p w14:paraId="15B12526">
      <w:pPr>
        <w:pStyle w:val="47"/>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sz w:val="24"/>
          <w:szCs w:val="24"/>
          <w:lang w:eastAsia="zh-CN"/>
        </w:rPr>
      </w:pPr>
      <w:r>
        <w:rPr>
          <w:rFonts w:hint="eastAsia" w:ascii="仿宋" w:hAnsi="仿宋" w:eastAsia="仿宋" w:cs="仿宋"/>
          <w:sz w:val="24"/>
          <w:szCs w:val="24"/>
        </w:rPr>
        <w:t>采 购 人：</w:t>
      </w:r>
      <w:r>
        <w:rPr>
          <w:rFonts w:hint="eastAsia" w:ascii="仿宋" w:hAnsi="仿宋" w:eastAsia="仿宋" w:cs="仿宋"/>
          <w:sz w:val="24"/>
          <w:szCs w:val="24"/>
          <w:lang w:eastAsia="zh-CN"/>
        </w:rPr>
        <w:t>攀枝花市东区农业农村和交通水利局</w:t>
      </w:r>
    </w:p>
    <w:p w14:paraId="1DD802A4">
      <w:pPr>
        <w:pStyle w:val="47"/>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地    址：四川省攀枝花市长寿路19号</w:t>
      </w:r>
    </w:p>
    <w:p w14:paraId="3E78553F">
      <w:pPr>
        <w:pStyle w:val="47"/>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联 系 人：</w:t>
      </w:r>
      <w:r>
        <w:rPr>
          <w:rFonts w:hint="eastAsia" w:ascii="仿宋" w:hAnsi="仿宋" w:eastAsia="仿宋" w:cs="仿宋"/>
          <w:sz w:val="24"/>
          <w:szCs w:val="24"/>
          <w:lang w:eastAsia="zh-CN"/>
        </w:rPr>
        <w:t>文先生</w:t>
      </w:r>
    </w:p>
    <w:p w14:paraId="2EECC812">
      <w:pPr>
        <w:pStyle w:val="47"/>
        <w:keepNext w:val="0"/>
        <w:keepLines w:val="0"/>
        <w:pageBreakBefore w:val="0"/>
        <w:kinsoku/>
        <w:wordWrap/>
        <w:overflowPunct/>
        <w:topLinePunct w:val="0"/>
        <w:autoSpaceDE/>
        <w:autoSpaceDN/>
        <w:bidi w:val="0"/>
        <w:spacing w:line="440" w:lineRule="exact"/>
        <w:ind w:firstLine="48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18080799909</w:t>
      </w:r>
    </w:p>
    <w:p w14:paraId="4AD1DEFB">
      <w:pPr>
        <w:pStyle w:val="47"/>
        <w:keepNext w:val="0"/>
        <w:keepLines w:val="0"/>
        <w:pageBreakBefore w:val="0"/>
        <w:kinsoku/>
        <w:wordWrap/>
        <w:overflowPunct/>
        <w:topLinePunct w:val="0"/>
        <w:autoSpaceDE/>
        <w:autoSpaceDN/>
        <w:bidi w:val="0"/>
        <w:adjustRightInd/>
        <w:snapToGrid/>
        <w:spacing w:line="480" w:lineRule="auto"/>
        <w:ind w:firstLine="723" w:firstLineChars="300"/>
        <w:textAlignment w:val="auto"/>
        <w:rPr>
          <w:rFonts w:hint="eastAsia" w:ascii="仿宋" w:hAnsi="仿宋" w:eastAsia="仿宋" w:cs="仿宋"/>
          <w:b/>
          <w:bCs/>
          <w:sz w:val="24"/>
          <w:szCs w:val="24"/>
        </w:rPr>
      </w:pPr>
    </w:p>
    <w:p w14:paraId="557721DE">
      <w:pPr>
        <w:pStyle w:val="47"/>
        <w:keepNext w:val="0"/>
        <w:keepLines w:val="0"/>
        <w:pageBreakBefore w:val="0"/>
        <w:kinsoku/>
        <w:wordWrap/>
        <w:overflowPunct/>
        <w:topLinePunct w:val="0"/>
        <w:autoSpaceDE/>
        <w:autoSpaceDN/>
        <w:bidi w:val="0"/>
        <w:adjustRightInd/>
        <w:snapToGrid/>
        <w:spacing w:line="480" w:lineRule="auto"/>
        <w:ind w:firstLine="723" w:firstLineChars="300"/>
        <w:textAlignment w:val="auto"/>
        <w:rPr>
          <w:rFonts w:hint="eastAsia" w:ascii="仿宋" w:hAnsi="仿宋" w:eastAsia="仿宋" w:cs="仿宋"/>
          <w:b/>
          <w:bCs/>
          <w:sz w:val="24"/>
          <w:szCs w:val="24"/>
        </w:rPr>
      </w:pPr>
    </w:p>
    <w:p w14:paraId="6A392885">
      <w:pPr>
        <w:pStyle w:val="47"/>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采购代理机构：四川省君唯源工程项目管理有限责任公司</w:t>
      </w:r>
    </w:p>
    <w:p w14:paraId="1A423233">
      <w:pPr>
        <w:pStyle w:val="47"/>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sz w:val="24"/>
          <w:szCs w:val="24"/>
          <w:lang w:eastAsia="zh-CN"/>
        </w:rPr>
      </w:pPr>
      <w:r>
        <w:rPr>
          <w:rFonts w:hint="eastAsia" w:ascii="仿宋" w:hAnsi="仿宋" w:eastAsia="仿宋" w:cs="仿宋"/>
          <w:sz w:val="24"/>
          <w:szCs w:val="24"/>
        </w:rPr>
        <w:t>通讯地址：</w:t>
      </w:r>
      <w:r>
        <w:rPr>
          <w:rFonts w:hint="eastAsia" w:ascii="仿宋" w:hAnsi="仿宋" w:eastAsia="仿宋" w:cs="仿宋"/>
          <w:sz w:val="24"/>
          <w:szCs w:val="24"/>
          <w:lang w:eastAsia="zh-CN"/>
        </w:rPr>
        <w:t>攀枝花市东区邮政大厦五楼</w:t>
      </w:r>
    </w:p>
    <w:p w14:paraId="433CDAA0">
      <w:pPr>
        <w:pStyle w:val="47"/>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sz w:val="24"/>
          <w:szCs w:val="24"/>
          <w:lang w:eastAsia="zh-CN"/>
        </w:rPr>
      </w:pPr>
      <w:r>
        <w:rPr>
          <w:rFonts w:hint="eastAsia" w:ascii="仿宋" w:hAnsi="仿宋" w:eastAsia="仿宋" w:cs="仿宋"/>
          <w:sz w:val="24"/>
          <w:szCs w:val="24"/>
        </w:rPr>
        <w:t>联 系 人：</w:t>
      </w:r>
      <w:r>
        <w:rPr>
          <w:rFonts w:hint="eastAsia" w:ascii="仿宋" w:hAnsi="仿宋" w:eastAsia="仿宋" w:cs="仿宋"/>
          <w:sz w:val="24"/>
          <w:szCs w:val="24"/>
          <w:lang w:eastAsia="zh-CN"/>
        </w:rPr>
        <w:t>郑女士</w:t>
      </w:r>
    </w:p>
    <w:p w14:paraId="707A26A0">
      <w:pPr>
        <w:pStyle w:val="47"/>
        <w:keepNext w:val="0"/>
        <w:keepLines w:val="0"/>
        <w:pageBreakBefore w:val="0"/>
        <w:kinsoku/>
        <w:wordWrap/>
        <w:overflowPunct/>
        <w:topLinePunct w:val="0"/>
        <w:autoSpaceDE/>
        <w:autoSpaceDN/>
        <w:bidi w:val="0"/>
        <w:spacing w:line="440" w:lineRule="exact"/>
        <w:ind w:firstLine="480"/>
        <w:textAlignment w:val="auto"/>
        <w:rPr>
          <w:rFonts w:asciiTheme="minorEastAsia" w:hAnsiTheme="minorEastAsia" w:eastAsiaTheme="minorEastAsia"/>
          <w:b/>
          <w:bCs/>
          <w:sz w:val="32"/>
          <w:szCs w:val="32"/>
          <w:lang w:val="zh-TW" w:eastAsia="zh-TW"/>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18982386316</w:t>
      </w:r>
    </w:p>
    <w:p w14:paraId="36E437A3">
      <w:pPr>
        <w:pStyle w:val="3"/>
        <w:spacing w:line="360" w:lineRule="auto"/>
        <w:rPr>
          <w:rFonts w:asciiTheme="minorEastAsia" w:hAnsiTheme="minorEastAsia" w:eastAsiaTheme="minorEastAsia"/>
          <w:b/>
          <w:bCs/>
          <w:sz w:val="32"/>
          <w:szCs w:val="32"/>
          <w:lang w:val="zh-TW" w:eastAsia="zh-TW"/>
        </w:rPr>
      </w:pPr>
    </w:p>
    <w:p w14:paraId="08E495F1">
      <w:pPr>
        <w:pStyle w:val="3"/>
        <w:spacing w:line="360" w:lineRule="auto"/>
        <w:rPr>
          <w:rFonts w:asciiTheme="minorEastAsia" w:hAnsiTheme="minorEastAsia" w:eastAsiaTheme="minorEastAsia"/>
          <w:b/>
          <w:bCs/>
          <w:sz w:val="32"/>
          <w:szCs w:val="32"/>
          <w:lang w:val="zh-TW" w:eastAsia="zh-TW"/>
        </w:rPr>
      </w:pPr>
    </w:p>
    <w:p w14:paraId="5C75A63C">
      <w:pPr>
        <w:pStyle w:val="3"/>
        <w:spacing w:line="360" w:lineRule="auto"/>
        <w:rPr>
          <w:rFonts w:asciiTheme="minorEastAsia" w:hAnsiTheme="minorEastAsia" w:eastAsiaTheme="minorEastAsia"/>
          <w:b/>
          <w:bCs/>
          <w:sz w:val="32"/>
          <w:szCs w:val="32"/>
          <w:lang w:val="zh-TW" w:eastAsia="zh-TW"/>
        </w:rPr>
      </w:pPr>
    </w:p>
    <w:p w14:paraId="39811FE7">
      <w:pPr>
        <w:pStyle w:val="3"/>
        <w:spacing w:line="360" w:lineRule="auto"/>
        <w:rPr>
          <w:rFonts w:asciiTheme="minorEastAsia" w:hAnsiTheme="minorEastAsia" w:eastAsiaTheme="minorEastAsia"/>
          <w:b/>
          <w:bCs/>
          <w:sz w:val="32"/>
          <w:szCs w:val="32"/>
          <w:lang w:val="zh-TW" w:eastAsia="zh-TW"/>
        </w:rPr>
      </w:pPr>
    </w:p>
    <w:p w14:paraId="78E75AC4">
      <w:pPr>
        <w:pStyle w:val="3"/>
        <w:spacing w:line="360" w:lineRule="auto"/>
        <w:rPr>
          <w:rFonts w:hint="eastAsia" w:ascii="仿宋" w:hAnsi="仿宋" w:eastAsia="仿宋" w:cs="仿宋"/>
          <w:b/>
          <w:bCs/>
          <w:sz w:val="32"/>
          <w:szCs w:val="32"/>
          <w:lang w:val="zh-TW" w:eastAsia="zh-TW"/>
        </w:rPr>
      </w:pPr>
    </w:p>
    <w:p w14:paraId="70899C36">
      <w:pPr>
        <w:pStyle w:val="3"/>
        <w:spacing w:line="360" w:lineRule="auto"/>
        <w:rPr>
          <w:rFonts w:hint="eastAsia" w:ascii="仿宋" w:hAnsi="仿宋" w:eastAsia="仿宋" w:cs="仿宋"/>
          <w:b/>
          <w:bCs/>
          <w:sz w:val="32"/>
          <w:szCs w:val="32"/>
          <w:lang w:val="zh-TW" w:eastAsia="zh-TW"/>
        </w:rPr>
      </w:pPr>
    </w:p>
    <w:p w14:paraId="50716E07">
      <w:pPr>
        <w:pStyle w:val="3"/>
        <w:spacing w:line="360" w:lineRule="auto"/>
        <w:rPr>
          <w:rFonts w:hint="eastAsia" w:ascii="仿宋" w:hAnsi="仿宋" w:eastAsia="仿宋" w:cs="仿宋"/>
          <w:b/>
          <w:bCs/>
          <w:sz w:val="32"/>
          <w:szCs w:val="32"/>
          <w:lang w:val="zh-TW" w:eastAsia="zh-TW"/>
        </w:rPr>
      </w:pPr>
    </w:p>
    <w:p w14:paraId="559B9E16">
      <w:pPr>
        <w:pStyle w:val="3"/>
        <w:spacing w:line="360" w:lineRule="auto"/>
        <w:rPr>
          <w:rFonts w:hint="eastAsia" w:ascii="仿宋" w:hAnsi="仿宋" w:eastAsia="仿宋" w:cs="仿宋"/>
          <w:b/>
          <w:bCs/>
          <w:sz w:val="32"/>
          <w:szCs w:val="32"/>
          <w:lang w:val="zh-TW" w:eastAsia="zh-TW"/>
        </w:rPr>
      </w:pPr>
    </w:p>
    <w:p w14:paraId="503FF201">
      <w:pPr>
        <w:pStyle w:val="3"/>
        <w:spacing w:line="360" w:lineRule="auto"/>
        <w:rPr>
          <w:rFonts w:hint="eastAsia" w:ascii="仿宋" w:hAnsi="仿宋" w:eastAsia="仿宋" w:cs="仿宋"/>
          <w:b/>
          <w:bCs/>
          <w:sz w:val="32"/>
          <w:szCs w:val="32"/>
          <w:lang w:val="zh-TW" w:eastAsia="zh-TW"/>
        </w:rPr>
      </w:pPr>
    </w:p>
    <w:p w14:paraId="0F452F5D">
      <w:pPr>
        <w:pStyle w:val="3"/>
        <w:spacing w:line="360" w:lineRule="auto"/>
        <w:rPr>
          <w:rFonts w:hint="eastAsia" w:ascii="仿宋" w:hAnsi="仿宋" w:eastAsia="仿宋" w:cs="仿宋"/>
          <w:b/>
          <w:bCs/>
          <w:sz w:val="32"/>
          <w:szCs w:val="32"/>
          <w:lang w:val="zh-TW" w:eastAsia="zh-TW"/>
        </w:rPr>
      </w:pPr>
    </w:p>
    <w:p w14:paraId="092CB130">
      <w:pPr>
        <w:pStyle w:val="3"/>
        <w:spacing w:line="360" w:lineRule="auto"/>
        <w:rPr>
          <w:rFonts w:hint="eastAsia" w:ascii="仿宋" w:hAnsi="仿宋" w:eastAsia="仿宋" w:cs="仿宋"/>
          <w:b/>
          <w:bCs/>
          <w:sz w:val="32"/>
          <w:szCs w:val="32"/>
          <w:lang w:val="zh-TW" w:eastAsia="zh-TW"/>
        </w:rPr>
      </w:pPr>
    </w:p>
    <w:p w14:paraId="383BE757">
      <w:pPr>
        <w:pStyle w:val="3"/>
        <w:spacing w:line="360" w:lineRule="auto"/>
        <w:ind w:left="0" w:leftChars="0" w:firstLine="0" w:firstLineChars="0"/>
        <w:jc w:val="both"/>
        <w:rPr>
          <w:rFonts w:hint="eastAsia" w:ascii="仿宋" w:hAnsi="仿宋" w:eastAsia="仿宋" w:cs="仿宋"/>
          <w:b/>
          <w:bCs/>
          <w:sz w:val="32"/>
          <w:szCs w:val="32"/>
          <w:lang w:val="zh-TW" w:eastAsia="zh-TW"/>
        </w:rPr>
      </w:pPr>
    </w:p>
    <w:p w14:paraId="22C2E845">
      <w:pPr>
        <w:pStyle w:val="3"/>
        <w:spacing w:line="360" w:lineRule="auto"/>
        <w:rPr>
          <w:rFonts w:hint="eastAsia" w:ascii="仿宋" w:hAnsi="仿宋" w:eastAsia="仿宋" w:cs="仿宋"/>
          <w:b/>
          <w:bCs/>
          <w:szCs w:val="24"/>
          <w:lang w:val="zh-TW" w:eastAsia="zh-TW"/>
        </w:rPr>
      </w:pPr>
      <w:r>
        <w:rPr>
          <w:rFonts w:hint="eastAsia" w:ascii="仿宋" w:hAnsi="仿宋" w:eastAsia="仿宋" w:cs="仿宋"/>
          <w:b/>
          <w:bCs/>
          <w:sz w:val="32"/>
          <w:szCs w:val="32"/>
          <w:lang w:val="zh-TW" w:eastAsia="zh-TW"/>
        </w:rPr>
        <w:t>第二章  供应商磋商须知</w:t>
      </w:r>
      <w:bookmarkEnd w:id="9"/>
    </w:p>
    <w:p w14:paraId="06479C6A">
      <w:pPr>
        <w:pStyle w:val="4"/>
        <w:spacing w:line="360" w:lineRule="auto"/>
        <w:ind w:firstLine="2409" w:firstLineChars="1000"/>
        <w:rPr>
          <w:rFonts w:hint="eastAsia" w:ascii="仿宋" w:hAnsi="仿宋" w:eastAsia="仿宋" w:cs="仿宋"/>
          <w:sz w:val="24"/>
          <w:szCs w:val="24"/>
          <w:lang w:val="zh-TW" w:eastAsia="zh-TW"/>
        </w:rPr>
      </w:pPr>
      <w:bookmarkStart w:id="10" w:name="_Toc529356182"/>
      <w:r>
        <w:rPr>
          <w:rFonts w:hint="eastAsia" w:ascii="仿宋" w:hAnsi="仿宋" w:eastAsia="仿宋" w:cs="仿宋"/>
          <w:sz w:val="24"/>
          <w:szCs w:val="24"/>
          <w:lang w:val="zh-TW" w:eastAsia="zh-TW"/>
        </w:rPr>
        <w:t>一、供应商磋商须知前附表</w:t>
      </w:r>
      <w:bookmarkEnd w:id="10"/>
    </w:p>
    <w:tbl>
      <w:tblPr>
        <w:tblStyle w:val="37"/>
        <w:tblW w:w="9171"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00"/>
        <w:gridCol w:w="1863"/>
        <w:gridCol w:w="6608"/>
      </w:tblGrid>
      <w:tr w14:paraId="0C0DC03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4E46F7">
            <w:pPr>
              <w:pStyle w:val="40"/>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kern w:val="2"/>
                <w:sz w:val="21"/>
                <w:szCs w:val="21"/>
                <w:lang w:val="zh-TW" w:eastAsia="zh-TW"/>
              </w:rPr>
              <w:t>序号</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64638D">
            <w:pPr>
              <w:pStyle w:val="2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b/>
                <w:bCs/>
                <w:color w:val="auto"/>
                <w:lang w:val="zh-TW" w:eastAsia="zh-TW"/>
              </w:rPr>
              <w:t>条款名称</w:t>
            </w:r>
          </w:p>
        </w:tc>
        <w:tc>
          <w:tcPr>
            <w:tcW w:w="66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322266">
            <w:pPr>
              <w:pStyle w:val="2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b/>
                <w:bCs/>
                <w:color w:val="auto"/>
                <w:lang w:val="zh-TW" w:eastAsia="zh-TW"/>
              </w:rPr>
              <w:t>说明和要求</w:t>
            </w:r>
          </w:p>
        </w:tc>
      </w:tr>
      <w:tr w14:paraId="4C2E9B3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trPr>
        <w:tc>
          <w:tcPr>
            <w:tcW w:w="700"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1F32B3AE">
            <w:pPr>
              <w:pStyle w:val="40"/>
              <w:tabs>
                <w:tab w:val="left" w:pos="7665"/>
              </w:tabs>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1</w:t>
            </w:r>
          </w:p>
        </w:tc>
        <w:tc>
          <w:tcPr>
            <w:tcW w:w="1863"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4DD56596">
            <w:pPr>
              <w:pStyle w:val="2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采购预算</w:t>
            </w:r>
          </w:p>
        </w:tc>
        <w:tc>
          <w:tcPr>
            <w:tcW w:w="6608"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40E7C33B">
            <w:pPr>
              <w:pStyle w:val="21"/>
              <w:tabs>
                <w:tab w:val="left" w:pos="7665"/>
              </w:tabs>
              <w:spacing w:after="0"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本项目</w:t>
            </w:r>
            <w:r>
              <w:rPr>
                <w:rFonts w:hint="eastAsia" w:ascii="仿宋" w:hAnsi="仿宋" w:eastAsia="仿宋" w:cs="仿宋"/>
                <w:color w:val="auto"/>
                <w:highlight w:val="none"/>
                <w:lang w:val="zh-TW" w:eastAsia="zh-TW"/>
              </w:rPr>
              <w:t>预算金额：</w:t>
            </w:r>
            <w:r>
              <w:rPr>
                <w:rFonts w:hint="eastAsia" w:ascii="仿宋" w:hAnsi="仿宋" w:eastAsia="仿宋" w:cs="仿宋"/>
                <w:b/>
                <w:bCs/>
                <w:color w:val="auto"/>
                <w:highlight w:val="none"/>
                <w:u w:val="single" w:color="auto"/>
                <w:lang w:val="en-US" w:eastAsia="zh-CN"/>
              </w:rPr>
              <w:t>25万元</w:t>
            </w:r>
            <w:r>
              <w:rPr>
                <w:rFonts w:hint="eastAsia" w:ascii="仿宋" w:hAnsi="仿宋" w:eastAsia="仿宋" w:cs="仿宋"/>
                <w:color w:val="auto"/>
                <w:highlight w:val="none"/>
              </w:rPr>
              <w:t>。</w:t>
            </w:r>
          </w:p>
          <w:p w14:paraId="07682299">
            <w:pPr>
              <w:pStyle w:val="21"/>
              <w:tabs>
                <w:tab w:val="left" w:pos="7665"/>
              </w:tabs>
              <w:spacing w:after="0"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报价超过采购预算，其响应文件按无效处理。</w:t>
            </w:r>
          </w:p>
        </w:tc>
      </w:tr>
      <w:tr w14:paraId="06C3F6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trPr>
        <w:tc>
          <w:tcPr>
            <w:tcW w:w="700" w:type="dxa"/>
            <w:tcBorders>
              <w:top w:val="single" w:color="auto" w:sz="4" w:space="0"/>
              <w:left w:val="single" w:color="auto" w:sz="4" w:space="0"/>
              <w:bottom w:val="single" w:color="auto" w:sz="4" w:space="0"/>
              <w:right w:val="single" w:color="auto" w:sz="4" w:space="0"/>
            </w:tcBorders>
            <w:shd w:val="clear" w:color="auto" w:fill="auto"/>
          </w:tcPr>
          <w:p w14:paraId="5C3C01FE">
            <w:pPr>
              <w:spacing w:line="360" w:lineRule="auto"/>
              <w:jc w:val="center"/>
              <w:rPr>
                <w:rFonts w:hint="eastAsia" w:ascii="仿宋" w:hAnsi="仿宋" w:eastAsia="仿宋" w:cs="仿宋"/>
                <w:sz w:val="21"/>
                <w:szCs w:val="21"/>
                <w:u w:color="000000"/>
                <w:lang w:val="en-US" w:bidi="ar-SA"/>
              </w:rPr>
            </w:pPr>
          </w:p>
          <w:p w14:paraId="1A15A015">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u w:color="000000"/>
                <w:lang w:val="en-US" w:eastAsia="zh-CN" w:bidi="ar-SA"/>
              </w:rPr>
              <w:t>2</w:t>
            </w:r>
          </w:p>
        </w:tc>
        <w:tc>
          <w:tcPr>
            <w:tcW w:w="1863"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6FBF1788">
            <w:pPr>
              <w:pStyle w:val="21"/>
              <w:tabs>
                <w:tab w:val="left" w:pos="7665"/>
              </w:tabs>
              <w:spacing w:after="0" w:line="360" w:lineRule="auto"/>
              <w:jc w:val="center"/>
              <w:rPr>
                <w:rFonts w:hint="eastAsia" w:ascii="仿宋" w:hAnsi="仿宋" w:eastAsia="仿宋" w:cs="仿宋"/>
                <w:color w:val="auto"/>
                <w:lang w:val="zh-TW" w:eastAsia="zh-TW"/>
              </w:rPr>
            </w:pPr>
            <w:r>
              <w:rPr>
                <w:rFonts w:hint="eastAsia" w:ascii="仿宋" w:hAnsi="仿宋" w:eastAsia="仿宋" w:cs="仿宋"/>
                <w:color w:val="auto"/>
                <w:lang w:val="zh-TW" w:eastAsia="zh-TW"/>
              </w:rPr>
              <w:t>最高限价</w:t>
            </w:r>
          </w:p>
          <w:p w14:paraId="28AA5770">
            <w:pPr>
              <w:pStyle w:val="2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（实质性要求）</w:t>
            </w:r>
          </w:p>
        </w:tc>
        <w:tc>
          <w:tcPr>
            <w:tcW w:w="6608"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11D2EDEC">
            <w:pPr>
              <w:pStyle w:val="21"/>
              <w:tabs>
                <w:tab w:val="left" w:pos="7665"/>
              </w:tabs>
              <w:spacing w:after="0" w:line="360" w:lineRule="auto"/>
              <w:ind w:firstLine="420" w:firstLineChars="200"/>
              <w:rPr>
                <w:rFonts w:hint="eastAsia" w:ascii="仿宋" w:hAnsi="仿宋" w:eastAsia="仿宋" w:cs="仿宋"/>
                <w:color w:val="auto"/>
                <w:highlight w:val="none"/>
                <w:lang w:val="zh-TW"/>
              </w:rPr>
            </w:pPr>
            <w:r>
              <w:rPr>
                <w:rFonts w:hint="eastAsia" w:ascii="仿宋" w:hAnsi="仿宋" w:eastAsia="仿宋" w:cs="仿宋"/>
                <w:color w:val="auto"/>
                <w:highlight w:val="none"/>
                <w:lang w:val="zh-TW" w:eastAsia="zh-TW"/>
              </w:rPr>
              <w:t>本项目最高限价：</w:t>
            </w:r>
            <w:r>
              <w:rPr>
                <w:rFonts w:hint="eastAsia" w:ascii="仿宋" w:hAnsi="仿宋" w:eastAsia="仿宋" w:cs="仿宋"/>
                <w:b/>
                <w:bCs/>
                <w:color w:val="auto"/>
                <w:highlight w:val="none"/>
                <w:u w:val="single" w:color="auto"/>
                <w:lang w:val="en-US" w:eastAsia="zh-CN"/>
              </w:rPr>
              <w:t>25万元</w:t>
            </w:r>
            <w:r>
              <w:rPr>
                <w:rFonts w:hint="eastAsia" w:ascii="仿宋" w:hAnsi="仿宋" w:eastAsia="仿宋" w:cs="仿宋"/>
                <w:color w:val="auto"/>
                <w:highlight w:val="none"/>
                <w:lang w:val="zh-TW" w:eastAsia="zh-TW"/>
              </w:rPr>
              <w:t>。</w:t>
            </w:r>
          </w:p>
          <w:p w14:paraId="2650CFC4">
            <w:pPr>
              <w:pStyle w:val="21"/>
              <w:tabs>
                <w:tab w:val="left" w:pos="7665"/>
              </w:tabs>
              <w:spacing w:after="0"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TW"/>
              </w:rPr>
              <w:t>供应商</w:t>
            </w:r>
            <w:r>
              <w:rPr>
                <w:rFonts w:hint="eastAsia" w:ascii="仿宋" w:hAnsi="仿宋" w:eastAsia="仿宋" w:cs="仿宋"/>
                <w:color w:val="auto"/>
                <w:highlight w:val="none"/>
                <w:lang w:val="zh-TW" w:eastAsia="zh-TW"/>
              </w:rPr>
              <w:t>报价超过最高限价的</w:t>
            </w:r>
            <w:r>
              <w:rPr>
                <w:rFonts w:hint="eastAsia" w:ascii="仿宋" w:hAnsi="仿宋" w:eastAsia="仿宋" w:cs="仿宋"/>
                <w:color w:val="auto"/>
                <w:highlight w:val="none"/>
                <w:lang w:val="zh-TW"/>
              </w:rPr>
              <w:t>，</w:t>
            </w:r>
            <w:r>
              <w:rPr>
                <w:rFonts w:hint="eastAsia" w:ascii="仿宋" w:hAnsi="仿宋" w:eastAsia="仿宋" w:cs="仿宋"/>
                <w:highlight w:val="none"/>
              </w:rPr>
              <w:t>其响应文件将按无效处理</w:t>
            </w:r>
            <w:r>
              <w:rPr>
                <w:rFonts w:hint="eastAsia" w:ascii="仿宋" w:hAnsi="仿宋" w:eastAsia="仿宋" w:cs="仿宋"/>
                <w:color w:val="auto"/>
                <w:highlight w:val="none"/>
                <w:lang w:val="zh-TW" w:eastAsia="zh-TW"/>
              </w:rPr>
              <w:t>。</w:t>
            </w:r>
          </w:p>
        </w:tc>
      </w:tr>
      <w:tr w14:paraId="1A55503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30" w:hRule="atLeast"/>
        </w:trPr>
        <w:tc>
          <w:tcPr>
            <w:tcW w:w="700"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873376">
            <w:pPr>
              <w:pStyle w:val="40"/>
              <w:tabs>
                <w:tab w:val="left" w:pos="7665"/>
              </w:tabs>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kern w:val="2"/>
                <w:sz w:val="21"/>
                <w:szCs w:val="21"/>
                <w:lang w:val="en-US" w:eastAsia="zh-CN"/>
              </w:rPr>
              <w:t>3</w:t>
            </w:r>
          </w:p>
        </w:tc>
        <w:tc>
          <w:tcPr>
            <w:tcW w:w="1863"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77A579">
            <w:pPr>
              <w:pStyle w:val="21"/>
              <w:tabs>
                <w:tab w:val="left" w:pos="7665"/>
              </w:tabs>
              <w:spacing w:after="0" w:line="360" w:lineRule="auto"/>
              <w:jc w:val="center"/>
              <w:rPr>
                <w:rFonts w:hint="eastAsia" w:ascii="仿宋" w:hAnsi="仿宋" w:eastAsia="仿宋" w:cs="仿宋"/>
                <w:color w:val="auto"/>
                <w:lang w:val="zh-TW" w:eastAsia="zh-TW"/>
              </w:rPr>
            </w:pPr>
            <w:r>
              <w:rPr>
                <w:rFonts w:hint="eastAsia" w:ascii="仿宋" w:hAnsi="仿宋" w:eastAsia="仿宋" w:cs="仿宋"/>
                <w:color w:val="auto"/>
                <w:lang w:val="zh-TW" w:eastAsia="zh-TW"/>
              </w:rPr>
              <w:t>联合体</w:t>
            </w:r>
          </w:p>
          <w:p w14:paraId="09EFDAA7">
            <w:pPr>
              <w:pStyle w:val="2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rPr>
              <w:t>（实质性要求）</w:t>
            </w:r>
          </w:p>
        </w:tc>
        <w:tc>
          <w:tcPr>
            <w:tcW w:w="6608"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858AD3">
            <w:pPr>
              <w:pStyle w:val="21"/>
              <w:tabs>
                <w:tab w:val="left" w:pos="7665"/>
              </w:tabs>
              <w:spacing w:after="0" w:line="360" w:lineRule="auto"/>
              <w:rPr>
                <w:rFonts w:hint="eastAsia" w:ascii="仿宋" w:hAnsi="仿宋" w:eastAsia="仿宋" w:cs="仿宋"/>
                <w:color w:val="auto"/>
                <w:lang w:eastAsia="zh-CN"/>
              </w:rPr>
            </w:pPr>
            <w:r>
              <w:rPr>
                <w:rFonts w:hint="eastAsia" w:ascii="仿宋" w:hAnsi="仿宋" w:eastAsia="仿宋" w:cs="仿宋"/>
                <w:color w:val="auto"/>
                <w:lang w:val="zh-TW" w:eastAsia="zh-TW"/>
              </w:rPr>
              <w:t>本项目</w:t>
            </w:r>
            <w:r>
              <w:rPr>
                <w:rFonts w:hint="eastAsia" w:ascii="仿宋" w:hAnsi="仿宋" w:eastAsia="仿宋" w:cs="仿宋"/>
                <w:color w:val="auto"/>
                <w:lang w:val="en-US" w:eastAsia="zh-CN"/>
              </w:rPr>
              <w:t>不</w:t>
            </w:r>
            <w:r>
              <w:rPr>
                <w:rFonts w:hint="eastAsia" w:ascii="仿宋" w:hAnsi="仿宋" w:eastAsia="仿宋" w:cs="仿宋"/>
                <w:color w:val="auto"/>
                <w:lang w:val="zh-TW"/>
              </w:rPr>
              <w:t>接受</w:t>
            </w:r>
            <w:r>
              <w:rPr>
                <w:rFonts w:hint="eastAsia" w:ascii="仿宋" w:hAnsi="仿宋" w:eastAsia="仿宋" w:cs="仿宋"/>
                <w:color w:val="auto"/>
                <w:lang w:val="zh-TW" w:eastAsia="zh-TW"/>
              </w:rPr>
              <w:t>联合体</w:t>
            </w:r>
            <w:r>
              <w:rPr>
                <w:rFonts w:hint="eastAsia" w:ascii="仿宋" w:hAnsi="仿宋" w:eastAsia="仿宋" w:cs="仿宋"/>
                <w:color w:val="auto"/>
                <w:lang w:val="zh-TW"/>
              </w:rPr>
              <w:t>磋商</w:t>
            </w:r>
            <w:r>
              <w:rPr>
                <w:rFonts w:hint="eastAsia" w:ascii="仿宋" w:hAnsi="仿宋" w:eastAsia="仿宋" w:cs="仿宋"/>
                <w:color w:val="auto"/>
                <w:lang w:val="zh-TW" w:eastAsia="zh-CN"/>
              </w:rPr>
              <w:t>。</w:t>
            </w:r>
          </w:p>
        </w:tc>
      </w:tr>
      <w:tr w14:paraId="2507E63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D89CDB">
            <w:pPr>
              <w:pStyle w:val="40"/>
              <w:tabs>
                <w:tab w:val="left" w:pos="7665"/>
              </w:tabs>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415EA6">
            <w:pPr>
              <w:pStyle w:val="21"/>
              <w:tabs>
                <w:tab w:val="left" w:pos="7665"/>
              </w:tabs>
              <w:spacing w:after="0" w:line="360" w:lineRule="auto"/>
              <w:jc w:val="center"/>
              <w:rPr>
                <w:rFonts w:hint="eastAsia" w:ascii="仿宋" w:hAnsi="仿宋" w:eastAsia="仿宋" w:cs="仿宋"/>
                <w:color w:val="auto"/>
                <w:lang w:val="zh-TW" w:eastAsia="zh-TW"/>
              </w:rPr>
            </w:pPr>
            <w:r>
              <w:rPr>
                <w:rFonts w:hint="eastAsia" w:ascii="仿宋" w:hAnsi="仿宋" w:eastAsia="仿宋" w:cs="仿宋"/>
                <w:color w:val="auto"/>
              </w:rPr>
              <w:t xml:space="preserve">合同分包 </w:t>
            </w:r>
          </w:p>
          <w:p w14:paraId="5A62009B">
            <w:pPr>
              <w:pStyle w:val="21"/>
              <w:tabs>
                <w:tab w:val="left" w:pos="7665"/>
              </w:tabs>
              <w:spacing w:after="0" w:line="360" w:lineRule="auto"/>
              <w:jc w:val="center"/>
              <w:rPr>
                <w:rFonts w:hint="eastAsia" w:ascii="仿宋" w:hAnsi="仿宋" w:eastAsia="仿宋" w:cs="仿宋"/>
                <w:color w:val="auto"/>
                <w:lang w:val="zh-TW" w:eastAsia="zh-TW"/>
              </w:rPr>
            </w:pPr>
            <w:r>
              <w:rPr>
                <w:rFonts w:hint="eastAsia" w:ascii="仿宋" w:hAnsi="仿宋" w:eastAsia="仿宋" w:cs="仿宋"/>
                <w:color w:val="auto"/>
              </w:rPr>
              <w:t>（实质性要求）</w:t>
            </w:r>
          </w:p>
        </w:tc>
        <w:tc>
          <w:tcPr>
            <w:tcW w:w="66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915957">
            <w:pPr>
              <w:pStyle w:val="21"/>
              <w:tabs>
                <w:tab w:val="left" w:pos="7665"/>
              </w:tabs>
              <w:spacing w:after="0" w:line="360" w:lineRule="auto"/>
              <w:rPr>
                <w:rFonts w:hint="eastAsia" w:ascii="仿宋" w:hAnsi="仿宋" w:eastAsia="仿宋" w:cs="仿宋"/>
                <w:color w:val="auto"/>
                <w:lang w:val="zh-TW"/>
              </w:rPr>
            </w:pPr>
            <w:r>
              <w:rPr>
                <w:rFonts w:hint="eastAsia" w:ascii="仿宋" w:hAnsi="仿宋" w:eastAsia="仿宋" w:cs="仿宋"/>
                <w:color w:val="auto"/>
              </w:rPr>
              <w:t>本项目不接受合同分包。</w:t>
            </w:r>
          </w:p>
        </w:tc>
      </w:tr>
      <w:tr w14:paraId="532E5D6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4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10BC28">
            <w:pPr>
              <w:pStyle w:val="40"/>
              <w:tabs>
                <w:tab w:val="left" w:pos="7665"/>
              </w:tabs>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5</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14:paraId="57756FD1">
            <w:pPr>
              <w:pStyle w:val="2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低于成本价不正当竞争预防措施（实质性要求）</w:t>
            </w:r>
          </w:p>
        </w:tc>
        <w:tc>
          <w:tcPr>
            <w:tcW w:w="66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A99F72">
            <w:pPr>
              <w:pStyle w:val="21"/>
              <w:tabs>
                <w:tab w:val="left" w:pos="7665"/>
              </w:tabs>
              <w:spacing w:after="0" w:line="360" w:lineRule="auto"/>
              <w:ind w:firstLine="420" w:firstLineChars="200"/>
              <w:rPr>
                <w:rFonts w:hint="eastAsia" w:ascii="仿宋" w:hAnsi="仿宋" w:eastAsia="仿宋" w:cs="仿宋"/>
                <w:color w:val="auto"/>
                <w:lang w:val="zh-TW" w:eastAsia="zh-TW"/>
              </w:rPr>
            </w:pPr>
            <w:r>
              <w:rPr>
                <w:rFonts w:hint="eastAsia" w:ascii="仿宋" w:hAnsi="仿宋" w:eastAsia="仿宋" w:cs="仿宋"/>
                <w:color w:val="auto"/>
              </w:rPr>
              <w:t>供应商在参加政府采购活动过程中，不得无偿或以低于所提供的货物、工程、服务的成本价格报价</w:t>
            </w:r>
            <w:r>
              <w:rPr>
                <w:rFonts w:hint="eastAsia" w:ascii="仿宋" w:hAnsi="仿宋" w:eastAsia="仿宋" w:cs="仿宋"/>
                <w:color w:val="auto"/>
                <w:lang w:eastAsia="zh-CN"/>
              </w:rPr>
              <w:t>，</w:t>
            </w:r>
            <w:r>
              <w:rPr>
                <w:rFonts w:hint="eastAsia" w:ascii="仿宋" w:hAnsi="仿宋" w:eastAsia="仿宋" w:cs="仿宋"/>
                <w:color w:val="auto"/>
              </w:rPr>
              <w:t xml:space="preserve">评审委员会认为投标人的报价明显低于其他通过符合性审查投标人的报价，有可能影响产品质量或者不能诚信履约的，评审委员会应当要求其在评审现场合理的时间内提供书面说明，并提交相关证明材料。 </w:t>
            </w:r>
          </w:p>
          <w:p w14:paraId="6FAB1E21">
            <w:pPr>
              <w:pStyle w:val="21"/>
              <w:tabs>
                <w:tab w:val="left" w:pos="7665"/>
              </w:tabs>
              <w:spacing w:after="0" w:line="360" w:lineRule="auto"/>
              <w:ind w:firstLine="420" w:firstLineChars="200"/>
              <w:rPr>
                <w:rFonts w:hint="eastAsia" w:ascii="仿宋" w:hAnsi="仿宋" w:eastAsia="仿宋" w:cs="仿宋"/>
                <w:color w:val="auto"/>
                <w:lang w:val="zh-TW" w:eastAsia="zh-TW"/>
              </w:rPr>
            </w:pPr>
            <w:r>
              <w:rPr>
                <w:rFonts w:hint="eastAsia" w:ascii="仿宋" w:hAnsi="仿宋" w:eastAsia="仿宋" w:cs="仿宋"/>
                <w:color w:val="auto"/>
              </w:rPr>
              <w:t xml:space="preserve">书面说明及相关证明材料应当按照国家财务会计制度的规定要求，逐项就供应商提供的货物、工程和服务的主营业务成本（应根据供应商企业类型予以区别）、税金及附加、销售费用、管理费用、财务费用等成本构成事项详细陈述。供应商的相关证明材料应当签字确认或者加盖公章，否则无效。关于签字确认，供应商为法人的，由其法定代表人或者代理人签字确认；供应商为其他组织的，由其主要负责人或者代理人签字确认；供应商为自然人的，由其本人或者代理人签字确认。 </w:t>
            </w:r>
          </w:p>
          <w:p w14:paraId="260A6FEC">
            <w:pPr>
              <w:pStyle w:val="21"/>
              <w:tabs>
                <w:tab w:val="left" w:pos="7665"/>
              </w:tabs>
              <w:spacing w:after="0" w:line="360" w:lineRule="auto"/>
              <w:ind w:firstLine="420" w:firstLineChars="200"/>
              <w:rPr>
                <w:rFonts w:hint="eastAsia" w:ascii="仿宋" w:hAnsi="仿宋" w:eastAsia="仿宋" w:cs="仿宋"/>
                <w:color w:val="auto"/>
              </w:rPr>
            </w:pPr>
            <w:r>
              <w:rPr>
                <w:rFonts w:hint="eastAsia" w:ascii="仿宋" w:hAnsi="仿宋" w:eastAsia="仿宋" w:cs="仿宋"/>
                <w:color w:val="auto"/>
              </w:rPr>
              <w:t>供应商提供书面说明及证明材料后，评审委员会应当结合采购项目采购需求、专业实际情况、供应商财务状况报告、与其他供应商比较情况等就供应商书面说明进行审查评价。供应商拒绝或者变相拒绝（含未在约定的时间内提供书面说明及相关证明材料）或者相关证明材料不能证明其报价合理性的，评审委员会应当将其作为无效处理。</w:t>
            </w:r>
          </w:p>
        </w:tc>
      </w:tr>
      <w:tr w14:paraId="64098F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75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9CC483">
            <w:pPr>
              <w:pStyle w:val="40"/>
              <w:tabs>
                <w:tab w:val="left" w:pos="7665"/>
              </w:tabs>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6</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14:paraId="3AD8F683">
            <w:pPr>
              <w:pStyle w:val="41"/>
              <w:spacing w:line="360" w:lineRule="auto"/>
              <w:jc w:val="center"/>
              <w:rPr>
                <w:rFonts w:hint="eastAsia" w:ascii="仿宋" w:hAnsi="仿宋" w:eastAsia="仿宋" w:cs="仿宋"/>
                <w:color w:val="auto"/>
                <w:sz w:val="21"/>
                <w:szCs w:val="21"/>
                <w:lang w:val="zh-TW" w:eastAsia="zh-TW"/>
              </w:rPr>
            </w:pPr>
            <w:r>
              <w:rPr>
                <w:rFonts w:hint="eastAsia" w:ascii="仿宋" w:hAnsi="仿宋" w:eastAsia="仿宋" w:cs="仿宋"/>
                <w:color w:val="auto"/>
                <w:sz w:val="21"/>
                <w:szCs w:val="21"/>
              </w:rPr>
              <w:t>小微企业（监狱企业、残疾人福利性单位视同小微企业）价格扣除（实质性要求）</w:t>
            </w:r>
          </w:p>
        </w:tc>
        <w:tc>
          <w:tcPr>
            <w:tcW w:w="66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3CC0D8">
            <w:pPr>
              <w:widowControl/>
              <w:autoSpaceDE/>
              <w:autoSpaceDN/>
              <w:spacing w:line="360" w:lineRule="auto"/>
              <w:ind w:firstLine="420" w:firstLineChars="200"/>
              <w:rPr>
                <w:rFonts w:hint="eastAsia" w:ascii="仿宋" w:hAnsi="仿宋" w:eastAsia="仿宋" w:cs="仿宋"/>
                <w:b/>
                <w:bCs/>
                <w:color w:val="auto"/>
                <w:kern w:val="2"/>
                <w:sz w:val="21"/>
                <w:szCs w:val="21"/>
                <w:u w:color="000000"/>
                <w:lang w:val="en-US" w:eastAsia="zh-CN" w:bidi="ar-SA"/>
              </w:rPr>
            </w:pPr>
            <w:r>
              <w:rPr>
                <w:rFonts w:hint="eastAsia" w:ascii="仿宋" w:hAnsi="仿宋" w:eastAsia="仿宋" w:cs="仿宋"/>
                <w:color w:val="auto"/>
                <w:kern w:val="2"/>
                <w:sz w:val="21"/>
                <w:szCs w:val="21"/>
                <w:u w:color="000000"/>
                <w:lang w:val="zh-CN" w:eastAsia="zh-CN" w:bidi="ar-SA"/>
              </w:rPr>
              <w:t>小微企业（监狱企业、残疾人福利性单位视同小微企业）价格扣除。</w:t>
            </w:r>
            <w:r>
              <w:rPr>
                <w:rFonts w:hint="eastAsia" w:ascii="仿宋" w:hAnsi="仿宋" w:eastAsia="仿宋" w:cs="仿宋"/>
                <w:b/>
                <w:bCs/>
                <w:color w:val="auto"/>
                <w:kern w:val="2"/>
                <w:sz w:val="21"/>
                <w:szCs w:val="21"/>
                <w:u w:color="000000"/>
                <w:lang w:val="en-US" w:eastAsia="zh-CN" w:bidi="ar-SA"/>
              </w:rPr>
              <w:t>本项目专门面向中小企业采购（本项目不涉及</w:t>
            </w:r>
            <w:r>
              <w:rPr>
                <w:rFonts w:hint="eastAsia" w:ascii="仿宋" w:hAnsi="仿宋" w:eastAsia="仿宋" w:cs="仿宋"/>
                <w:b/>
                <w:bCs/>
                <w:color w:val="auto"/>
                <w:kern w:val="2"/>
                <w:sz w:val="21"/>
                <w:szCs w:val="21"/>
                <w:u w:color="000000"/>
                <w:lang w:val="zh-CN" w:eastAsia="zh-CN" w:bidi="ar-SA"/>
              </w:rPr>
              <w:t>价格扣除</w:t>
            </w:r>
            <w:r>
              <w:rPr>
                <w:rFonts w:hint="eastAsia" w:ascii="仿宋" w:hAnsi="仿宋" w:eastAsia="仿宋" w:cs="仿宋"/>
                <w:b/>
                <w:bCs/>
                <w:color w:val="auto"/>
                <w:kern w:val="2"/>
                <w:sz w:val="21"/>
                <w:szCs w:val="21"/>
                <w:u w:color="000000"/>
                <w:lang w:val="en-US" w:eastAsia="zh-CN" w:bidi="ar-SA"/>
              </w:rPr>
              <w:t>）。</w:t>
            </w:r>
          </w:p>
          <w:p w14:paraId="701D34B2">
            <w:pPr>
              <w:widowControl/>
              <w:autoSpaceDE/>
              <w:autoSpaceDN/>
              <w:spacing w:line="360" w:lineRule="auto"/>
              <w:ind w:firstLine="420" w:firstLineChars="200"/>
              <w:rPr>
                <w:rFonts w:hint="eastAsia" w:ascii="仿宋" w:hAnsi="仿宋" w:eastAsia="仿宋" w:cs="仿宋"/>
                <w:b/>
                <w:bCs/>
                <w:color w:val="000000"/>
                <w:sz w:val="21"/>
                <w:szCs w:val="21"/>
                <w:lang w:val="en-US"/>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lang w:val="en-US"/>
              </w:rPr>
              <w:t>、参加政府采购活动的中小企业应当提供《中小企业声明函》原件；监狱企业应当提供《监狱企业证明》原件；残疾人福利性单位应当提供《残疾人福利性单位声明函》原件。</w:t>
            </w:r>
            <w:r>
              <w:rPr>
                <w:rFonts w:hint="eastAsia" w:ascii="仿宋" w:hAnsi="仿宋" w:eastAsia="仿宋" w:cs="仿宋"/>
                <w:b/>
                <w:bCs/>
                <w:color w:val="000000"/>
                <w:sz w:val="21"/>
                <w:szCs w:val="21"/>
                <w:lang w:val="en-US"/>
              </w:rPr>
              <w:t>未提供的，其响应文件将按无效处理。</w:t>
            </w:r>
          </w:p>
          <w:p w14:paraId="239AE4E9">
            <w:pPr>
              <w:keepNext w:val="0"/>
              <w:keepLines w:val="0"/>
              <w:pageBreakBefore w:val="0"/>
              <w:kinsoku/>
              <w:wordWrap/>
              <w:overflowPunct/>
              <w:topLinePunct w:val="0"/>
              <w:bidi w:val="0"/>
              <w:snapToGrid/>
              <w:spacing w:line="360" w:lineRule="auto"/>
              <w:ind w:right="110" w:rightChars="50" w:firstLine="420" w:firstLineChars="200"/>
              <w:textAlignment w:val="auto"/>
              <w:rPr>
                <w:rFonts w:hint="eastAsia" w:ascii="仿宋" w:hAnsi="仿宋" w:eastAsia="仿宋" w:cs="仿宋"/>
                <w:color w:val="auto"/>
                <w:lang w:val="zh-TW" w:eastAsia="zh-TW"/>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、符合中小企业划分标准的个体工商户，在政府采购活动中视同中小企业</w:t>
            </w:r>
            <w:r>
              <w:rPr>
                <w:rFonts w:hint="eastAsia" w:ascii="仿宋" w:hAnsi="仿宋" w:eastAsia="仿宋" w:cs="仿宋"/>
                <w:color w:val="auto"/>
                <w:kern w:val="0"/>
                <w:sz w:val="21"/>
                <w:szCs w:val="21"/>
                <w:lang w:bidi="ar"/>
              </w:rPr>
              <w:t>。</w:t>
            </w:r>
          </w:p>
        </w:tc>
      </w:tr>
      <w:tr w14:paraId="7FA9663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7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1A01CA">
            <w:pPr>
              <w:pStyle w:val="40"/>
              <w:tabs>
                <w:tab w:val="left" w:pos="7665"/>
              </w:tabs>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7</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25A3F3">
            <w:pPr>
              <w:pStyle w:val="2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磋商情况公告</w:t>
            </w:r>
          </w:p>
        </w:tc>
        <w:tc>
          <w:tcPr>
            <w:tcW w:w="66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5CF51B">
            <w:pPr>
              <w:pStyle w:val="21"/>
              <w:tabs>
                <w:tab w:val="left" w:pos="7665"/>
              </w:tabs>
              <w:spacing w:after="0" w:line="360" w:lineRule="auto"/>
              <w:ind w:firstLine="420" w:firstLineChars="200"/>
              <w:rPr>
                <w:rFonts w:hint="eastAsia" w:ascii="仿宋" w:hAnsi="仿宋" w:eastAsia="仿宋" w:cs="仿宋"/>
                <w:color w:val="auto"/>
              </w:rPr>
            </w:pPr>
            <w:r>
              <w:rPr>
                <w:rFonts w:hint="eastAsia" w:ascii="仿宋" w:hAnsi="仿宋" w:eastAsia="仿宋" w:cs="仿宋"/>
                <w:color w:val="auto"/>
                <w:sz w:val="21"/>
                <w:szCs w:val="21"/>
                <w:lang w:val="zh-TW" w:eastAsia="zh-TW"/>
              </w:rPr>
              <w:t>供应商资格审查情况、磋商情况、报价情况、磋商结果等在</w:t>
            </w:r>
            <w:r>
              <w:rPr>
                <w:rFonts w:hint="eastAsia" w:ascii="仿宋" w:hAnsi="仿宋" w:eastAsia="仿宋" w:cs="仿宋"/>
                <w:sz w:val="24"/>
                <w:szCs w:val="24"/>
                <w:lang w:eastAsia="zh-CN"/>
              </w:rPr>
              <w:t>中国招标投标公共服务平台</w:t>
            </w:r>
            <w:r>
              <w:rPr>
                <w:rFonts w:hint="eastAsia" w:ascii="仿宋" w:hAnsi="仿宋" w:eastAsia="仿宋" w:cs="仿宋"/>
                <w:bCs/>
                <w:color w:val="auto"/>
                <w:sz w:val="21"/>
                <w:szCs w:val="21"/>
                <w:u w:val="none"/>
              </w:rPr>
              <w:t>网</w:t>
            </w:r>
            <w:r>
              <w:rPr>
                <w:rFonts w:hint="eastAsia" w:ascii="仿宋" w:hAnsi="仿宋" w:eastAsia="仿宋" w:cs="仿宋"/>
                <w:color w:val="auto"/>
                <w:sz w:val="21"/>
                <w:szCs w:val="21"/>
                <w:lang w:val="zh-TW" w:eastAsia="zh-TW"/>
              </w:rPr>
              <w:t>上采购结果公告栏中予以公告。</w:t>
            </w:r>
          </w:p>
        </w:tc>
      </w:tr>
      <w:tr w14:paraId="49E9A59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5F353B">
            <w:pPr>
              <w:pStyle w:val="40"/>
              <w:tabs>
                <w:tab w:val="left" w:pos="7665"/>
              </w:tabs>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BCACE2">
            <w:pPr>
              <w:pStyle w:val="2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考察现场、标前答疑会</w:t>
            </w:r>
          </w:p>
        </w:tc>
        <w:tc>
          <w:tcPr>
            <w:tcW w:w="66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9D7A3D">
            <w:pPr>
              <w:pStyle w:val="21"/>
              <w:tabs>
                <w:tab w:val="left" w:pos="7665"/>
              </w:tabs>
              <w:spacing w:after="0" w:line="360" w:lineRule="auto"/>
              <w:rPr>
                <w:rFonts w:hint="eastAsia" w:ascii="仿宋" w:hAnsi="仿宋" w:eastAsia="仿宋" w:cs="仿宋"/>
                <w:color w:val="auto"/>
              </w:rPr>
            </w:pPr>
            <w:r>
              <w:rPr>
                <w:rFonts w:hint="eastAsia" w:ascii="仿宋" w:hAnsi="仿宋" w:eastAsia="仿宋" w:cs="仿宋"/>
                <w:color w:val="auto"/>
                <w:lang w:val="zh-TW" w:eastAsia="zh-TW"/>
              </w:rPr>
              <w:t>本项目不组织答疑会和现场考察</w:t>
            </w:r>
          </w:p>
        </w:tc>
      </w:tr>
      <w:tr w14:paraId="47CC34F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5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FEC668">
            <w:pPr>
              <w:pStyle w:val="40"/>
              <w:tabs>
                <w:tab w:val="left" w:pos="7665"/>
              </w:tabs>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409B46">
            <w:pPr>
              <w:pStyle w:val="21"/>
              <w:tabs>
                <w:tab w:val="left" w:pos="7665"/>
              </w:tabs>
              <w:spacing w:after="0" w:line="360" w:lineRule="auto"/>
              <w:jc w:val="center"/>
              <w:rPr>
                <w:rFonts w:hint="eastAsia" w:ascii="宋体" w:hAnsi="宋体" w:eastAsia="宋体" w:cs="宋体"/>
                <w:color w:val="auto"/>
                <w:lang w:val="zh-TW" w:eastAsia="zh-TW"/>
              </w:rPr>
            </w:pPr>
            <w:r>
              <w:rPr>
                <w:rFonts w:hint="eastAsia" w:ascii="仿宋" w:hAnsi="仿宋" w:eastAsia="仿宋" w:cs="仿宋"/>
                <w:sz w:val="21"/>
                <w:szCs w:val="21"/>
                <w:lang w:val="zh-TW" w:eastAsia="zh-TW"/>
              </w:rPr>
              <w:t>磋商文件咨询</w:t>
            </w:r>
          </w:p>
        </w:tc>
        <w:tc>
          <w:tcPr>
            <w:tcW w:w="66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3261ED2">
            <w:pPr>
              <w:pStyle w:val="21"/>
              <w:tabs>
                <w:tab w:val="left" w:pos="7665"/>
              </w:tabs>
              <w:spacing w:after="0" w:line="360" w:lineRule="auto"/>
              <w:ind w:firstLine="420" w:firstLineChars="200"/>
              <w:rPr>
                <w:rFonts w:hint="eastAsia" w:ascii="仿宋" w:hAnsi="仿宋" w:eastAsia="仿宋" w:cs="仿宋"/>
                <w:sz w:val="21"/>
                <w:szCs w:val="21"/>
                <w:lang w:val="zh-CN"/>
              </w:rPr>
            </w:pPr>
            <w:r>
              <w:rPr>
                <w:rFonts w:hint="eastAsia" w:ascii="仿宋" w:hAnsi="仿宋" w:eastAsia="仿宋" w:cs="仿宋"/>
                <w:sz w:val="21"/>
                <w:szCs w:val="21"/>
                <w:lang w:val="zh-CN"/>
              </w:rPr>
              <w:t xml:space="preserve">联系人：郑女士    </w:t>
            </w:r>
          </w:p>
          <w:p w14:paraId="608F9066">
            <w:pPr>
              <w:pStyle w:val="21"/>
              <w:tabs>
                <w:tab w:val="left" w:pos="7665"/>
              </w:tabs>
              <w:spacing w:after="0" w:line="360" w:lineRule="auto"/>
              <w:ind w:firstLine="420" w:firstLineChars="200"/>
              <w:rPr>
                <w:rFonts w:hint="eastAsia" w:ascii="宋体" w:hAnsi="宋体" w:eastAsia="宋体" w:cs="宋体"/>
                <w:color w:val="auto"/>
                <w:lang w:val="zh-TW" w:eastAsia="zh-CN"/>
              </w:rPr>
            </w:pPr>
            <w:r>
              <w:rPr>
                <w:rFonts w:hint="eastAsia" w:ascii="仿宋" w:hAnsi="仿宋" w:eastAsia="仿宋" w:cs="仿宋"/>
                <w:sz w:val="21"/>
                <w:szCs w:val="21"/>
                <w:lang w:val="zh-CN"/>
              </w:rPr>
              <w:t>联系电话：</w:t>
            </w:r>
            <w:r>
              <w:rPr>
                <w:rFonts w:hint="eastAsia" w:ascii="仿宋" w:hAnsi="仿宋" w:eastAsia="仿宋" w:cs="仿宋"/>
                <w:sz w:val="21"/>
                <w:szCs w:val="21"/>
                <w:lang w:val="zh-CN" w:eastAsia="zh-CN"/>
              </w:rPr>
              <w:t>18982386316</w:t>
            </w:r>
            <w:r>
              <w:rPr>
                <w:rFonts w:hint="eastAsia" w:ascii="仿宋" w:hAnsi="仿宋" w:eastAsia="仿宋" w:cs="仿宋"/>
                <w:sz w:val="21"/>
                <w:szCs w:val="21"/>
                <w:lang w:val="zh-CN"/>
              </w:rPr>
              <w:t>。</w:t>
            </w:r>
          </w:p>
        </w:tc>
      </w:tr>
      <w:tr w14:paraId="007F9B4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2208C3">
            <w:pPr>
              <w:pStyle w:val="40"/>
              <w:tabs>
                <w:tab w:val="left" w:pos="7665"/>
              </w:tabs>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8D2A4B8">
            <w:pPr>
              <w:pStyle w:val="21"/>
              <w:tabs>
                <w:tab w:val="left" w:pos="7665"/>
              </w:tabs>
              <w:spacing w:after="0" w:line="360" w:lineRule="auto"/>
              <w:jc w:val="center"/>
              <w:rPr>
                <w:rFonts w:hint="eastAsia" w:ascii="仿宋" w:hAnsi="仿宋" w:eastAsia="仿宋" w:cs="仿宋"/>
                <w:color w:val="auto"/>
                <w:lang w:val="zh-TW" w:eastAsia="zh-TW"/>
              </w:rPr>
            </w:pPr>
            <w:r>
              <w:rPr>
                <w:rFonts w:hint="eastAsia" w:ascii="仿宋" w:hAnsi="仿宋" w:eastAsia="仿宋" w:cs="仿宋"/>
                <w:color w:val="auto"/>
                <w:lang w:val="zh-TW" w:eastAsia="zh-TW"/>
              </w:rPr>
              <w:t>磋商过程、结果工作咨询</w:t>
            </w:r>
          </w:p>
        </w:tc>
        <w:tc>
          <w:tcPr>
            <w:tcW w:w="66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9E9FC2E">
            <w:pPr>
              <w:pStyle w:val="21"/>
              <w:tabs>
                <w:tab w:val="left" w:pos="7665"/>
              </w:tabs>
              <w:spacing w:after="0" w:line="360" w:lineRule="auto"/>
              <w:ind w:firstLine="420" w:firstLineChars="200"/>
              <w:rPr>
                <w:rFonts w:hint="eastAsia" w:ascii="仿宋" w:hAnsi="仿宋" w:eastAsia="仿宋" w:cs="仿宋"/>
                <w:sz w:val="21"/>
                <w:szCs w:val="21"/>
                <w:lang w:val="zh-CN"/>
              </w:rPr>
            </w:pPr>
            <w:r>
              <w:rPr>
                <w:rFonts w:hint="eastAsia" w:ascii="仿宋" w:hAnsi="仿宋" w:eastAsia="仿宋" w:cs="仿宋"/>
                <w:sz w:val="21"/>
                <w:szCs w:val="21"/>
                <w:lang w:val="zh-CN"/>
              </w:rPr>
              <w:t xml:space="preserve">联系人：郑女士    </w:t>
            </w:r>
          </w:p>
          <w:p w14:paraId="1CE1E3F1">
            <w:pPr>
              <w:pStyle w:val="21"/>
              <w:tabs>
                <w:tab w:val="left" w:pos="7665"/>
              </w:tabs>
              <w:spacing w:after="0" w:line="360" w:lineRule="auto"/>
              <w:ind w:firstLine="420" w:firstLineChars="200"/>
              <w:rPr>
                <w:rFonts w:hint="eastAsia" w:ascii="仿宋" w:hAnsi="仿宋" w:eastAsia="仿宋" w:cs="仿宋"/>
                <w:color w:val="auto"/>
                <w:lang w:val="zh-TW" w:eastAsia="zh-CN"/>
              </w:rPr>
            </w:pPr>
            <w:r>
              <w:rPr>
                <w:rFonts w:hint="eastAsia" w:ascii="仿宋" w:hAnsi="仿宋" w:eastAsia="仿宋" w:cs="仿宋"/>
                <w:sz w:val="21"/>
                <w:szCs w:val="21"/>
                <w:lang w:val="zh-CN"/>
              </w:rPr>
              <w:t>联系电话：</w:t>
            </w:r>
            <w:r>
              <w:rPr>
                <w:rFonts w:hint="eastAsia" w:ascii="仿宋" w:hAnsi="仿宋" w:eastAsia="仿宋" w:cs="仿宋"/>
                <w:sz w:val="21"/>
                <w:szCs w:val="21"/>
                <w:lang w:val="zh-CN" w:eastAsia="zh-CN"/>
              </w:rPr>
              <w:t>18982386316</w:t>
            </w:r>
            <w:r>
              <w:rPr>
                <w:rFonts w:hint="eastAsia" w:ascii="仿宋" w:hAnsi="仿宋" w:eastAsia="仿宋" w:cs="仿宋"/>
                <w:sz w:val="21"/>
                <w:szCs w:val="21"/>
                <w:lang w:val="zh-CN"/>
              </w:rPr>
              <w:t>。</w:t>
            </w:r>
          </w:p>
        </w:tc>
      </w:tr>
      <w:tr w14:paraId="027D10B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4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C3CABC">
            <w:pPr>
              <w:pStyle w:val="40"/>
              <w:tabs>
                <w:tab w:val="left" w:pos="7665"/>
              </w:tabs>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A29028">
            <w:pPr>
              <w:pStyle w:val="21"/>
              <w:tabs>
                <w:tab w:val="left" w:pos="7665"/>
              </w:tabs>
              <w:spacing w:after="0" w:line="360" w:lineRule="auto"/>
              <w:jc w:val="center"/>
              <w:rPr>
                <w:rFonts w:hint="eastAsia" w:ascii="仿宋" w:hAnsi="仿宋" w:eastAsia="仿宋" w:cs="仿宋"/>
                <w:color w:val="auto"/>
                <w:lang w:val="zh-TW" w:eastAsia="zh-TW"/>
              </w:rPr>
            </w:pPr>
            <w:r>
              <w:rPr>
                <w:rFonts w:hint="eastAsia" w:ascii="仿宋" w:hAnsi="仿宋" w:eastAsia="仿宋" w:cs="仿宋"/>
                <w:color w:val="auto"/>
                <w:lang w:val="zh-TW" w:eastAsia="zh-TW"/>
              </w:rPr>
              <w:t>供应商询问</w:t>
            </w:r>
          </w:p>
        </w:tc>
        <w:tc>
          <w:tcPr>
            <w:tcW w:w="66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38950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kern w:val="2"/>
                <w:sz w:val="21"/>
                <w:szCs w:val="21"/>
                <w:u w:color="000000"/>
                <w:lang w:val="en-US" w:eastAsia="zh-CN" w:bidi="ar-SA"/>
              </w:rPr>
            </w:pPr>
            <w:r>
              <w:rPr>
                <w:rFonts w:hint="eastAsia" w:ascii="仿宋" w:hAnsi="仿宋" w:eastAsia="仿宋" w:cs="仿宋"/>
                <w:kern w:val="0"/>
                <w:sz w:val="22"/>
                <w:lang w:val="zh-CN"/>
              </w:rPr>
              <w:t>供应商询问由采购代理机构负责答复</w:t>
            </w:r>
            <w:r>
              <w:rPr>
                <w:rFonts w:hint="eastAsia" w:ascii="仿宋" w:hAnsi="仿宋" w:eastAsia="仿宋" w:cs="仿宋"/>
                <w:color w:val="auto"/>
                <w:kern w:val="2"/>
                <w:sz w:val="21"/>
                <w:szCs w:val="21"/>
                <w:u w:color="000000"/>
                <w:lang w:val="en-US" w:eastAsia="zh-CN" w:bidi="ar-SA"/>
              </w:rPr>
              <w:t>。</w:t>
            </w:r>
          </w:p>
          <w:p w14:paraId="26617C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 xml:space="preserve">联系人：郑女士    </w:t>
            </w:r>
          </w:p>
          <w:p w14:paraId="641678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sz w:val="21"/>
                <w:szCs w:val="21"/>
                <w:lang w:val="zh-CN"/>
              </w:rPr>
              <w:t>联系电话：</w:t>
            </w:r>
            <w:r>
              <w:rPr>
                <w:rFonts w:hint="eastAsia" w:ascii="仿宋" w:hAnsi="仿宋" w:eastAsia="仿宋" w:cs="仿宋"/>
                <w:sz w:val="21"/>
                <w:szCs w:val="21"/>
                <w:lang w:val="zh-CN" w:eastAsia="zh-CN"/>
              </w:rPr>
              <w:t>18982386316</w:t>
            </w:r>
            <w:r>
              <w:rPr>
                <w:rFonts w:hint="eastAsia" w:ascii="仿宋" w:hAnsi="仿宋" w:eastAsia="仿宋" w:cs="仿宋"/>
                <w:sz w:val="21"/>
                <w:szCs w:val="21"/>
                <w:lang w:val="zh-CN"/>
              </w:rPr>
              <w:t>。</w:t>
            </w:r>
          </w:p>
        </w:tc>
      </w:tr>
      <w:tr w14:paraId="1991634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15D4DE">
            <w:pPr>
              <w:pStyle w:val="40"/>
              <w:tabs>
                <w:tab w:val="left" w:pos="7665"/>
              </w:tabs>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B7B619">
            <w:pPr>
              <w:pStyle w:val="21"/>
              <w:tabs>
                <w:tab w:val="left" w:pos="7665"/>
              </w:tabs>
              <w:spacing w:after="0" w:line="360" w:lineRule="auto"/>
              <w:jc w:val="center"/>
              <w:rPr>
                <w:rFonts w:hint="eastAsia" w:ascii="仿宋" w:hAnsi="仿宋" w:eastAsia="仿宋" w:cs="仿宋"/>
                <w:color w:val="auto"/>
                <w:lang w:val="zh-TW" w:eastAsia="zh-TW"/>
              </w:rPr>
            </w:pPr>
            <w:r>
              <w:rPr>
                <w:rFonts w:hint="eastAsia" w:ascii="仿宋" w:hAnsi="仿宋" w:eastAsia="仿宋" w:cs="仿宋"/>
                <w:color w:val="auto"/>
                <w:lang w:val="zh-TW" w:eastAsia="zh-TW"/>
              </w:rPr>
              <w:t>供应商质疑</w:t>
            </w:r>
          </w:p>
        </w:tc>
        <w:tc>
          <w:tcPr>
            <w:tcW w:w="66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A5AD7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kern w:val="2"/>
                <w:sz w:val="21"/>
                <w:szCs w:val="21"/>
                <w:u w:color="000000"/>
                <w:lang w:val="en-US" w:eastAsia="zh-CN" w:bidi="ar-SA"/>
              </w:rPr>
            </w:pPr>
            <w:r>
              <w:rPr>
                <w:rFonts w:hint="eastAsia" w:ascii="仿宋" w:hAnsi="仿宋" w:eastAsia="仿宋" w:cs="仿宋"/>
                <w:kern w:val="0"/>
                <w:sz w:val="22"/>
                <w:lang w:val="zh-CN"/>
              </w:rPr>
              <w:t>供应商质疑由采购代理机构负责答复</w:t>
            </w:r>
            <w:r>
              <w:rPr>
                <w:rFonts w:hint="eastAsia" w:ascii="仿宋" w:hAnsi="仿宋" w:eastAsia="仿宋" w:cs="仿宋"/>
                <w:color w:val="auto"/>
                <w:kern w:val="2"/>
                <w:sz w:val="21"/>
                <w:szCs w:val="21"/>
                <w:u w:color="000000"/>
                <w:lang w:val="en-US" w:eastAsia="zh-CN" w:bidi="ar-SA"/>
              </w:rPr>
              <w:t>。</w:t>
            </w:r>
          </w:p>
          <w:p w14:paraId="0966DA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 xml:space="preserve">联系人：郑女士    </w:t>
            </w:r>
          </w:p>
          <w:p w14:paraId="70224C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联系电话：</w:t>
            </w:r>
            <w:r>
              <w:rPr>
                <w:rFonts w:hint="eastAsia" w:ascii="仿宋" w:hAnsi="仿宋" w:eastAsia="仿宋" w:cs="仿宋"/>
                <w:sz w:val="21"/>
                <w:szCs w:val="21"/>
                <w:lang w:val="zh-CN" w:eastAsia="zh-CN"/>
              </w:rPr>
              <w:t>18982386316</w:t>
            </w:r>
            <w:r>
              <w:rPr>
                <w:rFonts w:hint="eastAsia" w:ascii="仿宋" w:hAnsi="仿宋" w:eastAsia="仿宋" w:cs="仿宋"/>
                <w:sz w:val="21"/>
                <w:szCs w:val="21"/>
                <w:lang w:val="zh-CN"/>
              </w:rPr>
              <w:t>。</w:t>
            </w:r>
          </w:p>
          <w:p w14:paraId="2A9D61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lang w:val="zh-TW" w:eastAsia="zh-CN"/>
              </w:rPr>
            </w:pPr>
            <w:r>
              <w:rPr>
                <w:rFonts w:hint="eastAsia" w:ascii="仿宋" w:hAnsi="仿宋" w:eastAsia="仿宋" w:cs="仿宋"/>
                <w:color w:val="auto"/>
                <w:kern w:val="2"/>
                <w:sz w:val="21"/>
                <w:szCs w:val="21"/>
                <w:u w:color="000000"/>
                <w:lang w:val="en-US" w:eastAsia="zh-CN" w:bidi="ar-SA"/>
              </w:rPr>
              <w:t>注：根据《中华人民共和国政府采购法》等规定，供应商质疑不得超出采购文件、采购过程、采购结果的范围，供应商针对同一采</w:t>
            </w:r>
            <w:r>
              <w:rPr>
                <w:rFonts w:hint="eastAsia" w:ascii="仿宋" w:hAnsi="仿宋" w:eastAsia="仿宋" w:cs="仿宋"/>
                <w:color w:val="auto"/>
              </w:rPr>
              <w:t>购程序环节的质疑应在法定质疑期内一次性提出</w:t>
            </w:r>
            <w:r>
              <w:rPr>
                <w:rFonts w:hint="eastAsia" w:ascii="仿宋" w:hAnsi="仿宋" w:eastAsia="仿宋" w:cs="仿宋"/>
                <w:color w:val="auto"/>
                <w:lang w:eastAsia="zh-CN"/>
              </w:rPr>
              <w:t>。</w:t>
            </w:r>
          </w:p>
        </w:tc>
      </w:tr>
      <w:tr w14:paraId="2930692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A23236">
            <w:pPr>
              <w:pStyle w:val="40"/>
              <w:tabs>
                <w:tab w:val="left" w:pos="7665"/>
              </w:tabs>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B74C0B">
            <w:pPr>
              <w:pStyle w:val="2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构成磋商文件的其他文件</w:t>
            </w:r>
          </w:p>
        </w:tc>
        <w:tc>
          <w:tcPr>
            <w:tcW w:w="66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69494D">
            <w:pPr>
              <w:pStyle w:val="21"/>
              <w:tabs>
                <w:tab w:val="left" w:pos="7665"/>
              </w:tabs>
              <w:spacing w:after="0" w:line="360" w:lineRule="auto"/>
              <w:ind w:firstLine="420" w:firstLineChars="200"/>
              <w:rPr>
                <w:rFonts w:hint="eastAsia" w:ascii="仿宋" w:hAnsi="仿宋" w:eastAsia="仿宋" w:cs="仿宋"/>
                <w:color w:val="auto"/>
              </w:rPr>
            </w:pPr>
            <w:r>
              <w:rPr>
                <w:rFonts w:hint="eastAsia" w:ascii="仿宋" w:hAnsi="仿宋" w:eastAsia="仿宋" w:cs="仿宋"/>
                <w:color w:val="auto"/>
                <w:lang w:val="zh-TW" w:eastAsia="zh-TW"/>
              </w:rPr>
              <w:t>磋商文件的澄清、修改书及有关补充通知为磋商文件的有效组成部分。</w:t>
            </w:r>
          </w:p>
        </w:tc>
      </w:tr>
      <w:tr w14:paraId="53FBFF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295CCA">
            <w:pPr>
              <w:pStyle w:val="40"/>
              <w:tabs>
                <w:tab w:val="left" w:pos="7665"/>
              </w:tabs>
              <w:spacing w:line="360" w:lineRule="auto"/>
              <w:jc w:val="center"/>
              <w:rPr>
                <w:rFonts w:hint="default" w:ascii="仿宋" w:hAnsi="仿宋" w:eastAsia="仿宋" w:cs="仿宋"/>
                <w:color w:val="auto"/>
                <w:kern w:val="2"/>
                <w:sz w:val="21"/>
                <w:szCs w:val="21"/>
                <w:lang w:val="en-US" w:eastAsia="zh-CN"/>
              </w:rPr>
            </w:pPr>
            <w:r>
              <w:rPr>
                <w:rFonts w:hint="eastAsia" w:ascii="仿宋" w:hAnsi="仿宋" w:eastAsia="仿宋" w:cs="仿宋"/>
                <w:color w:val="auto"/>
                <w:sz w:val="21"/>
                <w:szCs w:val="21"/>
                <w:lang w:val="en-US" w:eastAsia="zh-CN"/>
              </w:rPr>
              <w:t>14</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EF8547">
            <w:pPr>
              <w:pStyle w:val="21"/>
              <w:tabs>
                <w:tab w:val="left" w:pos="7665"/>
              </w:tabs>
              <w:spacing w:after="0" w:line="360" w:lineRule="auto"/>
              <w:jc w:val="center"/>
              <w:rPr>
                <w:rFonts w:hint="eastAsia" w:ascii="仿宋" w:hAnsi="仿宋" w:eastAsia="仿宋" w:cs="仿宋"/>
                <w:color w:val="auto"/>
                <w:lang w:val="zh-TW"/>
              </w:rPr>
            </w:pPr>
            <w:r>
              <w:rPr>
                <w:rFonts w:hint="eastAsia" w:ascii="仿宋" w:hAnsi="仿宋" w:eastAsia="仿宋" w:cs="仿宋"/>
                <w:color w:val="auto"/>
                <w:lang w:val="zh-TW" w:eastAsia="zh-TW"/>
              </w:rPr>
              <w:t>磋商有效期</w:t>
            </w:r>
          </w:p>
        </w:tc>
        <w:tc>
          <w:tcPr>
            <w:tcW w:w="66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4CC77E">
            <w:pPr>
              <w:pStyle w:val="21"/>
              <w:tabs>
                <w:tab w:val="left" w:pos="7665"/>
              </w:tabs>
              <w:spacing w:after="0" w:line="360" w:lineRule="auto"/>
              <w:ind w:firstLine="420" w:firstLineChars="200"/>
              <w:rPr>
                <w:rFonts w:hint="eastAsia" w:ascii="仿宋" w:hAnsi="仿宋" w:eastAsia="仿宋" w:cs="仿宋"/>
                <w:color w:val="auto"/>
                <w:lang w:val="zh-TW" w:eastAsia="zh-TW"/>
              </w:rPr>
            </w:pPr>
            <w:r>
              <w:rPr>
                <w:rFonts w:hint="eastAsia" w:ascii="仿宋" w:hAnsi="仿宋" w:eastAsia="仿宋" w:cs="仿宋"/>
                <w:color w:val="auto"/>
                <w:lang w:val="zh-TW" w:eastAsia="zh-TW"/>
              </w:rPr>
              <w:t>递交磋商响应文件截止之日起</w:t>
            </w:r>
            <w:r>
              <w:rPr>
                <w:rFonts w:hint="eastAsia" w:ascii="仿宋" w:hAnsi="仿宋" w:eastAsia="仿宋" w:cs="仿宋"/>
                <w:color w:val="auto"/>
                <w:lang w:val="en-US" w:eastAsia="zh-CN"/>
              </w:rPr>
              <w:t>90</w:t>
            </w:r>
            <w:r>
              <w:rPr>
                <w:rFonts w:hint="eastAsia" w:ascii="仿宋" w:hAnsi="仿宋" w:eastAsia="仿宋" w:cs="仿宋"/>
                <w:color w:val="auto"/>
                <w:lang w:val="zh-TW" w:eastAsia="zh-TW"/>
              </w:rPr>
              <w:t>天。</w:t>
            </w:r>
          </w:p>
        </w:tc>
      </w:tr>
      <w:tr w14:paraId="2A05509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D5A4B1">
            <w:pPr>
              <w:pStyle w:val="40"/>
              <w:tabs>
                <w:tab w:val="left" w:pos="7665"/>
              </w:tabs>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C4EF53">
            <w:pPr>
              <w:pStyle w:val="21"/>
              <w:tabs>
                <w:tab w:val="left" w:pos="7665"/>
              </w:tabs>
              <w:spacing w:after="0" w:line="360" w:lineRule="auto"/>
              <w:jc w:val="center"/>
              <w:rPr>
                <w:rFonts w:hint="eastAsia" w:ascii="仿宋" w:hAnsi="仿宋" w:eastAsia="仿宋" w:cs="仿宋"/>
                <w:color w:val="auto"/>
                <w:lang w:val="zh-TW" w:eastAsia="zh-TW"/>
              </w:rPr>
            </w:pPr>
            <w:r>
              <w:rPr>
                <w:rFonts w:hint="eastAsia" w:ascii="仿宋" w:hAnsi="仿宋" w:eastAsia="仿宋" w:cs="仿宋"/>
                <w:color w:val="auto"/>
                <w:lang w:val="zh-TW"/>
              </w:rPr>
              <w:t>磋商</w:t>
            </w:r>
            <w:r>
              <w:rPr>
                <w:rFonts w:hint="eastAsia" w:ascii="仿宋" w:hAnsi="仿宋" w:eastAsia="仿宋" w:cs="仿宋"/>
                <w:color w:val="auto"/>
                <w:lang w:val="zh-TW" w:eastAsia="zh-TW"/>
              </w:rPr>
              <w:t>保证金</w:t>
            </w:r>
          </w:p>
        </w:tc>
        <w:tc>
          <w:tcPr>
            <w:tcW w:w="66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A4E6EF">
            <w:pPr>
              <w:pStyle w:val="21"/>
              <w:tabs>
                <w:tab w:val="left" w:pos="7665"/>
              </w:tabs>
              <w:spacing w:after="0" w:line="360" w:lineRule="auto"/>
              <w:ind w:firstLine="422" w:firstLineChars="200"/>
              <w:rPr>
                <w:rFonts w:hint="eastAsia" w:ascii="仿宋" w:hAnsi="仿宋" w:eastAsia="仿宋" w:cs="仿宋"/>
                <w:color w:val="auto"/>
                <w:lang w:val="zh-TW" w:eastAsia="zh-TW"/>
              </w:rPr>
            </w:pPr>
            <w:r>
              <w:rPr>
                <w:rFonts w:hint="eastAsia" w:ascii="仿宋" w:hAnsi="仿宋" w:eastAsia="仿宋" w:cs="仿宋"/>
                <w:b/>
                <w:bCs/>
                <w:color w:val="auto"/>
                <w:u w:val="single" w:color="auto"/>
                <w:lang w:val="zh-CN" w:eastAsia="zh-TW"/>
              </w:rPr>
              <w:t>本项目不收取磋商保证金</w:t>
            </w:r>
            <w:r>
              <w:rPr>
                <w:rFonts w:hint="eastAsia" w:ascii="仿宋" w:hAnsi="仿宋" w:eastAsia="仿宋" w:cs="仿宋"/>
                <w:color w:val="auto"/>
                <w:lang w:val="zh-CN" w:eastAsia="zh-TW"/>
              </w:rPr>
              <w:t>，磋商文件中关于磋商保证金的其他要求不适用于本项目。</w:t>
            </w:r>
          </w:p>
        </w:tc>
      </w:tr>
      <w:tr w14:paraId="286DD08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7F537E">
            <w:pPr>
              <w:pStyle w:val="40"/>
              <w:tabs>
                <w:tab w:val="left" w:pos="7665"/>
              </w:tabs>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4C7FF4">
            <w:pPr>
              <w:pStyle w:val="21"/>
              <w:tabs>
                <w:tab w:val="left" w:pos="7665"/>
              </w:tabs>
              <w:spacing w:after="0" w:line="360" w:lineRule="auto"/>
              <w:jc w:val="center"/>
              <w:rPr>
                <w:rFonts w:hint="eastAsia" w:ascii="仿宋" w:hAnsi="仿宋" w:eastAsia="仿宋" w:cs="仿宋"/>
                <w:color w:val="auto"/>
                <w:lang w:val="zh-TW"/>
              </w:rPr>
            </w:pPr>
            <w:r>
              <w:rPr>
                <w:rFonts w:hint="eastAsia" w:ascii="仿宋" w:hAnsi="仿宋" w:eastAsia="仿宋" w:cs="仿宋"/>
                <w:color w:val="auto"/>
                <w:lang w:val="zh-TW"/>
              </w:rPr>
              <w:t>履约保证金</w:t>
            </w:r>
          </w:p>
        </w:tc>
        <w:tc>
          <w:tcPr>
            <w:tcW w:w="66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89AB6A">
            <w:pPr>
              <w:pStyle w:val="21"/>
              <w:tabs>
                <w:tab w:val="left" w:pos="7665"/>
              </w:tabs>
              <w:spacing w:after="0" w:line="360" w:lineRule="auto"/>
              <w:ind w:firstLine="422" w:firstLineChars="200"/>
              <w:rPr>
                <w:rFonts w:hint="eastAsia" w:ascii="仿宋" w:hAnsi="仿宋" w:eastAsia="仿宋" w:cs="仿宋"/>
                <w:color w:val="auto"/>
              </w:rPr>
            </w:pPr>
            <w:r>
              <w:rPr>
                <w:rFonts w:hint="eastAsia" w:ascii="仿宋" w:hAnsi="仿宋" w:eastAsia="仿宋" w:cs="仿宋"/>
                <w:b/>
                <w:bCs/>
                <w:color w:val="auto"/>
                <w:u w:val="single" w:color="auto"/>
                <w:lang w:val="zh-CN" w:eastAsia="zh-TW"/>
              </w:rPr>
              <w:t>本项目不收取</w:t>
            </w:r>
            <w:r>
              <w:rPr>
                <w:rFonts w:hint="eastAsia" w:ascii="仿宋" w:hAnsi="仿宋" w:eastAsia="仿宋" w:cs="仿宋"/>
                <w:b/>
                <w:bCs/>
                <w:color w:val="auto"/>
                <w:u w:val="single" w:color="auto"/>
                <w:lang w:val="zh-CN" w:eastAsia="zh-CN"/>
              </w:rPr>
              <w:t>履约</w:t>
            </w:r>
            <w:r>
              <w:rPr>
                <w:rFonts w:hint="eastAsia" w:ascii="仿宋" w:hAnsi="仿宋" w:eastAsia="仿宋" w:cs="仿宋"/>
                <w:b/>
                <w:bCs/>
                <w:color w:val="auto"/>
                <w:u w:val="single" w:color="auto"/>
                <w:lang w:val="zh-CN" w:eastAsia="zh-TW"/>
              </w:rPr>
              <w:t>保证金</w:t>
            </w:r>
            <w:r>
              <w:rPr>
                <w:rFonts w:hint="eastAsia" w:ascii="仿宋" w:hAnsi="仿宋" w:eastAsia="仿宋" w:cs="仿宋"/>
                <w:color w:val="auto"/>
                <w:lang w:val="zh-CN" w:eastAsia="zh-TW"/>
              </w:rPr>
              <w:t>，磋商文件中关于履约保证金的其他要求不适用于本项目。</w:t>
            </w:r>
          </w:p>
        </w:tc>
      </w:tr>
      <w:tr w14:paraId="12829F8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F9561F">
            <w:pPr>
              <w:pStyle w:val="40"/>
              <w:tabs>
                <w:tab w:val="left" w:pos="7665"/>
              </w:tabs>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17</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56C258">
            <w:pPr>
              <w:pStyle w:val="2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供应商投诉</w:t>
            </w:r>
          </w:p>
        </w:tc>
        <w:tc>
          <w:tcPr>
            <w:tcW w:w="66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B00A4B">
            <w:pPr>
              <w:pStyle w:val="41"/>
              <w:pageBreakBefore w:val="0"/>
              <w:kinsoku/>
              <w:wordWrap/>
              <w:overflowPunct/>
              <w:topLinePunct w:val="0"/>
              <w:bidi w:val="0"/>
              <w:spacing w:line="360" w:lineRule="auto"/>
              <w:ind w:firstLine="420" w:firstLineChars="200"/>
              <w:rPr>
                <w:rFonts w:hint="eastAsia" w:ascii="仿宋" w:hAnsi="仿宋" w:eastAsia="仿宋" w:cs="仿宋"/>
                <w:color w:val="auto"/>
                <w:kern w:val="2"/>
                <w:sz w:val="21"/>
                <w:szCs w:val="21"/>
                <w:u w:color="000000"/>
                <w:lang w:val="zh-CN" w:eastAsia="zh-TW" w:bidi="ar-SA"/>
              </w:rPr>
            </w:pPr>
            <w:r>
              <w:rPr>
                <w:rFonts w:hint="eastAsia" w:ascii="仿宋" w:hAnsi="仿宋" w:eastAsia="仿宋" w:cs="仿宋"/>
                <w:color w:val="auto"/>
                <w:kern w:val="2"/>
                <w:sz w:val="21"/>
                <w:szCs w:val="21"/>
                <w:u w:color="000000"/>
                <w:lang w:val="zh-CN" w:eastAsia="zh-TW" w:bidi="ar-SA"/>
              </w:rPr>
              <w:t>投诉受理单位：</w:t>
            </w:r>
            <w:r>
              <w:rPr>
                <w:rFonts w:hint="eastAsia" w:ascii="仿宋" w:hAnsi="仿宋" w:eastAsia="仿宋" w:cs="仿宋"/>
                <w:color w:val="auto"/>
                <w:kern w:val="2"/>
                <w:sz w:val="21"/>
                <w:szCs w:val="21"/>
                <w:u w:color="000000"/>
                <w:lang w:val="zh-CN" w:eastAsia="zh-CN" w:bidi="ar-SA"/>
              </w:rPr>
              <w:t>攀枝花市东区农业农村和交通水利局</w:t>
            </w:r>
          </w:p>
          <w:p w14:paraId="6BD72755">
            <w:pPr>
              <w:pStyle w:val="41"/>
              <w:pageBreakBefore w:val="0"/>
              <w:kinsoku/>
              <w:wordWrap/>
              <w:overflowPunct/>
              <w:topLinePunct w:val="0"/>
              <w:bidi w:val="0"/>
              <w:spacing w:line="360" w:lineRule="auto"/>
              <w:ind w:firstLine="420" w:firstLineChars="200"/>
              <w:rPr>
                <w:rFonts w:hint="default" w:ascii="仿宋" w:hAnsi="仿宋" w:eastAsia="仿宋" w:cs="仿宋"/>
                <w:color w:val="auto"/>
                <w:kern w:val="2"/>
                <w:sz w:val="21"/>
                <w:szCs w:val="21"/>
                <w:u w:color="000000"/>
                <w:lang w:val="en-US" w:eastAsia="zh-CN" w:bidi="ar-SA"/>
              </w:rPr>
            </w:pPr>
            <w:r>
              <w:rPr>
                <w:rFonts w:hint="eastAsia" w:ascii="仿宋" w:hAnsi="仿宋" w:eastAsia="仿宋" w:cs="仿宋"/>
                <w:color w:val="auto"/>
                <w:kern w:val="2"/>
                <w:sz w:val="21"/>
                <w:szCs w:val="21"/>
                <w:u w:color="000000"/>
                <w:lang w:val="zh-CN" w:eastAsia="zh-TW" w:bidi="ar-SA"/>
              </w:rPr>
              <w:t>联系电话：</w:t>
            </w:r>
            <w:r>
              <w:rPr>
                <w:rFonts w:hint="eastAsia" w:ascii="仿宋" w:hAnsi="仿宋" w:eastAsia="仿宋" w:cs="仿宋"/>
                <w:color w:val="auto"/>
                <w:kern w:val="2"/>
                <w:sz w:val="21"/>
                <w:szCs w:val="21"/>
                <w:u w:color="000000"/>
                <w:lang w:val="en-US" w:eastAsia="zh-CN" w:bidi="ar-SA"/>
              </w:rPr>
              <w:t>0812—2229937</w:t>
            </w:r>
          </w:p>
          <w:p w14:paraId="0888410A">
            <w:pPr>
              <w:pStyle w:val="41"/>
              <w:pageBreakBefore w:val="0"/>
              <w:kinsoku/>
              <w:wordWrap/>
              <w:overflowPunct/>
              <w:topLinePunct w:val="0"/>
              <w:bidi w:val="0"/>
              <w:spacing w:line="360" w:lineRule="auto"/>
              <w:ind w:firstLine="420" w:firstLineChars="200"/>
              <w:rPr>
                <w:rFonts w:hint="eastAsia" w:ascii="仿宋" w:hAnsi="仿宋" w:eastAsia="仿宋" w:cs="仿宋"/>
                <w:color w:val="auto"/>
                <w:kern w:val="2"/>
                <w:sz w:val="21"/>
                <w:szCs w:val="21"/>
                <w:u w:color="000000"/>
                <w:lang w:val="zh-CN" w:eastAsia="zh-TW" w:bidi="ar-SA"/>
              </w:rPr>
            </w:pPr>
            <w:r>
              <w:rPr>
                <w:rFonts w:hint="eastAsia" w:ascii="仿宋" w:hAnsi="仿宋" w:eastAsia="仿宋" w:cs="仿宋"/>
                <w:color w:val="auto"/>
                <w:kern w:val="2"/>
                <w:sz w:val="21"/>
                <w:szCs w:val="21"/>
                <w:u w:color="000000"/>
                <w:lang w:val="zh-CN" w:eastAsia="zh-TW" w:bidi="ar-SA"/>
              </w:rPr>
              <w:t xml:space="preserve">邮政编码：617000 </w:t>
            </w:r>
          </w:p>
          <w:p w14:paraId="430DBC06">
            <w:pPr>
              <w:pStyle w:val="21"/>
              <w:tabs>
                <w:tab w:val="left" w:pos="7665"/>
              </w:tabs>
              <w:spacing w:after="0" w:line="360" w:lineRule="auto"/>
              <w:ind w:firstLine="420" w:firstLineChars="200"/>
              <w:rPr>
                <w:rFonts w:hint="eastAsia" w:ascii="仿宋" w:hAnsi="仿宋" w:eastAsia="仿宋" w:cs="仿宋"/>
                <w:color w:val="auto"/>
              </w:rPr>
            </w:pPr>
            <w:r>
              <w:rPr>
                <w:rFonts w:hint="eastAsia" w:ascii="仿宋" w:hAnsi="仿宋" w:eastAsia="仿宋" w:cs="仿宋"/>
                <w:color w:val="auto"/>
                <w:kern w:val="2"/>
                <w:sz w:val="21"/>
                <w:szCs w:val="21"/>
                <w:u w:color="000000"/>
                <w:lang w:val="zh-CN" w:eastAsia="zh-TW" w:bidi="ar-SA"/>
              </w:rPr>
              <w:t>注：参照《中华人民共和国政府采购法实施条例》等规定，供应商投诉事项不得超出已质疑事项的范围。</w:t>
            </w:r>
          </w:p>
        </w:tc>
      </w:tr>
      <w:tr w14:paraId="070D60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638"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D2C342">
            <w:pPr>
              <w:pStyle w:val="40"/>
              <w:tabs>
                <w:tab w:val="left" w:pos="7665"/>
              </w:tabs>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18</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E1D21D">
            <w:pPr>
              <w:pStyle w:val="2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成交通知书领取</w:t>
            </w:r>
          </w:p>
        </w:tc>
        <w:tc>
          <w:tcPr>
            <w:tcW w:w="66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DBC7CA">
            <w:pPr>
              <w:pStyle w:val="21"/>
              <w:tabs>
                <w:tab w:val="left" w:pos="7665"/>
              </w:tabs>
              <w:spacing w:after="0" w:line="360" w:lineRule="auto"/>
              <w:ind w:firstLine="420" w:firstLineChars="200"/>
              <w:rPr>
                <w:rFonts w:hint="eastAsia" w:ascii="仿宋" w:hAnsi="仿宋" w:eastAsia="仿宋" w:cs="仿宋"/>
                <w:color w:val="auto"/>
              </w:rPr>
            </w:pPr>
            <w:r>
              <w:rPr>
                <w:rFonts w:hint="eastAsia" w:ascii="仿宋" w:hAnsi="仿宋" w:eastAsia="仿宋" w:cs="仿宋"/>
                <w:color w:val="auto"/>
                <w:lang w:val="zh-TW" w:eastAsia="zh-TW"/>
              </w:rPr>
              <w:t>成交公告在</w:t>
            </w:r>
            <w:r>
              <w:rPr>
                <w:rFonts w:hint="eastAsia" w:ascii="仿宋" w:hAnsi="仿宋" w:eastAsia="仿宋" w:cs="仿宋"/>
                <w:color w:val="auto"/>
                <w:lang w:val="zh-TW" w:eastAsia="zh-CN"/>
              </w:rPr>
              <w:t>“</w:t>
            </w:r>
            <w:r>
              <w:rPr>
                <w:rFonts w:hint="eastAsia" w:ascii="仿宋" w:hAnsi="仿宋" w:eastAsia="仿宋" w:cs="仿宋"/>
                <w:sz w:val="21"/>
                <w:szCs w:val="21"/>
                <w:lang w:eastAsia="zh-CN"/>
              </w:rPr>
              <w:t>中国招标投标公共服务平台</w:t>
            </w:r>
            <w:r>
              <w:rPr>
                <w:rFonts w:hint="eastAsia" w:ascii="仿宋" w:hAnsi="仿宋" w:eastAsia="仿宋" w:cs="仿宋"/>
                <w:color w:val="auto"/>
                <w:lang w:val="zh-TW" w:eastAsia="zh-CN"/>
              </w:rPr>
              <w:t>”</w:t>
            </w:r>
            <w:r>
              <w:rPr>
                <w:rFonts w:hint="eastAsia" w:ascii="仿宋" w:hAnsi="仿宋" w:eastAsia="仿宋" w:cs="仿宋"/>
                <w:color w:val="auto"/>
                <w:lang w:val="zh-TW" w:eastAsia="zh-TW"/>
              </w:rPr>
              <w:t>上公告后，请成交供应商凭有效身份证件到</w:t>
            </w:r>
            <w:r>
              <w:rPr>
                <w:rFonts w:hint="eastAsia" w:ascii="仿宋" w:hAnsi="仿宋" w:eastAsia="仿宋" w:cs="仿宋"/>
                <w:color w:val="auto"/>
                <w:lang w:val="zh-TW" w:eastAsia="zh-CN"/>
              </w:rPr>
              <w:t>攀枝花市东区邮政大厦五楼</w:t>
            </w:r>
            <w:r>
              <w:rPr>
                <w:rFonts w:hint="eastAsia" w:ascii="仿宋" w:hAnsi="仿宋" w:eastAsia="仿宋" w:cs="仿宋"/>
                <w:color w:val="auto"/>
                <w:lang w:val="zh-TW" w:eastAsia="zh-TW"/>
              </w:rPr>
              <w:t>领取成交通知书。</w:t>
            </w:r>
          </w:p>
          <w:p w14:paraId="60025F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 xml:space="preserve">联系人：郑女士    </w:t>
            </w:r>
          </w:p>
          <w:p w14:paraId="016EB4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sz w:val="21"/>
                <w:szCs w:val="21"/>
                <w:lang w:val="zh-CN"/>
              </w:rPr>
              <w:t>联系电话：</w:t>
            </w:r>
            <w:r>
              <w:rPr>
                <w:rFonts w:hint="eastAsia" w:ascii="仿宋" w:hAnsi="仿宋" w:eastAsia="仿宋" w:cs="仿宋"/>
                <w:sz w:val="21"/>
                <w:szCs w:val="21"/>
                <w:lang w:val="zh-CN" w:eastAsia="zh-CN"/>
              </w:rPr>
              <w:t>18982386316</w:t>
            </w:r>
            <w:r>
              <w:rPr>
                <w:rFonts w:hint="eastAsia" w:ascii="仿宋" w:hAnsi="仿宋" w:eastAsia="仿宋" w:cs="仿宋"/>
                <w:sz w:val="21"/>
                <w:szCs w:val="21"/>
                <w:lang w:val="zh-CN"/>
              </w:rPr>
              <w:t>。</w:t>
            </w:r>
          </w:p>
        </w:tc>
      </w:tr>
      <w:tr w14:paraId="746923D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EA1F4B">
            <w:pPr>
              <w:pStyle w:val="40"/>
              <w:tabs>
                <w:tab w:val="left" w:pos="7665"/>
              </w:tabs>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kern w:val="2"/>
                <w:sz w:val="21"/>
                <w:szCs w:val="21"/>
                <w:lang w:val="en-US" w:eastAsia="zh-CN"/>
              </w:rPr>
              <w:t>19</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53E5C4">
            <w:pPr>
              <w:pStyle w:val="2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招标代理服务费</w:t>
            </w:r>
          </w:p>
        </w:tc>
        <w:tc>
          <w:tcPr>
            <w:tcW w:w="66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F47984">
            <w:pPr>
              <w:pStyle w:val="21"/>
              <w:tabs>
                <w:tab w:val="left" w:pos="7665"/>
              </w:tabs>
              <w:spacing w:after="0" w:line="360" w:lineRule="auto"/>
              <w:ind w:firstLine="420" w:firstLineChars="200"/>
              <w:rPr>
                <w:rFonts w:hint="eastAsia" w:ascii="仿宋" w:hAnsi="仿宋" w:eastAsia="仿宋" w:cs="仿宋"/>
                <w:color w:val="auto"/>
              </w:rPr>
            </w:pPr>
            <w:bookmarkStart w:id="11" w:name="PO_默认文件内容_21"/>
            <w:r>
              <w:rPr>
                <w:rFonts w:hint="eastAsia" w:ascii="仿宋" w:hAnsi="仿宋" w:eastAsia="仿宋" w:cs="仿宋"/>
                <w:color w:val="auto"/>
                <w:lang w:val="zh-CN" w:eastAsia="zh-CN"/>
              </w:rPr>
              <w:t>成交供应商领取成交通知书时，应向采购代理机构交纳成交服务费</w:t>
            </w:r>
            <w:bookmarkEnd w:id="11"/>
            <w:r>
              <w:rPr>
                <w:rFonts w:hint="eastAsia" w:ascii="仿宋" w:hAnsi="仿宋" w:eastAsia="仿宋" w:cs="仿宋"/>
                <w:color w:val="auto"/>
                <w:lang w:val="zh-CN" w:eastAsia="zh-CN"/>
              </w:rPr>
              <w:t>。代理服务费按照《四川省政府采购营商环境指标提升专项行动工作方案》中“成本+合理利润”原则及与采购人签订的委托代理协议之依据取费标准按</w:t>
            </w:r>
            <w:r>
              <w:rPr>
                <w:rFonts w:hint="eastAsia" w:ascii="仿宋" w:hAnsi="仿宋" w:eastAsia="仿宋" w:cs="仿宋"/>
                <w:b/>
                <w:bCs/>
                <w:color w:val="auto"/>
                <w:u w:val="single" w:color="auto"/>
                <w:lang w:val="zh-CN" w:eastAsia="zh-CN"/>
              </w:rPr>
              <w:t>包干价</w:t>
            </w:r>
            <w:r>
              <w:rPr>
                <w:rFonts w:hint="eastAsia" w:ascii="仿宋" w:hAnsi="仿宋" w:eastAsia="仿宋" w:cs="仿宋"/>
                <w:b/>
                <w:bCs/>
                <w:color w:val="auto"/>
                <w:u w:val="single" w:color="auto"/>
                <w:lang w:val="en-US" w:eastAsia="zh-CN"/>
              </w:rPr>
              <w:t>6000</w:t>
            </w:r>
            <w:r>
              <w:rPr>
                <w:rFonts w:hint="eastAsia" w:ascii="仿宋" w:hAnsi="仿宋" w:eastAsia="仿宋" w:cs="仿宋"/>
                <w:b/>
                <w:bCs/>
                <w:color w:val="auto"/>
                <w:u w:val="single" w:color="auto"/>
                <w:lang w:val="zh-CN" w:eastAsia="zh-CN"/>
              </w:rPr>
              <w:t>元计取</w:t>
            </w:r>
            <w:r>
              <w:rPr>
                <w:rFonts w:hint="eastAsia" w:ascii="仿宋" w:hAnsi="仿宋" w:eastAsia="仿宋" w:cs="仿宋"/>
                <w:color w:val="auto"/>
                <w:lang w:val="zh-CN" w:eastAsia="zh-CN"/>
              </w:rPr>
              <w:t>。</w:t>
            </w:r>
          </w:p>
        </w:tc>
      </w:tr>
      <w:tr w14:paraId="08FAFD0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5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9F0D52">
            <w:pPr>
              <w:pStyle w:val="40"/>
              <w:tabs>
                <w:tab w:val="left" w:pos="7665"/>
              </w:tabs>
              <w:spacing w:line="360" w:lineRule="auto"/>
              <w:jc w:val="center"/>
              <w:rPr>
                <w:rFonts w:hint="default" w:ascii="仿宋" w:hAnsi="仿宋" w:eastAsia="仿宋" w:cs="仿宋"/>
                <w:color w:val="auto"/>
                <w:kern w:val="2"/>
                <w:sz w:val="21"/>
                <w:szCs w:val="21"/>
                <w:lang w:val="en-US" w:eastAsia="zh-CN"/>
              </w:rPr>
            </w:pPr>
            <w:bookmarkStart w:id="12" w:name="_Toc529356183"/>
            <w:r>
              <w:rPr>
                <w:rFonts w:hint="eastAsia" w:ascii="仿宋" w:hAnsi="仿宋" w:eastAsia="仿宋" w:cs="仿宋"/>
                <w:color w:val="auto"/>
                <w:kern w:val="2"/>
                <w:sz w:val="21"/>
                <w:szCs w:val="21"/>
                <w:lang w:val="en-US" w:eastAsia="zh-CN"/>
              </w:rPr>
              <w:t>20</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FED8B5">
            <w:pPr>
              <w:widowControl/>
              <w:jc w:val="center"/>
              <w:rPr>
                <w:rFonts w:hint="eastAsia" w:ascii="仿宋" w:hAnsi="仿宋" w:eastAsia="仿宋" w:cs="仿宋"/>
                <w:sz w:val="21"/>
                <w:szCs w:val="21"/>
                <w:lang w:eastAsia="zh-TW"/>
              </w:rPr>
            </w:pPr>
            <w:r>
              <w:rPr>
                <w:rFonts w:hint="eastAsia" w:ascii="仿宋" w:hAnsi="仿宋" w:eastAsia="仿宋" w:cs="仿宋"/>
                <w:kern w:val="2"/>
                <w:sz w:val="21"/>
                <w:szCs w:val="21"/>
                <w:u w:color="000000"/>
                <w:lang w:val="en-US" w:bidi="ar-SA"/>
              </w:rPr>
              <w:t>所属行业</w:t>
            </w:r>
          </w:p>
        </w:tc>
        <w:tc>
          <w:tcPr>
            <w:tcW w:w="66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A626D9">
            <w:pPr>
              <w:widowControl/>
              <w:rPr>
                <w:rFonts w:hint="eastAsia" w:ascii="仿宋" w:hAnsi="仿宋" w:eastAsia="仿宋" w:cs="仿宋"/>
                <w:sz w:val="21"/>
                <w:szCs w:val="21"/>
                <w:lang w:eastAsia="zh-TW"/>
              </w:rPr>
            </w:pPr>
            <w:r>
              <w:rPr>
                <w:rFonts w:hint="eastAsia" w:ascii="仿宋" w:hAnsi="仿宋" w:eastAsia="仿宋" w:cs="仿宋"/>
                <w:kern w:val="2"/>
                <w:sz w:val="21"/>
                <w:szCs w:val="21"/>
                <w:u w:color="000000"/>
                <w:lang w:val="en-US" w:bidi="ar-SA"/>
              </w:rPr>
              <w:t>其他未列明行业。</w:t>
            </w:r>
          </w:p>
        </w:tc>
      </w:tr>
      <w:tr w14:paraId="77E2E64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5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E92121">
            <w:pPr>
              <w:pStyle w:val="40"/>
              <w:tabs>
                <w:tab w:val="left" w:pos="7665"/>
              </w:tabs>
              <w:spacing w:line="360" w:lineRule="auto"/>
              <w:jc w:val="center"/>
              <w:rPr>
                <w:rFonts w:hint="default"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21</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FFCD21">
            <w:pPr>
              <w:pStyle w:val="41"/>
              <w:pageBreakBefore w:val="0"/>
              <w:kinsoku/>
              <w:wordWrap/>
              <w:overflowPunct/>
              <w:topLinePunct w:val="0"/>
              <w:bidi w:val="0"/>
              <w:spacing w:line="320" w:lineRule="exact"/>
              <w:ind w:left="96" w:leftChars="0"/>
              <w:jc w:val="center"/>
              <w:rPr>
                <w:rFonts w:hint="eastAsia" w:ascii="仿宋" w:hAnsi="仿宋" w:eastAsia="仿宋" w:cs="仿宋"/>
                <w:color w:val="auto"/>
                <w:kern w:val="2"/>
                <w:sz w:val="21"/>
                <w:szCs w:val="21"/>
                <w:u w:color="000000"/>
                <w:lang w:val="en-US" w:eastAsia="zh-CN" w:bidi="ar-SA"/>
              </w:rPr>
            </w:pPr>
            <w:r>
              <w:rPr>
                <w:rFonts w:hint="eastAsia" w:ascii="仿宋" w:hAnsi="仿宋" w:eastAsia="仿宋" w:cs="仿宋"/>
                <w:color w:val="auto"/>
                <w:kern w:val="2"/>
                <w:sz w:val="21"/>
                <w:szCs w:val="21"/>
                <w:u w:color="000000"/>
                <w:lang w:val="zh-CN" w:eastAsia="zh-CN" w:bidi="ar-SA"/>
              </w:rPr>
              <w:t>其他</w:t>
            </w:r>
          </w:p>
        </w:tc>
        <w:tc>
          <w:tcPr>
            <w:tcW w:w="66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70C2D4">
            <w:pPr>
              <w:pStyle w:val="41"/>
              <w:pageBreakBefore w:val="0"/>
              <w:kinsoku/>
              <w:wordWrap/>
              <w:overflowPunct/>
              <w:topLinePunct w:val="0"/>
              <w:bidi w:val="0"/>
              <w:spacing w:line="320" w:lineRule="exact"/>
              <w:jc w:val="both"/>
              <w:rPr>
                <w:rFonts w:hint="eastAsia" w:ascii="仿宋" w:hAnsi="仿宋" w:eastAsia="仿宋" w:cs="仿宋"/>
                <w:color w:val="auto"/>
                <w:kern w:val="2"/>
                <w:sz w:val="21"/>
                <w:szCs w:val="21"/>
                <w:u w:color="000000"/>
                <w:lang w:val="en-US" w:eastAsia="zh-CN" w:bidi="ar-SA"/>
              </w:rPr>
            </w:pPr>
            <w:r>
              <w:rPr>
                <w:rFonts w:hint="eastAsia" w:ascii="仿宋" w:hAnsi="仿宋" w:eastAsia="仿宋" w:cs="仿宋"/>
                <w:color w:val="auto"/>
                <w:kern w:val="2"/>
                <w:sz w:val="21"/>
                <w:szCs w:val="21"/>
                <w:u w:color="000000"/>
                <w:lang w:val="zh-CN" w:eastAsia="zh-CN" w:bidi="ar-SA"/>
              </w:rPr>
              <w:t>本磋商文件有前后不一致时，以本前附表为准，前附表未涉及的以较前的为准。</w:t>
            </w:r>
          </w:p>
        </w:tc>
      </w:tr>
    </w:tbl>
    <w:p w14:paraId="18450947">
      <w:pPr>
        <w:pStyle w:val="4"/>
        <w:spacing w:line="360" w:lineRule="auto"/>
        <w:rPr>
          <w:rFonts w:asciiTheme="minorEastAsia" w:hAnsiTheme="minorEastAsia" w:eastAsiaTheme="minorEastAsia"/>
          <w:sz w:val="24"/>
          <w:szCs w:val="24"/>
          <w:lang w:val="zh-TW" w:eastAsia="zh-TW"/>
        </w:rPr>
      </w:pPr>
    </w:p>
    <w:p w14:paraId="1B7B8BBA">
      <w:pPr>
        <w:pStyle w:val="4"/>
        <w:spacing w:line="360" w:lineRule="auto"/>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二、总则</w:t>
      </w:r>
      <w:bookmarkEnd w:id="12"/>
    </w:p>
    <w:p w14:paraId="5C07E6A0">
      <w:pPr>
        <w:spacing w:line="360" w:lineRule="auto"/>
        <w:ind w:left="1" w:firstLine="482"/>
        <w:rPr>
          <w:rFonts w:hint="eastAsia"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zh-TW" w:eastAsia="zh-TW"/>
        </w:rPr>
        <w:t>．适用范围</w:t>
      </w:r>
    </w:p>
    <w:p w14:paraId="3624428D">
      <w:pPr>
        <w:pStyle w:val="40"/>
        <w:tabs>
          <w:tab w:val="left" w:pos="7665"/>
        </w:tabs>
        <w:spacing w:line="360" w:lineRule="auto"/>
        <w:ind w:firstLine="480"/>
        <w:rPr>
          <w:rFonts w:hint="eastAsia" w:ascii="仿宋" w:hAnsi="仿宋" w:eastAsia="仿宋" w:cs="仿宋"/>
          <w:color w:val="auto"/>
        </w:rPr>
      </w:pPr>
      <w:r>
        <w:rPr>
          <w:rFonts w:hint="eastAsia" w:ascii="仿宋" w:hAnsi="仿宋" w:eastAsia="仿宋" w:cs="仿宋"/>
          <w:color w:val="auto"/>
        </w:rPr>
        <w:t>1.1</w:t>
      </w:r>
      <w:r>
        <w:rPr>
          <w:rFonts w:hint="eastAsia" w:ascii="仿宋" w:hAnsi="仿宋" w:eastAsia="仿宋" w:cs="仿宋"/>
          <w:color w:val="auto"/>
          <w:lang w:val="zh-TW" w:eastAsia="zh-TW"/>
        </w:rPr>
        <w:t>本磋商文件仅适用于本次竞争性磋商所叙述项目的货物</w:t>
      </w:r>
      <w:r>
        <w:rPr>
          <w:rFonts w:hint="eastAsia" w:ascii="仿宋" w:hAnsi="仿宋" w:eastAsia="仿宋" w:cs="仿宋"/>
          <w:color w:val="auto"/>
        </w:rPr>
        <w:t>/</w:t>
      </w:r>
      <w:r>
        <w:rPr>
          <w:rFonts w:hint="eastAsia" w:ascii="仿宋" w:hAnsi="仿宋" w:eastAsia="仿宋" w:cs="仿宋"/>
          <w:color w:val="auto"/>
          <w:lang w:val="zh-TW" w:eastAsia="zh-TW"/>
        </w:rPr>
        <w:t>服务</w:t>
      </w:r>
      <w:r>
        <w:rPr>
          <w:rFonts w:hint="eastAsia" w:ascii="仿宋" w:hAnsi="仿宋" w:eastAsia="仿宋" w:cs="仿宋"/>
          <w:color w:val="auto"/>
        </w:rPr>
        <w:t>/</w:t>
      </w:r>
      <w:r>
        <w:rPr>
          <w:rFonts w:hint="eastAsia" w:ascii="仿宋" w:hAnsi="仿宋" w:eastAsia="仿宋" w:cs="仿宋"/>
          <w:color w:val="auto"/>
          <w:lang w:val="zh-TW" w:eastAsia="zh-TW"/>
        </w:rPr>
        <w:t>工程采购要求。</w:t>
      </w:r>
    </w:p>
    <w:p w14:paraId="1748D2F3">
      <w:pPr>
        <w:pStyle w:val="2"/>
        <w:spacing w:line="360" w:lineRule="auto"/>
        <w:rPr>
          <w:rFonts w:hint="eastAsia" w:ascii="仿宋" w:hAnsi="仿宋" w:eastAsia="仿宋" w:cs="仿宋"/>
        </w:rPr>
      </w:pPr>
      <w:r>
        <w:rPr>
          <w:rFonts w:hint="eastAsia" w:ascii="仿宋" w:hAnsi="仿宋" w:eastAsia="仿宋" w:cs="仿宋"/>
        </w:rPr>
        <w:t xml:space="preserve">    1.2</w:t>
      </w:r>
      <w:r>
        <w:rPr>
          <w:rFonts w:hint="eastAsia" w:ascii="仿宋" w:hAnsi="仿宋" w:eastAsia="仿宋" w:cs="仿宋"/>
          <w:lang w:val="zh-TW" w:eastAsia="zh-TW"/>
        </w:rPr>
        <w:t>本磋商文件的解释权归采购人和采购代理机构所有。</w:t>
      </w:r>
    </w:p>
    <w:p w14:paraId="02D2CF0C">
      <w:pPr>
        <w:spacing w:line="360" w:lineRule="auto"/>
        <w:ind w:left="1" w:firstLine="482"/>
        <w:rPr>
          <w:rFonts w:hint="eastAsia" w:ascii="仿宋" w:hAnsi="仿宋" w:eastAsia="仿宋" w:cs="仿宋"/>
          <w:b/>
          <w:bCs/>
          <w:sz w:val="24"/>
          <w:szCs w:val="24"/>
        </w:rPr>
      </w:pPr>
      <w:r>
        <w:rPr>
          <w:rFonts w:hint="eastAsia" w:ascii="仿宋" w:hAnsi="仿宋" w:eastAsia="仿宋" w:cs="仿宋"/>
          <w:b/>
          <w:bCs/>
          <w:sz w:val="24"/>
          <w:szCs w:val="24"/>
        </w:rPr>
        <w:t>2</w:t>
      </w:r>
      <w:r>
        <w:rPr>
          <w:rFonts w:hint="eastAsia" w:ascii="仿宋" w:hAnsi="仿宋" w:eastAsia="仿宋" w:cs="仿宋"/>
          <w:b/>
          <w:bCs/>
          <w:sz w:val="24"/>
          <w:szCs w:val="24"/>
          <w:lang w:val="zh-TW" w:eastAsia="zh-TW"/>
        </w:rPr>
        <w:t>．采购主体</w:t>
      </w:r>
    </w:p>
    <w:p w14:paraId="736B5756">
      <w:pPr>
        <w:pStyle w:val="40"/>
        <w:tabs>
          <w:tab w:val="left" w:pos="7665"/>
        </w:tabs>
        <w:spacing w:line="360" w:lineRule="auto"/>
        <w:ind w:firstLine="480"/>
        <w:rPr>
          <w:rFonts w:hint="eastAsia" w:ascii="仿宋" w:hAnsi="仿宋" w:eastAsia="仿宋" w:cs="仿宋"/>
          <w:color w:val="auto"/>
        </w:rPr>
      </w:pPr>
      <w:r>
        <w:rPr>
          <w:rFonts w:hint="eastAsia" w:ascii="仿宋" w:hAnsi="仿宋" w:eastAsia="仿宋" w:cs="仿宋"/>
          <w:color w:val="auto"/>
        </w:rPr>
        <w:t xml:space="preserve">2.1 </w:t>
      </w:r>
      <w:r>
        <w:rPr>
          <w:rFonts w:hint="eastAsia" w:ascii="仿宋" w:hAnsi="仿宋" w:eastAsia="仿宋" w:cs="仿宋"/>
          <w:color w:val="auto"/>
          <w:lang w:val="zh-TW" w:eastAsia="zh-TW"/>
        </w:rPr>
        <w:t>本次磋商的采购人是</w:t>
      </w:r>
      <w:r>
        <w:rPr>
          <w:rFonts w:hint="eastAsia" w:ascii="仿宋" w:hAnsi="仿宋" w:eastAsia="仿宋" w:cs="仿宋"/>
          <w:b w:val="0"/>
          <w:bCs w:val="0"/>
          <w:sz w:val="24"/>
          <w:szCs w:val="24"/>
          <w:u w:val="single" w:color="auto"/>
          <w:lang w:eastAsia="zh-CN"/>
        </w:rPr>
        <w:t>攀枝花市东区农业农村和交通水利局</w:t>
      </w:r>
      <w:r>
        <w:rPr>
          <w:rFonts w:hint="eastAsia" w:ascii="仿宋" w:hAnsi="仿宋" w:eastAsia="仿宋" w:cs="仿宋"/>
          <w:color w:val="auto"/>
          <w:lang w:val="zh-TW" w:eastAsia="zh-TW"/>
        </w:rPr>
        <w:t>。</w:t>
      </w:r>
    </w:p>
    <w:p w14:paraId="4781EBA4">
      <w:pPr>
        <w:pStyle w:val="40"/>
        <w:tabs>
          <w:tab w:val="left" w:pos="7665"/>
        </w:tabs>
        <w:spacing w:line="360" w:lineRule="auto"/>
        <w:ind w:firstLine="480"/>
        <w:rPr>
          <w:rFonts w:hint="eastAsia" w:ascii="仿宋" w:hAnsi="仿宋" w:eastAsia="仿宋" w:cs="仿宋"/>
          <w:color w:val="auto"/>
        </w:rPr>
      </w:pPr>
      <w:r>
        <w:rPr>
          <w:rFonts w:hint="eastAsia" w:ascii="仿宋" w:hAnsi="仿宋" w:eastAsia="仿宋" w:cs="仿宋"/>
          <w:color w:val="auto"/>
        </w:rPr>
        <w:t>2.2</w:t>
      </w:r>
      <w:r>
        <w:rPr>
          <w:rFonts w:hint="eastAsia" w:ascii="仿宋" w:hAnsi="仿宋" w:eastAsia="仿宋" w:cs="仿宋"/>
          <w:color w:val="auto"/>
          <w:lang w:val="zh-TW" w:eastAsia="zh-TW"/>
        </w:rPr>
        <w:t>本次磋商的采购代理机构是系指</w:t>
      </w:r>
      <w:r>
        <w:rPr>
          <w:rFonts w:hint="eastAsia" w:ascii="仿宋" w:hAnsi="仿宋" w:eastAsia="仿宋" w:cs="仿宋"/>
          <w:sz w:val="24"/>
          <w:szCs w:val="24"/>
          <w:u w:val="single" w:color="auto"/>
          <w:lang w:eastAsia="zh-CN"/>
        </w:rPr>
        <w:t>四川省君唯源工程项目管理有限责任公司</w:t>
      </w:r>
      <w:r>
        <w:rPr>
          <w:rFonts w:hint="eastAsia" w:ascii="仿宋" w:hAnsi="仿宋" w:eastAsia="仿宋" w:cs="仿宋"/>
          <w:color w:val="auto"/>
          <w:lang w:val="zh-TW" w:eastAsia="zh-TW"/>
        </w:rPr>
        <w:t>。</w:t>
      </w:r>
    </w:p>
    <w:p w14:paraId="16C333D7">
      <w:pPr>
        <w:spacing w:line="360" w:lineRule="auto"/>
        <w:ind w:left="1" w:firstLine="482"/>
        <w:rPr>
          <w:rFonts w:hint="eastAsia"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zh-TW" w:eastAsia="zh-TW"/>
        </w:rPr>
        <w:t>．合格供应商（实质性要求）</w:t>
      </w:r>
    </w:p>
    <w:p w14:paraId="5C8F39DB">
      <w:pPr>
        <w:keepNext w:val="0"/>
        <w:keepLines w:val="0"/>
        <w:pageBreakBefore w:val="0"/>
        <w:widowControl w:val="0"/>
        <w:tabs>
          <w:tab w:val="left" w:pos="7665"/>
        </w:tabs>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u w:color="000000"/>
          <w:lang w:val="zh-TW" w:eastAsia="zh-TW" w:bidi="ar-SA"/>
        </w:rPr>
      </w:pPr>
      <w:r>
        <w:rPr>
          <w:rFonts w:hint="eastAsia" w:ascii="仿宋" w:hAnsi="仿宋" w:eastAsia="仿宋" w:cs="仿宋"/>
          <w:color w:val="auto"/>
          <w:sz w:val="24"/>
          <w:szCs w:val="24"/>
          <w:u w:color="000000"/>
          <w:lang w:val="zh-TW" w:eastAsia="zh-TW" w:bidi="ar-SA"/>
        </w:rPr>
        <w:t>合格供应商应具备以下条件：</w:t>
      </w:r>
    </w:p>
    <w:p w14:paraId="3C87979A">
      <w:pPr>
        <w:keepNext w:val="0"/>
        <w:keepLines w:val="0"/>
        <w:pageBreakBefore w:val="0"/>
        <w:widowControl w:val="0"/>
        <w:tabs>
          <w:tab w:val="left" w:pos="7665"/>
        </w:tabs>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u w:color="000000"/>
          <w:lang w:val="zh-TW" w:eastAsia="zh-TW" w:bidi="ar-SA"/>
        </w:rPr>
      </w:pPr>
      <w:r>
        <w:rPr>
          <w:rFonts w:hint="eastAsia" w:ascii="仿宋" w:hAnsi="仿宋" w:eastAsia="仿宋" w:cs="仿宋"/>
          <w:color w:val="auto"/>
          <w:sz w:val="24"/>
          <w:szCs w:val="24"/>
          <w:u w:color="000000"/>
          <w:lang w:val="zh-TW" w:eastAsia="zh-TW" w:bidi="ar-SA"/>
        </w:rPr>
        <w:t>3.1 具备法律法规和本采购文件规定的资格条件；</w:t>
      </w:r>
    </w:p>
    <w:p w14:paraId="4D5574B6">
      <w:pPr>
        <w:keepNext w:val="0"/>
        <w:keepLines w:val="0"/>
        <w:pageBreakBefore w:val="0"/>
        <w:widowControl w:val="0"/>
        <w:tabs>
          <w:tab w:val="left" w:pos="7665"/>
        </w:tabs>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u w:color="000000"/>
          <w:lang w:val="zh-TW" w:eastAsia="zh-TW" w:bidi="ar-SA"/>
        </w:rPr>
      </w:pPr>
      <w:r>
        <w:rPr>
          <w:rFonts w:hint="eastAsia" w:ascii="仿宋" w:hAnsi="仿宋" w:eastAsia="仿宋" w:cs="仿宋"/>
          <w:color w:val="auto"/>
          <w:sz w:val="24"/>
          <w:szCs w:val="24"/>
          <w:u w:color="000000"/>
          <w:lang w:val="zh-TW" w:eastAsia="zh-TW" w:bidi="ar-SA"/>
        </w:rPr>
        <w:t>3.2 不属于禁止参加本项目采购活动的供应商；</w:t>
      </w:r>
    </w:p>
    <w:p w14:paraId="7C39424E">
      <w:pPr>
        <w:keepNext w:val="0"/>
        <w:keepLines w:val="0"/>
        <w:pageBreakBefore w:val="0"/>
        <w:widowControl w:val="0"/>
        <w:tabs>
          <w:tab w:val="left" w:pos="7665"/>
        </w:tabs>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u w:color="000000"/>
          <w:lang w:val="zh-TW" w:eastAsia="zh-TW" w:bidi="ar-SA"/>
        </w:rPr>
      </w:pPr>
      <w:r>
        <w:rPr>
          <w:rFonts w:hint="eastAsia" w:ascii="仿宋" w:hAnsi="仿宋" w:eastAsia="仿宋" w:cs="仿宋"/>
          <w:color w:val="auto"/>
          <w:sz w:val="24"/>
          <w:szCs w:val="24"/>
          <w:u w:color="000000"/>
          <w:lang w:val="zh-TW" w:eastAsia="zh-TW" w:bidi="ar-SA"/>
        </w:rPr>
        <w:t>3.3 按照规定获取了磋商文件，属于实质性参加政府采购活动的供应商。</w:t>
      </w:r>
    </w:p>
    <w:p w14:paraId="2799A980">
      <w:pPr>
        <w:spacing w:line="360" w:lineRule="auto"/>
        <w:ind w:left="1" w:firstLine="482"/>
        <w:rPr>
          <w:rFonts w:hint="eastAsia" w:ascii="仿宋" w:hAnsi="仿宋" w:eastAsia="仿宋" w:cs="仿宋"/>
          <w:b/>
          <w:bCs/>
          <w:sz w:val="24"/>
          <w:szCs w:val="24"/>
        </w:rPr>
      </w:pPr>
      <w:r>
        <w:rPr>
          <w:rFonts w:hint="eastAsia" w:ascii="仿宋" w:hAnsi="仿宋" w:eastAsia="仿宋" w:cs="仿宋"/>
          <w:b/>
          <w:bCs/>
          <w:sz w:val="24"/>
          <w:szCs w:val="24"/>
        </w:rPr>
        <w:t>4</w:t>
      </w:r>
      <w:r>
        <w:rPr>
          <w:rFonts w:hint="eastAsia" w:ascii="仿宋" w:hAnsi="仿宋" w:eastAsia="仿宋" w:cs="仿宋"/>
          <w:b/>
          <w:bCs/>
          <w:sz w:val="24"/>
          <w:szCs w:val="24"/>
          <w:lang w:val="zh-TW" w:eastAsia="zh-TW"/>
        </w:rPr>
        <w:t>．磋商费用</w:t>
      </w:r>
    </w:p>
    <w:p w14:paraId="38014555">
      <w:pPr>
        <w:spacing w:line="360" w:lineRule="auto"/>
        <w:ind w:left="1" w:firstLine="48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供应商应自行承担参加磋商活动的全部费用。</w:t>
      </w:r>
    </w:p>
    <w:p w14:paraId="26FD4A59">
      <w:pPr>
        <w:spacing w:line="360" w:lineRule="auto"/>
        <w:ind w:left="1" w:firstLine="482"/>
        <w:rPr>
          <w:rFonts w:hint="eastAsia" w:ascii="仿宋" w:hAnsi="仿宋" w:eastAsia="仿宋" w:cs="仿宋"/>
          <w:b/>
          <w:bCs/>
          <w:sz w:val="24"/>
          <w:szCs w:val="24"/>
        </w:rPr>
      </w:pPr>
      <w:r>
        <w:rPr>
          <w:rFonts w:hint="eastAsia" w:ascii="仿宋" w:hAnsi="仿宋" w:eastAsia="仿宋" w:cs="仿宋"/>
          <w:b/>
          <w:bCs/>
          <w:sz w:val="24"/>
          <w:szCs w:val="24"/>
        </w:rPr>
        <w:t>5.</w:t>
      </w:r>
      <w:r>
        <w:rPr>
          <w:rFonts w:hint="eastAsia" w:ascii="仿宋" w:hAnsi="仿宋" w:eastAsia="仿宋" w:cs="仿宋"/>
          <w:b/>
          <w:bCs/>
          <w:sz w:val="24"/>
          <w:szCs w:val="24"/>
          <w:lang w:val="zh-TW" w:eastAsia="zh-TW"/>
        </w:rPr>
        <w:t>充分、公平竞争保障措施（实质性要求）</w:t>
      </w:r>
    </w:p>
    <w:p w14:paraId="1C3E59E3">
      <w:pPr>
        <w:pStyle w:val="5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599AF317">
      <w:pPr>
        <w:pStyle w:val="5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5.2利害关系授权代表处理。两家以上的供应商不得在同一合同项下的采购项目中，委托同一个自然人、同一家庭的人员、同一单位的人员作为其授权代表，否则，其响应文件作为无效处理。</w:t>
      </w:r>
    </w:p>
    <w:p w14:paraId="0B9BFFC6">
      <w:pPr>
        <w:pStyle w:val="5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46FE5CDA">
      <w:pPr>
        <w:pStyle w:val="5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5.4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14:paraId="2918FC97">
      <w:pPr>
        <w:pStyle w:val="5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非单一产品采购项目中，多家供应商提供的部分或所有核心产品品牌相同的，视为提供相同品牌产品。</w:t>
      </w:r>
    </w:p>
    <w:p w14:paraId="5A3D57BE">
      <w:pPr>
        <w:pStyle w:val="5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5.5供应商实际控制人或者中高级管理人员，同时是采购代理机构工作人员，不得参与本项目政府采购活动。</w:t>
      </w:r>
    </w:p>
    <w:p w14:paraId="5C6D59B2">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5.6同一母公司的两家以上的子公司只能组成联合体参加本项目同一合同项下的采购活动，不得以不同供应商身份同时参加本项目同一合同项下的采购活动。</w:t>
      </w:r>
    </w:p>
    <w:p w14:paraId="364095C3">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5.7供应商与采购代理机构存在关联关系，或者是采购代理机构的母公司或子公司，不得参加本项目政府采购活动。</w:t>
      </w:r>
    </w:p>
    <w:p w14:paraId="40D46D8D">
      <w:pPr>
        <w:pStyle w:val="5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5.8回避。政府采购活动中，采购人员及相关人员与供应商有下列利害关系之一的，应当回避：</w:t>
      </w:r>
    </w:p>
    <w:p w14:paraId="3A162AE3">
      <w:pPr>
        <w:pStyle w:val="5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（1）参加采购活动前3年内与供应商存在劳动关系；</w:t>
      </w:r>
    </w:p>
    <w:p w14:paraId="146EDB12">
      <w:pPr>
        <w:pStyle w:val="5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（2）参加采购活动前3年内担任供应商的董事、监事；</w:t>
      </w:r>
    </w:p>
    <w:p w14:paraId="5B4D6E07">
      <w:pPr>
        <w:pStyle w:val="5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（3）参加采购活动前3年内是供应商的控股股东或者实际控制人；</w:t>
      </w:r>
    </w:p>
    <w:p w14:paraId="74606399">
      <w:pPr>
        <w:pStyle w:val="5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（4）与供应商的法定代表人或者负责人有夫妻、直系血亲、三代以内旁系血亲或者近姻亲关系；</w:t>
      </w:r>
    </w:p>
    <w:p w14:paraId="7D5AA4F4">
      <w:pPr>
        <w:pStyle w:val="5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（5）与供应商有其他可能影响政府采购活动公平、公正进行的关系。</w:t>
      </w:r>
    </w:p>
    <w:p w14:paraId="265588CA">
      <w:pPr>
        <w:pStyle w:val="5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05593EC3">
      <w:pPr>
        <w:pStyle w:val="58"/>
        <w:keepNext w:val="0"/>
        <w:keepLines w:val="0"/>
        <w:pageBreakBefore w:val="0"/>
        <w:widowControl w:val="0"/>
        <w:kinsoku/>
        <w:wordWrap/>
        <w:overflowPunct/>
        <w:topLinePunct w:val="0"/>
        <w:autoSpaceDE/>
        <w:autoSpaceDN/>
        <w:bidi w:val="0"/>
        <w:spacing w:line="360"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14:paraId="21A01962">
      <w:pPr>
        <w:spacing w:line="360" w:lineRule="auto"/>
        <w:ind w:left="1" w:firstLine="482"/>
        <w:rPr>
          <w:rFonts w:hint="eastAsia" w:ascii="仿宋" w:hAnsi="仿宋" w:eastAsia="仿宋" w:cs="仿宋"/>
          <w:b/>
          <w:bCs/>
          <w:sz w:val="24"/>
          <w:szCs w:val="24"/>
        </w:rPr>
      </w:pPr>
      <w:r>
        <w:rPr>
          <w:rFonts w:hint="eastAsia" w:ascii="仿宋" w:hAnsi="仿宋" w:eastAsia="仿宋" w:cs="仿宋"/>
          <w:b/>
          <w:bCs/>
          <w:sz w:val="24"/>
          <w:szCs w:val="24"/>
        </w:rPr>
        <w:t>6.</w:t>
      </w:r>
      <w:r>
        <w:rPr>
          <w:rFonts w:hint="eastAsia" w:ascii="仿宋" w:hAnsi="仿宋" w:eastAsia="仿宋" w:cs="仿宋"/>
          <w:b/>
          <w:bCs/>
          <w:sz w:val="24"/>
          <w:szCs w:val="24"/>
          <w:lang w:val="zh-TW" w:eastAsia="zh-TW"/>
        </w:rPr>
        <w:t>联合体竞争性磋商（实质性要求）</w:t>
      </w:r>
    </w:p>
    <w:p w14:paraId="1CFE3287">
      <w:pPr>
        <w:spacing w:line="360" w:lineRule="auto"/>
        <w:ind w:left="1" w:firstLine="480"/>
        <w:rPr>
          <w:rFonts w:hint="eastAsia" w:ascii="仿宋" w:hAnsi="仿宋" w:eastAsia="仿宋" w:cs="仿宋"/>
          <w:sz w:val="24"/>
          <w:szCs w:val="24"/>
          <w:lang w:val="zh-TW"/>
        </w:rPr>
      </w:pPr>
      <w:r>
        <w:rPr>
          <w:rFonts w:hint="eastAsia" w:ascii="仿宋" w:hAnsi="仿宋" w:eastAsia="仿宋" w:cs="仿宋"/>
          <w:sz w:val="24"/>
          <w:szCs w:val="24"/>
          <w:lang w:val="zh-TW" w:eastAsia="zh-TW"/>
        </w:rPr>
        <w:t>本项目</w:t>
      </w:r>
      <w:r>
        <w:rPr>
          <w:rFonts w:hint="eastAsia" w:ascii="仿宋" w:hAnsi="仿宋" w:eastAsia="仿宋" w:cs="仿宋"/>
          <w:sz w:val="24"/>
          <w:szCs w:val="24"/>
          <w:lang w:val="en-US" w:eastAsia="zh-CN"/>
        </w:rPr>
        <w:t>不</w:t>
      </w:r>
      <w:r>
        <w:rPr>
          <w:rFonts w:hint="eastAsia" w:ascii="仿宋" w:hAnsi="仿宋" w:eastAsia="仿宋" w:cs="仿宋"/>
          <w:sz w:val="24"/>
          <w:szCs w:val="24"/>
          <w:lang w:val="zh-TW"/>
        </w:rPr>
        <w:t>接受</w:t>
      </w:r>
      <w:r>
        <w:rPr>
          <w:rFonts w:hint="eastAsia" w:ascii="仿宋" w:hAnsi="仿宋" w:eastAsia="仿宋" w:cs="仿宋"/>
          <w:sz w:val="24"/>
          <w:szCs w:val="24"/>
          <w:lang w:val="zh-TW" w:eastAsia="zh-TW"/>
        </w:rPr>
        <w:t>联合体</w:t>
      </w:r>
      <w:r>
        <w:rPr>
          <w:rFonts w:hint="eastAsia" w:ascii="仿宋" w:hAnsi="仿宋" w:eastAsia="仿宋" w:cs="仿宋"/>
          <w:sz w:val="24"/>
          <w:szCs w:val="24"/>
          <w:lang w:val="zh-TW"/>
        </w:rPr>
        <w:t>磋商。</w:t>
      </w:r>
    </w:p>
    <w:p w14:paraId="7381D88B">
      <w:pPr>
        <w:spacing w:line="360" w:lineRule="auto"/>
        <w:ind w:left="1" w:firstLine="480"/>
        <w:rPr>
          <w:rFonts w:hint="eastAsia" w:ascii="仿宋" w:hAnsi="仿宋" w:eastAsia="仿宋" w:cs="仿宋"/>
          <w:b/>
          <w:bCs/>
          <w:sz w:val="24"/>
          <w:szCs w:val="24"/>
          <w:lang w:val="zh-TW" w:eastAsia="zh-TW"/>
        </w:rPr>
      </w:pPr>
      <w:r>
        <w:rPr>
          <w:rFonts w:hint="eastAsia" w:ascii="仿宋" w:hAnsi="仿宋" w:eastAsia="仿宋" w:cs="仿宋"/>
          <w:b/>
          <w:bCs/>
          <w:sz w:val="24"/>
          <w:szCs w:val="24"/>
          <w:lang w:val="zh-TW" w:eastAsia="zh-TW"/>
        </w:rPr>
        <w:t>7.磋商保证金</w:t>
      </w:r>
    </w:p>
    <w:p w14:paraId="36142BFA">
      <w:pPr>
        <w:spacing w:line="360" w:lineRule="auto"/>
        <w:ind w:left="1" w:firstLine="480"/>
        <w:rPr>
          <w:rFonts w:hint="eastAsia" w:ascii="仿宋" w:hAnsi="仿宋" w:eastAsia="仿宋" w:cs="仿宋"/>
          <w:sz w:val="24"/>
          <w:szCs w:val="24"/>
          <w:lang w:val="zh-TW"/>
        </w:rPr>
      </w:pPr>
      <w:r>
        <w:rPr>
          <w:rFonts w:hint="eastAsia" w:ascii="仿宋" w:hAnsi="仿宋" w:eastAsia="仿宋" w:cs="仿宋"/>
          <w:sz w:val="24"/>
          <w:szCs w:val="24"/>
          <w:lang w:val="zh-TW"/>
        </w:rPr>
        <w:t>本项目不收取磋商保证金</w:t>
      </w:r>
    </w:p>
    <w:p w14:paraId="60AC28EE">
      <w:pPr>
        <w:pStyle w:val="40"/>
        <w:spacing w:line="360" w:lineRule="auto"/>
        <w:ind w:firstLine="472"/>
        <w:rPr>
          <w:rFonts w:hint="eastAsia" w:ascii="仿宋" w:hAnsi="仿宋" w:eastAsia="仿宋" w:cs="仿宋"/>
          <w:b/>
          <w:bCs/>
          <w:color w:val="auto"/>
        </w:rPr>
      </w:pPr>
      <w:r>
        <w:rPr>
          <w:rFonts w:hint="eastAsia" w:ascii="仿宋" w:hAnsi="仿宋" w:eastAsia="仿宋" w:cs="仿宋"/>
          <w:b/>
          <w:bCs/>
          <w:color w:val="auto"/>
        </w:rPr>
        <w:t>8.</w:t>
      </w:r>
      <w:r>
        <w:rPr>
          <w:rFonts w:hint="eastAsia" w:ascii="仿宋" w:hAnsi="仿宋" w:eastAsia="仿宋" w:cs="仿宋"/>
          <w:b/>
          <w:bCs/>
          <w:color w:val="auto"/>
          <w:lang w:val="zh-TW" w:eastAsia="zh-TW"/>
        </w:rPr>
        <w:t>响应文件有效期（实质性要求）</w:t>
      </w:r>
    </w:p>
    <w:p w14:paraId="2925DA87">
      <w:pPr>
        <w:pStyle w:val="40"/>
        <w:spacing w:line="360" w:lineRule="auto"/>
        <w:ind w:firstLine="470"/>
        <w:rPr>
          <w:rFonts w:hint="eastAsia" w:ascii="仿宋" w:hAnsi="仿宋" w:eastAsia="仿宋" w:cs="仿宋"/>
          <w:color w:val="auto"/>
        </w:rPr>
      </w:pPr>
      <w:r>
        <w:rPr>
          <w:rFonts w:hint="eastAsia" w:ascii="仿宋" w:hAnsi="仿宋" w:eastAsia="仿宋" w:cs="仿宋"/>
          <w:color w:val="auto"/>
          <w:lang w:val="zh-TW" w:eastAsia="zh-TW"/>
        </w:rPr>
        <w:t>本项目响应文件有效期为递交磋商响应文件截止之日起</w:t>
      </w:r>
      <w:r>
        <w:rPr>
          <w:rFonts w:hint="eastAsia" w:ascii="仿宋" w:hAnsi="仿宋" w:eastAsia="仿宋" w:cs="仿宋"/>
          <w:color w:val="auto"/>
          <w:lang w:val="en-US" w:eastAsia="zh-CN"/>
        </w:rPr>
        <w:t>90</w:t>
      </w:r>
      <w:r>
        <w:rPr>
          <w:rFonts w:hint="eastAsia" w:ascii="仿宋" w:hAnsi="仿宋" w:eastAsia="仿宋" w:cs="仿宋"/>
          <w:color w:val="auto"/>
          <w:lang w:val="zh-TW" w:eastAsia="zh-TW"/>
        </w:rPr>
        <w:t>天。供应商响应文件中必须载明响应文件有效期，响应文件中载明的响应文件有效期可以长于磋商文件规定的期限，但不得短于磋商文件规定的期限。否则，其响应文件将作为无效处理。</w:t>
      </w:r>
    </w:p>
    <w:p w14:paraId="235CF19E">
      <w:pPr>
        <w:pStyle w:val="13"/>
        <w:spacing w:line="360" w:lineRule="auto"/>
        <w:ind w:firstLine="482"/>
        <w:rPr>
          <w:rFonts w:hint="eastAsia" w:ascii="仿宋" w:hAnsi="仿宋" w:eastAsia="仿宋" w:cs="仿宋"/>
          <w:b/>
          <w:bCs/>
          <w:color w:val="auto"/>
          <w:sz w:val="24"/>
          <w:szCs w:val="24"/>
        </w:rPr>
      </w:pPr>
      <w:r>
        <w:rPr>
          <w:rFonts w:hint="eastAsia" w:ascii="仿宋" w:hAnsi="仿宋" w:eastAsia="仿宋" w:cs="仿宋"/>
          <w:b/>
          <w:bCs/>
          <w:color w:val="auto"/>
          <w:sz w:val="24"/>
          <w:szCs w:val="24"/>
        </w:rPr>
        <w:t>9.</w:t>
      </w:r>
      <w:r>
        <w:rPr>
          <w:rFonts w:hint="eastAsia" w:ascii="仿宋" w:hAnsi="仿宋" w:eastAsia="仿宋" w:cs="仿宋"/>
          <w:b/>
          <w:bCs/>
          <w:color w:val="auto"/>
          <w:sz w:val="24"/>
          <w:szCs w:val="24"/>
          <w:lang w:val="zh-TW" w:eastAsia="zh-TW"/>
        </w:rPr>
        <w:t>知识产权（实质性要求）</w:t>
      </w:r>
    </w:p>
    <w:p w14:paraId="073B6609">
      <w:pPr>
        <w:pStyle w:val="13"/>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9.1</w:t>
      </w:r>
      <w:r>
        <w:rPr>
          <w:rFonts w:hint="eastAsia" w:ascii="仿宋" w:hAnsi="仿宋" w:eastAsia="仿宋" w:cs="仿宋"/>
          <w:color w:val="auto"/>
          <w:sz w:val="24"/>
          <w:szCs w:val="24"/>
          <w:lang w:val="zh-TW" w:eastAsia="zh-TW"/>
        </w:rPr>
        <w:t xml:space="preserve">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5CDC65BA">
      <w:pPr>
        <w:pStyle w:val="13"/>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zh-TW" w:eastAsia="zh-TW"/>
        </w:rPr>
        <w:t xml:space="preserve"> 除非磋商文件特别规定，采购人享有本项目实施过程中产生的知识成果及知识产权。</w:t>
      </w:r>
    </w:p>
    <w:p w14:paraId="6E9AE22B">
      <w:pPr>
        <w:pStyle w:val="40"/>
        <w:spacing w:line="360" w:lineRule="auto"/>
        <w:ind w:firstLine="480"/>
        <w:rPr>
          <w:rFonts w:hint="eastAsia" w:ascii="仿宋" w:hAnsi="仿宋" w:eastAsia="仿宋" w:cs="仿宋"/>
          <w:color w:val="auto"/>
        </w:rPr>
      </w:pPr>
      <w:r>
        <w:rPr>
          <w:rFonts w:hint="eastAsia" w:ascii="仿宋" w:hAnsi="仿宋" w:eastAsia="仿宋" w:cs="仿宋"/>
          <w:color w:val="auto"/>
        </w:rPr>
        <w:t>9.3</w:t>
      </w:r>
      <w:r>
        <w:rPr>
          <w:rFonts w:hint="eastAsia" w:ascii="仿宋" w:hAnsi="仿宋" w:eastAsia="仿宋" w:cs="仿宋"/>
          <w:color w:val="auto"/>
          <w:lang w:val="zh-TW" w:eastAsia="zh-TW"/>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14:paraId="17F69814">
      <w:pPr>
        <w:pStyle w:val="40"/>
        <w:spacing w:line="360" w:lineRule="auto"/>
        <w:ind w:firstLine="461"/>
        <w:rPr>
          <w:rFonts w:hint="eastAsia" w:ascii="仿宋" w:hAnsi="仿宋" w:eastAsia="仿宋" w:cs="仿宋"/>
          <w:color w:val="auto"/>
        </w:rPr>
      </w:pPr>
      <w:r>
        <w:rPr>
          <w:rFonts w:hint="eastAsia" w:ascii="仿宋" w:hAnsi="仿宋" w:eastAsia="仿宋" w:cs="仿宋"/>
          <w:color w:val="auto"/>
        </w:rPr>
        <w:t>9.4</w:t>
      </w:r>
      <w:r>
        <w:rPr>
          <w:rFonts w:hint="eastAsia" w:ascii="仿宋" w:hAnsi="仿宋" w:eastAsia="仿宋" w:cs="仿宋"/>
          <w:color w:val="auto"/>
          <w:lang w:val="zh-TW" w:eastAsia="zh-TW"/>
        </w:rPr>
        <w:t xml:space="preserve"> 如采用供应商所不拥有的知识产权，则在报价中必须包括合法获取该知识产权的相关费用。</w:t>
      </w:r>
    </w:p>
    <w:p w14:paraId="203916EC">
      <w:pPr>
        <w:pStyle w:val="4"/>
        <w:spacing w:line="360" w:lineRule="auto"/>
        <w:rPr>
          <w:rFonts w:hint="eastAsia" w:ascii="仿宋" w:hAnsi="仿宋" w:eastAsia="仿宋" w:cs="仿宋"/>
          <w:sz w:val="24"/>
          <w:szCs w:val="24"/>
          <w:lang w:val="zh-TW" w:eastAsia="zh-TW"/>
        </w:rPr>
      </w:pPr>
      <w:bookmarkStart w:id="13" w:name="_Toc529356184"/>
      <w:r>
        <w:rPr>
          <w:rFonts w:hint="eastAsia" w:ascii="仿宋" w:hAnsi="仿宋" w:eastAsia="仿宋" w:cs="仿宋"/>
          <w:sz w:val="24"/>
          <w:szCs w:val="24"/>
          <w:lang w:val="zh-TW" w:eastAsia="zh-TW"/>
        </w:rPr>
        <w:t>三、磋商文件</w:t>
      </w:r>
      <w:bookmarkEnd w:id="13"/>
    </w:p>
    <w:p w14:paraId="19C3124F">
      <w:pPr>
        <w:pStyle w:val="13"/>
        <w:spacing w:line="360" w:lineRule="auto"/>
        <w:ind w:firstLine="482"/>
        <w:rPr>
          <w:rFonts w:hint="eastAsia" w:ascii="仿宋" w:hAnsi="仿宋" w:eastAsia="仿宋" w:cs="仿宋"/>
          <w:b/>
          <w:bCs/>
          <w:color w:val="auto"/>
          <w:sz w:val="24"/>
          <w:szCs w:val="24"/>
        </w:rPr>
      </w:pPr>
      <w:r>
        <w:rPr>
          <w:rFonts w:hint="eastAsia" w:ascii="仿宋" w:hAnsi="仿宋" w:eastAsia="仿宋" w:cs="仿宋"/>
          <w:b/>
          <w:bCs/>
          <w:color w:val="auto"/>
          <w:sz w:val="24"/>
          <w:szCs w:val="24"/>
        </w:rPr>
        <w:t>10</w:t>
      </w:r>
      <w:r>
        <w:rPr>
          <w:rFonts w:hint="eastAsia" w:ascii="仿宋" w:hAnsi="仿宋" w:eastAsia="仿宋" w:cs="仿宋"/>
          <w:b/>
          <w:bCs/>
          <w:color w:val="auto"/>
          <w:sz w:val="24"/>
          <w:szCs w:val="24"/>
          <w:lang w:val="zh-TW" w:eastAsia="zh-TW"/>
        </w:rPr>
        <w:t>．磋商文件的构成（实质性要求）</w:t>
      </w:r>
    </w:p>
    <w:p w14:paraId="3A807E69">
      <w:pPr>
        <w:pStyle w:val="40"/>
        <w:tabs>
          <w:tab w:val="left" w:pos="720"/>
        </w:tabs>
        <w:spacing w:line="360" w:lineRule="auto"/>
        <w:ind w:firstLine="480"/>
        <w:rPr>
          <w:rFonts w:hint="eastAsia" w:ascii="仿宋" w:hAnsi="仿宋" w:eastAsia="仿宋" w:cs="仿宋"/>
          <w:color w:val="auto"/>
        </w:rPr>
      </w:pPr>
      <w:r>
        <w:rPr>
          <w:rFonts w:hint="eastAsia" w:ascii="仿宋" w:hAnsi="仿宋" w:eastAsia="仿宋" w:cs="仿宋"/>
          <w:color w:val="auto"/>
        </w:rPr>
        <w:t>10</w:t>
      </w:r>
      <w:r>
        <w:rPr>
          <w:rFonts w:hint="eastAsia" w:ascii="仿宋" w:hAnsi="仿宋" w:eastAsia="仿宋" w:cs="仿宋"/>
          <w:b/>
          <w:bCs/>
          <w:color w:val="auto"/>
        </w:rPr>
        <w:t>.</w:t>
      </w:r>
      <w:r>
        <w:rPr>
          <w:rFonts w:hint="eastAsia" w:ascii="仿宋" w:hAnsi="仿宋" w:eastAsia="仿宋" w:cs="仿宋"/>
          <w:color w:val="auto"/>
        </w:rPr>
        <w:t xml:space="preserve">1 </w:t>
      </w:r>
      <w:r>
        <w:rPr>
          <w:rFonts w:hint="eastAsia" w:ascii="仿宋" w:hAnsi="仿宋" w:eastAsia="仿宋" w:cs="仿宋"/>
          <w:color w:val="auto"/>
          <w:lang w:val="zh-TW" w:eastAsia="zh-TW"/>
        </w:rPr>
        <w:t>磋商文件是供应商准备响应文件和参加磋商的依据，同时也是磋商的重要依据。磋商文件用以阐明磋商项目所需的资质、技术、服务及报价等要求、磋商程序、有关规定和注意事项以及合同主要条款等。</w:t>
      </w:r>
    </w:p>
    <w:p w14:paraId="38CE9378">
      <w:pPr>
        <w:pStyle w:val="40"/>
        <w:tabs>
          <w:tab w:val="left" w:pos="7665"/>
        </w:tabs>
        <w:spacing w:line="360" w:lineRule="auto"/>
        <w:ind w:firstLine="480"/>
        <w:rPr>
          <w:rFonts w:hint="eastAsia" w:ascii="仿宋" w:hAnsi="仿宋" w:eastAsia="仿宋" w:cs="仿宋"/>
          <w:color w:val="auto"/>
        </w:rPr>
      </w:pPr>
      <w:r>
        <w:rPr>
          <w:rFonts w:hint="eastAsia" w:ascii="仿宋" w:hAnsi="仿宋" w:eastAsia="仿宋" w:cs="仿宋"/>
          <w:color w:val="auto"/>
        </w:rPr>
        <w:t>10</w:t>
      </w:r>
      <w:r>
        <w:rPr>
          <w:rFonts w:hint="eastAsia" w:ascii="仿宋" w:hAnsi="仿宋" w:eastAsia="仿宋" w:cs="仿宋"/>
          <w:b/>
          <w:bCs/>
          <w:color w:val="auto"/>
        </w:rPr>
        <w:t>.</w:t>
      </w:r>
      <w:r>
        <w:rPr>
          <w:rFonts w:hint="eastAsia" w:ascii="仿宋" w:hAnsi="仿宋" w:eastAsia="仿宋" w:cs="仿宋"/>
          <w:color w:val="auto"/>
        </w:rPr>
        <w:t xml:space="preserve">2 </w:t>
      </w:r>
      <w:r>
        <w:rPr>
          <w:rFonts w:hint="eastAsia" w:ascii="仿宋" w:hAnsi="仿宋" w:eastAsia="仿宋" w:cs="仿宋"/>
          <w:color w:val="auto"/>
          <w:lang w:val="zh-TW" w:eastAsia="zh-TW"/>
        </w:rPr>
        <w:t>供应商应认真阅读和充分理解磋商文件中所有的事项、格式条款和规范要求。供应商应详细阅读磋商文件的全部内容，按照磋商文件的要求提供</w:t>
      </w:r>
      <w:r>
        <w:rPr>
          <w:rFonts w:hint="eastAsia" w:ascii="仿宋" w:hAnsi="仿宋" w:eastAsia="仿宋" w:cs="仿宋"/>
          <w:color w:val="auto"/>
          <w:lang w:val="zh-TW" w:eastAsia="zh-CN"/>
        </w:rPr>
        <w:t>相</w:t>
      </w:r>
      <w:r>
        <w:rPr>
          <w:rFonts w:hint="eastAsia" w:ascii="仿宋" w:hAnsi="仿宋" w:eastAsia="仿宋" w:cs="仿宋"/>
          <w:color w:val="auto"/>
          <w:lang w:val="zh-TW" w:eastAsia="zh-TW"/>
        </w:rPr>
        <w:t>应文件，并保证所提供的全部资料的真实性和有效性，一经发现有虚假行为的，将取消其参加磋商或成交资格，并承担相应的法律责任。</w:t>
      </w:r>
    </w:p>
    <w:p w14:paraId="6F8831E0">
      <w:pPr>
        <w:pStyle w:val="13"/>
        <w:spacing w:line="360" w:lineRule="auto"/>
        <w:ind w:firstLine="482"/>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11. </w:t>
      </w:r>
      <w:r>
        <w:rPr>
          <w:rFonts w:hint="eastAsia" w:ascii="仿宋" w:hAnsi="仿宋" w:eastAsia="仿宋" w:cs="仿宋"/>
          <w:b/>
          <w:bCs/>
          <w:color w:val="auto"/>
          <w:sz w:val="24"/>
          <w:szCs w:val="24"/>
          <w:lang w:val="zh-TW" w:eastAsia="zh-TW"/>
        </w:rPr>
        <w:t>磋商文件的澄清和修改</w:t>
      </w:r>
    </w:p>
    <w:p w14:paraId="1F0440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 在递交响应文件截止时间前，采购人、采购代理机构可以对磋商文件进行澄清或者修改。</w:t>
      </w:r>
    </w:p>
    <w:p w14:paraId="4B49E7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 采购代理机构对已发出的磋商文件进行澄清或者修改，应当在</w:t>
      </w:r>
      <w:r>
        <w:rPr>
          <w:rFonts w:hint="eastAsia" w:ascii="仿宋" w:hAnsi="仿宋" w:eastAsia="仿宋" w:cs="仿宋"/>
          <w:sz w:val="24"/>
          <w:szCs w:val="24"/>
          <w:lang w:eastAsia="zh-CN"/>
        </w:rPr>
        <w:t>中国招标投标公共服务平台上</w:t>
      </w:r>
      <w:r>
        <w:rPr>
          <w:rFonts w:hint="eastAsia" w:ascii="仿宋" w:hAnsi="仿宋" w:eastAsia="仿宋" w:cs="仿宋"/>
          <w:sz w:val="24"/>
          <w:szCs w:val="24"/>
        </w:rPr>
        <w:t>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14:paraId="066A9D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11.3 供应商应于递交响应文件截止前，在</w:t>
      </w:r>
      <w:r>
        <w:rPr>
          <w:rFonts w:hint="eastAsia" w:ascii="仿宋" w:hAnsi="仿宋" w:eastAsia="仿宋" w:cs="仿宋"/>
          <w:sz w:val="24"/>
          <w:szCs w:val="24"/>
          <w:lang w:eastAsia="zh-CN"/>
        </w:rPr>
        <w:t>中国招标投标公共服务平台上</w:t>
      </w:r>
      <w:r>
        <w:rPr>
          <w:rFonts w:hint="eastAsia" w:ascii="仿宋" w:hAnsi="仿宋" w:eastAsia="仿宋" w:cs="仿宋"/>
          <w:sz w:val="24"/>
          <w:szCs w:val="24"/>
        </w:rPr>
        <w:t>查询本项目的更正公告，以保证其对磋商文件做出正确的响应。供应商未按要求下载相关文件，或由于未及时关注更正公告的信息造成的后果，其责任由供应商自行负责。</w:t>
      </w:r>
    </w:p>
    <w:p w14:paraId="6BCBA0FD">
      <w:pPr>
        <w:pStyle w:val="13"/>
        <w:spacing w:line="360" w:lineRule="auto"/>
        <w:ind w:firstLine="482"/>
        <w:rPr>
          <w:rFonts w:hint="eastAsia" w:ascii="仿宋" w:hAnsi="仿宋" w:eastAsia="仿宋" w:cs="仿宋"/>
          <w:sz w:val="24"/>
          <w:szCs w:val="24"/>
        </w:rPr>
      </w:pPr>
      <w:r>
        <w:rPr>
          <w:rFonts w:hint="eastAsia" w:ascii="仿宋" w:hAnsi="仿宋" w:eastAsia="仿宋" w:cs="仿宋"/>
          <w:sz w:val="24"/>
          <w:szCs w:val="24"/>
        </w:rPr>
        <w:t>11.4供应商认为需要对磋商文件进行澄清或者修改的，可以以书面形式向采购人或采购代理机构提出申请，由采购人或采购代理机构决定是否采纳供应商的申请事项。</w:t>
      </w:r>
    </w:p>
    <w:p w14:paraId="18BC9BD7">
      <w:pPr>
        <w:pStyle w:val="13"/>
        <w:spacing w:line="360" w:lineRule="auto"/>
        <w:ind w:firstLine="482"/>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12. </w:t>
      </w:r>
      <w:r>
        <w:rPr>
          <w:rFonts w:hint="eastAsia" w:ascii="仿宋" w:hAnsi="仿宋" w:eastAsia="仿宋" w:cs="仿宋"/>
          <w:b/>
          <w:bCs/>
          <w:color w:val="auto"/>
          <w:sz w:val="24"/>
          <w:szCs w:val="24"/>
          <w:lang w:val="zh-TW" w:eastAsia="zh-TW"/>
        </w:rPr>
        <w:t>答疑会和现场考察（本项目不组织）</w:t>
      </w:r>
    </w:p>
    <w:p w14:paraId="223C4ABF">
      <w:pPr>
        <w:pStyle w:val="40"/>
        <w:spacing w:line="360" w:lineRule="auto"/>
        <w:ind w:firstLine="480"/>
        <w:rPr>
          <w:rFonts w:hint="eastAsia" w:ascii="仿宋" w:hAnsi="仿宋" w:eastAsia="仿宋" w:cs="仿宋"/>
          <w:color w:val="000000"/>
          <w:sz w:val="24"/>
          <w:szCs w:val="24"/>
          <w:u w:color="000000"/>
          <w:lang w:val="en-US" w:eastAsia="zh-CN" w:bidi="ar-SA"/>
        </w:rPr>
      </w:pPr>
      <w:r>
        <w:rPr>
          <w:rFonts w:hint="eastAsia" w:ascii="仿宋" w:hAnsi="仿宋" w:eastAsia="仿宋" w:cs="仿宋"/>
          <w:color w:val="000000"/>
          <w:sz w:val="24"/>
          <w:szCs w:val="24"/>
          <w:u w:color="000000"/>
          <w:lang w:val="en-US" w:eastAsia="zh-CN" w:bidi="ar-SA"/>
        </w:rPr>
        <w:t>12.1本次采购项目不组织答疑会现场考察</w:t>
      </w:r>
      <w:r>
        <w:rPr>
          <w:rFonts w:hint="eastAsia" w:ascii="仿宋" w:hAnsi="仿宋" w:eastAsia="仿宋" w:cs="仿宋"/>
          <w:color w:val="000000"/>
          <w:sz w:val="24"/>
          <w:szCs w:val="24"/>
          <w:u w:color="000000"/>
          <w:lang w:val="zh-TW" w:eastAsia="zh-TW" w:bidi="ar-SA"/>
        </w:rPr>
        <w:t>。</w:t>
      </w:r>
    </w:p>
    <w:p w14:paraId="1C3A1C78">
      <w:pPr>
        <w:pStyle w:val="4"/>
        <w:spacing w:line="360" w:lineRule="auto"/>
        <w:rPr>
          <w:rFonts w:hint="eastAsia" w:ascii="仿宋" w:hAnsi="仿宋" w:eastAsia="仿宋" w:cs="仿宋"/>
          <w:sz w:val="24"/>
          <w:szCs w:val="24"/>
          <w:lang w:val="zh-TW" w:eastAsia="zh-TW"/>
        </w:rPr>
      </w:pPr>
      <w:bookmarkStart w:id="14" w:name="_Toc529356185"/>
      <w:r>
        <w:rPr>
          <w:rFonts w:hint="eastAsia" w:ascii="仿宋" w:hAnsi="仿宋" w:eastAsia="仿宋" w:cs="仿宋"/>
          <w:sz w:val="24"/>
          <w:szCs w:val="24"/>
          <w:lang w:val="zh-TW" w:eastAsia="zh-TW"/>
        </w:rPr>
        <w:t>四、响应文件</w:t>
      </w:r>
      <w:bookmarkEnd w:id="14"/>
    </w:p>
    <w:p w14:paraId="13187342">
      <w:pPr>
        <w:pStyle w:val="13"/>
        <w:spacing w:line="360" w:lineRule="auto"/>
        <w:ind w:firstLine="482"/>
        <w:rPr>
          <w:rFonts w:hint="eastAsia" w:ascii="仿宋" w:hAnsi="仿宋" w:eastAsia="仿宋" w:cs="仿宋"/>
          <w:b/>
          <w:bCs/>
          <w:color w:val="auto"/>
          <w:sz w:val="24"/>
          <w:szCs w:val="24"/>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zh-TW" w:eastAsia="zh-TW"/>
        </w:rPr>
        <w:t>响应文件的语言</w:t>
      </w:r>
    </w:p>
    <w:p w14:paraId="1DE20CE0">
      <w:pPr>
        <w:pStyle w:val="40"/>
        <w:spacing w:line="360" w:lineRule="auto"/>
        <w:ind w:firstLine="480"/>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en-US" w:eastAsia="zh-CN"/>
        </w:rPr>
        <w:t>3</w:t>
      </w:r>
      <w:r>
        <w:rPr>
          <w:rFonts w:hint="eastAsia" w:ascii="仿宋" w:hAnsi="仿宋" w:eastAsia="仿宋" w:cs="仿宋"/>
          <w:color w:val="auto"/>
        </w:rPr>
        <w:t xml:space="preserve">.1 </w:t>
      </w:r>
      <w:r>
        <w:rPr>
          <w:rFonts w:hint="eastAsia" w:ascii="仿宋" w:hAnsi="仿宋" w:eastAsia="仿宋" w:cs="仿宋"/>
          <w:color w:val="auto"/>
          <w:lang w:val="zh-TW" w:eastAsia="zh-TW"/>
        </w:rPr>
        <w:t>供应商提交的响应文件以及供应商与采购人、采购代理机构就有关报价的所有来往书面文件均须使用中文。响应文件中如附有外文资料，必须逐一对应翻译成中文并加盖供应商公章后附在相关外文资料后面。（说明：供应商的法定代表人为外籍人士的，法定代表人的签字和护照除外。）</w:t>
      </w:r>
    </w:p>
    <w:p w14:paraId="2419AFD7">
      <w:pPr>
        <w:pStyle w:val="40"/>
        <w:spacing w:line="360" w:lineRule="auto"/>
        <w:ind w:firstLine="480"/>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en-US" w:eastAsia="zh-CN"/>
        </w:rPr>
        <w:t>3</w:t>
      </w:r>
      <w:r>
        <w:rPr>
          <w:rFonts w:hint="eastAsia" w:ascii="仿宋" w:hAnsi="仿宋" w:eastAsia="仿宋" w:cs="仿宋"/>
          <w:color w:val="auto"/>
        </w:rPr>
        <w:t xml:space="preserve">.2 </w:t>
      </w:r>
      <w:r>
        <w:rPr>
          <w:rFonts w:hint="eastAsia" w:ascii="仿宋" w:hAnsi="仿宋" w:eastAsia="仿宋" w:cs="仿宋"/>
          <w:color w:val="auto"/>
          <w:lang w:val="zh-TW" w:eastAsia="zh-TW"/>
        </w:rPr>
        <w:t>翻译的中文资料与外文资料如果出现差异和矛盾，以中文为准。但不能故意错误翻译，否则，供应商的响应文件将作为无效处理。（实质性要求）</w:t>
      </w:r>
    </w:p>
    <w:p w14:paraId="59CB5C8A">
      <w:pPr>
        <w:pStyle w:val="13"/>
        <w:spacing w:line="360" w:lineRule="auto"/>
        <w:ind w:firstLine="482"/>
        <w:rPr>
          <w:rFonts w:hint="eastAsia" w:ascii="仿宋" w:hAnsi="仿宋" w:eastAsia="仿宋" w:cs="仿宋"/>
          <w:b/>
          <w:bCs/>
          <w:color w:val="auto"/>
          <w:sz w:val="24"/>
          <w:szCs w:val="24"/>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lang w:val="zh-TW" w:eastAsia="zh-TW"/>
        </w:rPr>
        <w:t>．计量单位（实质性要求）</w:t>
      </w:r>
    </w:p>
    <w:p w14:paraId="3AA2BD73">
      <w:pPr>
        <w:pStyle w:val="40"/>
        <w:spacing w:line="360" w:lineRule="auto"/>
        <w:ind w:firstLine="470"/>
        <w:rPr>
          <w:rFonts w:hint="eastAsia" w:ascii="仿宋" w:hAnsi="仿宋" w:eastAsia="仿宋" w:cs="仿宋"/>
          <w:color w:val="auto"/>
          <w:lang w:val="zh-TW" w:eastAsia="zh-TW"/>
        </w:rPr>
      </w:pPr>
      <w:r>
        <w:rPr>
          <w:rFonts w:hint="eastAsia" w:ascii="仿宋" w:hAnsi="仿宋" w:eastAsia="仿宋" w:cs="仿宋"/>
          <w:color w:val="auto"/>
          <w:lang w:val="zh-TW" w:eastAsia="zh-TW"/>
        </w:rPr>
        <w:t>除磋商文件中另有规定外，本次采购项目所有合同项下的报价均采用国家法定的计量单位。</w:t>
      </w:r>
    </w:p>
    <w:p w14:paraId="13C3BEA7">
      <w:pPr>
        <w:pStyle w:val="40"/>
        <w:spacing w:line="360" w:lineRule="auto"/>
        <w:ind w:firstLine="470"/>
        <w:rPr>
          <w:rFonts w:hint="eastAsia" w:ascii="仿宋" w:hAnsi="仿宋" w:eastAsia="仿宋" w:cs="仿宋"/>
          <w:b/>
          <w:bCs/>
          <w:color w:val="auto"/>
        </w:rPr>
      </w:pPr>
      <w:r>
        <w:rPr>
          <w:rFonts w:hint="eastAsia" w:ascii="仿宋" w:hAnsi="仿宋" w:eastAsia="仿宋" w:cs="仿宋"/>
          <w:b/>
          <w:bCs/>
          <w:color w:val="auto"/>
        </w:rPr>
        <w:t>1</w:t>
      </w:r>
      <w:r>
        <w:rPr>
          <w:rFonts w:hint="eastAsia" w:ascii="仿宋" w:hAnsi="仿宋" w:eastAsia="仿宋" w:cs="仿宋"/>
          <w:b/>
          <w:bCs/>
          <w:color w:val="auto"/>
          <w:lang w:val="en-US" w:eastAsia="zh-CN"/>
        </w:rPr>
        <w:t>5</w:t>
      </w:r>
      <w:r>
        <w:rPr>
          <w:rFonts w:hint="eastAsia" w:ascii="仿宋" w:hAnsi="仿宋" w:eastAsia="仿宋" w:cs="仿宋"/>
          <w:b/>
          <w:bCs/>
          <w:color w:val="auto"/>
        </w:rPr>
        <w:t xml:space="preserve">. </w:t>
      </w:r>
      <w:r>
        <w:rPr>
          <w:rFonts w:hint="eastAsia" w:ascii="仿宋" w:hAnsi="仿宋" w:eastAsia="仿宋" w:cs="仿宋"/>
          <w:b/>
          <w:bCs/>
          <w:color w:val="auto"/>
          <w:lang w:val="zh-TW" w:eastAsia="zh-TW"/>
        </w:rPr>
        <w:t>报价货币（实质性要求）</w:t>
      </w:r>
    </w:p>
    <w:p w14:paraId="02DEAA32">
      <w:pPr>
        <w:pStyle w:val="40"/>
        <w:spacing w:line="360" w:lineRule="auto"/>
        <w:ind w:firstLine="468"/>
        <w:rPr>
          <w:rFonts w:hint="eastAsia" w:ascii="仿宋" w:hAnsi="仿宋" w:eastAsia="仿宋" w:cs="仿宋"/>
          <w:color w:val="auto"/>
          <w:lang w:val="zh-TW" w:eastAsia="zh-TW"/>
        </w:rPr>
      </w:pPr>
      <w:r>
        <w:rPr>
          <w:rFonts w:hint="eastAsia" w:ascii="仿宋" w:hAnsi="仿宋" w:eastAsia="仿宋" w:cs="仿宋"/>
          <w:color w:val="auto"/>
          <w:lang w:val="zh-TW" w:eastAsia="zh-TW"/>
        </w:rPr>
        <w:t>本次磋商项目的报价货币为人民币，报价以磋商文件规定为准。</w:t>
      </w:r>
    </w:p>
    <w:p w14:paraId="272A5297">
      <w:pPr>
        <w:pStyle w:val="40"/>
        <w:spacing w:line="360" w:lineRule="auto"/>
        <w:ind w:left="2" w:firstLine="482"/>
        <w:rPr>
          <w:rFonts w:hint="eastAsia" w:ascii="仿宋" w:hAnsi="仿宋" w:eastAsia="仿宋" w:cs="仿宋"/>
          <w:b/>
          <w:bCs/>
          <w:color w:val="auto"/>
        </w:rPr>
      </w:pPr>
      <w:r>
        <w:rPr>
          <w:rFonts w:hint="eastAsia" w:ascii="仿宋" w:hAnsi="仿宋" w:eastAsia="仿宋" w:cs="仿宋"/>
          <w:b/>
          <w:bCs/>
          <w:color w:val="auto"/>
        </w:rPr>
        <w:t>1</w:t>
      </w:r>
      <w:r>
        <w:rPr>
          <w:rFonts w:hint="eastAsia" w:ascii="仿宋" w:hAnsi="仿宋" w:eastAsia="仿宋" w:cs="仿宋"/>
          <w:b/>
          <w:bCs/>
          <w:color w:val="auto"/>
          <w:lang w:val="en-US" w:eastAsia="zh-CN"/>
        </w:rPr>
        <w:t>6</w:t>
      </w:r>
      <w:r>
        <w:rPr>
          <w:rFonts w:hint="eastAsia" w:ascii="仿宋" w:hAnsi="仿宋" w:eastAsia="仿宋" w:cs="仿宋"/>
          <w:b/>
          <w:bCs/>
          <w:color w:val="auto"/>
        </w:rPr>
        <w:t>.</w:t>
      </w:r>
      <w:r>
        <w:rPr>
          <w:rFonts w:hint="eastAsia" w:ascii="仿宋" w:hAnsi="仿宋" w:eastAsia="仿宋" w:cs="仿宋"/>
          <w:b/>
          <w:bCs/>
          <w:color w:val="auto"/>
          <w:lang w:val="zh-TW" w:eastAsia="zh-TW"/>
        </w:rPr>
        <w:t>响应文件格式</w:t>
      </w:r>
    </w:p>
    <w:p w14:paraId="1C463E3A">
      <w:pPr>
        <w:pStyle w:val="40"/>
        <w:spacing w:line="360" w:lineRule="auto"/>
        <w:ind w:left="2" w:firstLine="480"/>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en-US" w:eastAsia="zh-CN"/>
        </w:rPr>
        <w:t>6</w:t>
      </w:r>
      <w:r>
        <w:rPr>
          <w:rFonts w:hint="eastAsia" w:ascii="仿宋" w:hAnsi="仿宋" w:eastAsia="仿宋" w:cs="仿宋"/>
          <w:color w:val="auto"/>
        </w:rPr>
        <w:t xml:space="preserve">.1 </w:t>
      </w:r>
      <w:r>
        <w:rPr>
          <w:rFonts w:hint="eastAsia" w:ascii="仿宋" w:hAnsi="仿宋" w:eastAsia="仿宋" w:cs="仿宋"/>
          <w:color w:val="auto"/>
          <w:lang w:val="zh-TW" w:eastAsia="zh-TW"/>
        </w:rPr>
        <w:t>供应商应执行磋商文件第八章的规定要求。</w:t>
      </w:r>
    </w:p>
    <w:p w14:paraId="0543155A">
      <w:pPr>
        <w:pStyle w:val="40"/>
        <w:spacing w:line="360" w:lineRule="auto"/>
        <w:ind w:left="2" w:firstLine="480"/>
        <w:rPr>
          <w:rFonts w:hint="eastAsia" w:ascii="仿宋" w:hAnsi="仿宋" w:eastAsia="仿宋" w:cs="仿宋"/>
          <w:color w:val="auto"/>
        </w:rPr>
      </w:pPr>
      <w:r>
        <w:rPr>
          <w:rFonts w:hint="eastAsia" w:ascii="仿宋" w:hAnsi="仿宋" w:eastAsia="仿宋" w:cs="仿宋"/>
          <w:color w:val="auto"/>
          <w:lang w:val="en-US" w:eastAsia="zh-CN"/>
        </w:rPr>
        <w:t>16</w:t>
      </w:r>
      <w:r>
        <w:rPr>
          <w:rFonts w:hint="eastAsia" w:ascii="仿宋" w:hAnsi="仿宋" w:eastAsia="仿宋" w:cs="仿宋"/>
          <w:color w:val="auto"/>
        </w:rPr>
        <w:t xml:space="preserve">.2 </w:t>
      </w:r>
      <w:r>
        <w:rPr>
          <w:rFonts w:hint="eastAsia" w:ascii="仿宋" w:hAnsi="仿宋" w:eastAsia="仿宋" w:cs="仿宋"/>
          <w:color w:val="auto"/>
          <w:lang w:val="zh-TW" w:eastAsia="zh-TW"/>
        </w:rPr>
        <w:t>对于没有格式要求的磋商文件由供应商自行编写。</w:t>
      </w:r>
    </w:p>
    <w:p w14:paraId="283A4C75">
      <w:pPr>
        <w:pStyle w:val="40"/>
        <w:spacing w:line="360" w:lineRule="auto"/>
        <w:ind w:left="2" w:firstLine="482"/>
        <w:rPr>
          <w:rFonts w:hint="eastAsia" w:ascii="仿宋" w:hAnsi="仿宋" w:eastAsia="仿宋" w:cs="仿宋"/>
          <w:b/>
          <w:bCs/>
          <w:color w:val="auto"/>
          <w:lang w:val="zh-TW" w:eastAsia="zh-TW"/>
        </w:rPr>
      </w:pPr>
      <w:r>
        <w:rPr>
          <w:rFonts w:hint="eastAsia" w:ascii="仿宋" w:hAnsi="仿宋" w:eastAsia="仿宋" w:cs="仿宋"/>
          <w:b/>
          <w:bCs/>
          <w:color w:val="auto"/>
        </w:rPr>
        <w:t>1</w:t>
      </w:r>
      <w:r>
        <w:rPr>
          <w:rFonts w:hint="eastAsia" w:ascii="仿宋" w:hAnsi="仿宋" w:eastAsia="仿宋" w:cs="仿宋"/>
          <w:b/>
          <w:bCs/>
          <w:color w:val="auto"/>
          <w:lang w:val="en-US" w:eastAsia="zh-CN"/>
        </w:rPr>
        <w:t>7</w:t>
      </w:r>
      <w:r>
        <w:rPr>
          <w:rFonts w:hint="eastAsia" w:ascii="仿宋" w:hAnsi="仿宋" w:eastAsia="仿宋" w:cs="仿宋"/>
          <w:b/>
          <w:bCs/>
          <w:color w:val="auto"/>
        </w:rPr>
        <w:t>.</w:t>
      </w:r>
      <w:r>
        <w:rPr>
          <w:rFonts w:hint="eastAsia" w:ascii="仿宋" w:hAnsi="仿宋" w:eastAsia="仿宋" w:cs="仿宋"/>
          <w:b/>
          <w:bCs/>
          <w:color w:val="auto"/>
          <w:lang w:val="zh-TW" w:eastAsia="zh-TW"/>
        </w:rPr>
        <w:t>响应文件的组成</w:t>
      </w:r>
    </w:p>
    <w:p w14:paraId="6D23C198">
      <w:pPr>
        <w:pStyle w:val="40"/>
        <w:spacing w:line="360" w:lineRule="auto"/>
        <w:ind w:left="2" w:firstLine="480"/>
        <w:rPr>
          <w:rFonts w:hint="eastAsia" w:ascii="仿宋" w:hAnsi="仿宋" w:eastAsia="仿宋" w:cs="仿宋"/>
          <w:color w:val="auto"/>
          <w:lang w:val="zh-TW" w:eastAsia="zh-TW"/>
        </w:rPr>
      </w:pPr>
      <w:r>
        <w:rPr>
          <w:rFonts w:hint="eastAsia" w:ascii="仿宋" w:hAnsi="仿宋" w:eastAsia="仿宋" w:cs="仿宋"/>
          <w:color w:val="auto"/>
          <w:lang w:val="zh-TW" w:eastAsia="zh-TW"/>
        </w:rPr>
        <w:t>供应商应按照磋商文件的规定和要求编制响应文件。供应商在成交后将成交项目的非主体、非关键性工作分包他人完成的，应当在响应文件中载明或磋商过程中澄清。</w:t>
      </w:r>
    </w:p>
    <w:p w14:paraId="460A2734">
      <w:pPr>
        <w:pStyle w:val="40"/>
        <w:spacing w:line="360" w:lineRule="auto"/>
        <w:ind w:firstLine="482"/>
        <w:rPr>
          <w:rFonts w:hint="eastAsia" w:ascii="仿宋" w:hAnsi="仿宋" w:eastAsia="仿宋" w:cs="仿宋"/>
          <w:color w:val="auto"/>
        </w:rPr>
      </w:pPr>
      <w:r>
        <w:rPr>
          <w:rFonts w:hint="eastAsia" w:ascii="仿宋" w:hAnsi="仿宋" w:eastAsia="仿宋" w:cs="仿宋"/>
          <w:color w:val="auto"/>
          <w:lang w:val="zh-TW" w:eastAsia="zh-TW"/>
        </w:rPr>
        <w:t>本项目响应文件分为资格性响应文件和其他响应文件两部分，分册装订。资格性响应文件用于磋商小组资格审查，其他响应文件用于磋商。</w:t>
      </w:r>
    </w:p>
    <w:p w14:paraId="146BB065">
      <w:pPr>
        <w:pStyle w:val="40"/>
        <w:spacing w:line="360" w:lineRule="auto"/>
        <w:ind w:firstLine="472"/>
        <w:rPr>
          <w:rFonts w:hint="eastAsia" w:ascii="仿宋" w:hAnsi="仿宋" w:eastAsia="仿宋" w:cs="仿宋"/>
          <w:b/>
          <w:bCs/>
          <w:color w:val="auto"/>
        </w:rPr>
      </w:pPr>
      <w:r>
        <w:rPr>
          <w:rFonts w:hint="eastAsia" w:ascii="仿宋" w:hAnsi="仿宋" w:eastAsia="仿宋" w:cs="仿宋"/>
          <w:b/>
          <w:bCs/>
          <w:color w:val="auto"/>
          <w:lang w:val="en-US" w:eastAsia="zh-CN"/>
        </w:rPr>
        <w:t>18</w:t>
      </w:r>
      <w:r>
        <w:rPr>
          <w:rFonts w:hint="eastAsia" w:ascii="仿宋" w:hAnsi="仿宋" w:eastAsia="仿宋" w:cs="仿宋"/>
          <w:b/>
          <w:bCs/>
          <w:color w:val="auto"/>
        </w:rPr>
        <w:t>.</w:t>
      </w:r>
      <w:r>
        <w:rPr>
          <w:rFonts w:hint="eastAsia" w:ascii="仿宋" w:hAnsi="仿宋" w:eastAsia="仿宋" w:cs="仿宋"/>
          <w:b/>
          <w:bCs/>
          <w:color w:val="auto"/>
          <w:lang w:val="zh-TW" w:eastAsia="zh-TW"/>
        </w:rPr>
        <w:t>响应文件的编制和签署</w:t>
      </w:r>
    </w:p>
    <w:p w14:paraId="51BF4935">
      <w:pPr>
        <w:pStyle w:val="40"/>
        <w:spacing w:line="360" w:lineRule="auto"/>
        <w:ind w:firstLine="468"/>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en-US" w:eastAsia="zh-CN"/>
        </w:rPr>
        <w:t>8</w:t>
      </w:r>
      <w:r>
        <w:rPr>
          <w:rFonts w:hint="eastAsia" w:ascii="仿宋" w:hAnsi="仿宋" w:eastAsia="仿宋" w:cs="仿宋"/>
          <w:color w:val="auto"/>
        </w:rPr>
        <w:t xml:space="preserve">.1 </w:t>
      </w:r>
      <w:r>
        <w:rPr>
          <w:rFonts w:hint="eastAsia" w:ascii="仿宋" w:hAnsi="仿宋" w:eastAsia="仿宋" w:cs="仿宋"/>
          <w:b/>
          <w:bCs/>
          <w:color w:val="auto"/>
          <w:u w:val="single"/>
          <w:lang w:val="zh-TW" w:eastAsia="zh-TW"/>
        </w:rPr>
        <w:t>资格性响应文件正本</w:t>
      </w:r>
      <w:r>
        <w:rPr>
          <w:rFonts w:hint="eastAsia" w:ascii="仿宋" w:hAnsi="仿宋" w:eastAsia="仿宋" w:cs="仿宋"/>
          <w:b/>
          <w:bCs/>
          <w:color w:val="auto"/>
          <w:u w:val="single"/>
        </w:rPr>
        <w:t>壹</w:t>
      </w:r>
      <w:r>
        <w:rPr>
          <w:rFonts w:hint="eastAsia" w:ascii="仿宋" w:hAnsi="仿宋" w:eastAsia="仿宋" w:cs="仿宋"/>
          <w:b/>
          <w:bCs/>
          <w:color w:val="auto"/>
          <w:u w:val="single"/>
          <w:lang w:val="zh-TW" w:eastAsia="zh-TW"/>
        </w:rPr>
        <w:t>份，副本</w:t>
      </w:r>
      <w:r>
        <w:rPr>
          <w:rFonts w:hint="eastAsia" w:ascii="仿宋" w:hAnsi="仿宋" w:eastAsia="仿宋" w:cs="仿宋"/>
          <w:b/>
          <w:bCs/>
          <w:color w:val="auto"/>
          <w:u w:val="single"/>
        </w:rPr>
        <w:t>贰</w:t>
      </w:r>
      <w:r>
        <w:rPr>
          <w:rFonts w:hint="eastAsia" w:ascii="仿宋" w:hAnsi="仿宋" w:eastAsia="仿宋" w:cs="仿宋"/>
          <w:b/>
          <w:bCs/>
          <w:color w:val="auto"/>
          <w:u w:val="single"/>
          <w:lang w:val="zh-TW" w:eastAsia="zh-TW"/>
        </w:rPr>
        <w:t>份</w:t>
      </w:r>
      <w:r>
        <w:rPr>
          <w:rFonts w:hint="eastAsia" w:ascii="仿宋" w:hAnsi="仿宋" w:eastAsia="仿宋" w:cs="仿宋"/>
          <w:color w:val="auto"/>
          <w:lang w:val="zh-TW" w:eastAsia="zh-TW"/>
        </w:rPr>
        <w:t>，并在其封面上清楚地标明资格性响应文件、采购项目名称、</w:t>
      </w:r>
      <w:r>
        <w:rPr>
          <w:rFonts w:hint="eastAsia" w:ascii="仿宋" w:hAnsi="仿宋" w:eastAsia="仿宋" w:cs="仿宋"/>
          <w:color w:val="auto"/>
          <w:lang w:val="zh-TW"/>
        </w:rPr>
        <w:t>采购编号</w:t>
      </w:r>
      <w:r>
        <w:rPr>
          <w:rFonts w:hint="eastAsia" w:ascii="仿宋" w:hAnsi="仿宋" w:eastAsia="仿宋" w:cs="仿宋"/>
          <w:color w:val="auto"/>
          <w:lang w:val="zh-TW" w:eastAsia="zh-TW"/>
        </w:rPr>
        <w:t>、包件号及名称（若有）、供应商名称以及</w:t>
      </w:r>
      <w:r>
        <w:rPr>
          <w:rFonts w:hint="eastAsia" w:ascii="仿宋" w:hAnsi="仿宋" w:eastAsia="仿宋" w:cs="仿宋"/>
          <w:color w:val="auto"/>
        </w:rPr>
        <w:t>“</w:t>
      </w:r>
      <w:r>
        <w:rPr>
          <w:rFonts w:hint="eastAsia" w:ascii="仿宋" w:hAnsi="仿宋" w:eastAsia="仿宋" w:cs="仿宋"/>
          <w:color w:val="auto"/>
          <w:lang w:val="zh-TW" w:eastAsia="zh-TW"/>
        </w:rPr>
        <w:t>正本</w:t>
      </w:r>
      <w:r>
        <w:rPr>
          <w:rFonts w:hint="eastAsia" w:ascii="仿宋" w:hAnsi="仿宋" w:eastAsia="仿宋" w:cs="仿宋"/>
          <w:color w:val="auto"/>
        </w:rPr>
        <w:t>”</w:t>
      </w:r>
      <w:r>
        <w:rPr>
          <w:rFonts w:hint="eastAsia" w:ascii="仿宋" w:hAnsi="仿宋" w:eastAsia="仿宋" w:cs="仿宋"/>
          <w:color w:val="auto"/>
          <w:lang w:val="zh-TW" w:eastAsia="zh-TW"/>
        </w:rPr>
        <w:t>或</w:t>
      </w:r>
      <w:r>
        <w:rPr>
          <w:rFonts w:hint="eastAsia" w:ascii="仿宋" w:hAnsi="仿宋" w:eastAsia="仿宋" w:cs="仿宋"/>
          <w:color w:val="auto"/>
        </w:rPr>
        <w:t>“</w:t>
      </w:r>
      <w:r>
        <w:rPr>
          <w:rFonts w:hint="eastAsia" w:ascii="仿宋" w:hAnsi="仿宋" w:eastAsia="仿宋" w:cs="仿宋"/>
          <w:color w:val="auto"/>
          <w:lang w:val="zh-TW" w:eastAsia="zh-TW"/>
        </w:rPr>
        <w:t>副本</w:t>
      </w:r>
      <w:r>
        <w:rPr>
          <w:rFonts w:hint="eastAsia" w:ascii="仿宋" w:hAnsi="仿宋" w:eastAsia="仿宋" w:cs="仿宋"/>
          <w:color w:val="auto"/>
        </w:rPr>
        <w:t>”</w:t>
      </w:r>
      <w:r>
        <w:rPr>
          <w:rFonts w:hint="eastAsia" w:ascii="仿宋" w:hAnsi="仿宋" w:eastAsia="仿宋" w:cs="仿宋"/>
          <w:color w:val="auto"/>
          <w:lang w:val="zh-TW" w:eastAsia="zh-TW"/>
        </w:rPr>
        <w:t>字样。若正本和副本有不一致的内容，以正本书面响应文件为准。</w:t>
      </w:r>
    </w:p>
    <w:p w14:paraId="3F61A027">
      <w:pPr>
        <w:pStyle w:val="40"/>
        <w:spacing w:line="360" w:lineRule="auto"/>
        <w:ind w:firstLine="468"/>
        <w:rPr>
          <w:rFonts w:hint="eastAsia" w:ascii="仿宋" w:hAnsi="仿宋" w:eastAsia="仿宋" w:cs="仿宋"/>
          <w:color w:val="auto"/>
          <w:lang w:val="zh-TW" w:eastAsia="zh-TW"/>
        </w:rPr>
      </w:pPr>
      <w:r>
        <w:rPr>
          <w:rFonts w:hint="eastAsia" w:ascii="仿宋" w:hAnsi="仿宋" w:eastAsia="仿宋" w:cs="仿宋"/>
          <w:color w:val="auto"/>
        </w:rPr>
        <w:t>1</w:t>
      </w:r>
      <w:r>
        <w:rPr>
          <w:rFonts w:hint="eastAsia" w:ascii="仿宋" w:hAnsi="仿宋" w:eastAsia="仿宋" w:cs="仿宋"/>
          <w:color w:val="auto"/>
          <w:lang w:val="en-US" w:eastAsia="zh-CN"/>
        </w:rPr>
        <w:t>8</w:t>
      </w:r>
      <w:r>
        <w:rPr>
          <w:rFonts w:hint="eastAsia" w:ascii="仿宋" w:hAnsi="仿宋" w:eastAsia="仿宋" w:cs="仿宋"/>
          <w:color w:val="auto"/>
        </w:rPr>
        <w:t xml:space="preserve">.2 </w:t>
      </w:r>
      <w:r>
        <w:rPr>
          <w:rFonts w:hint="eastAsia" w:ascii="仿宋" w:hAnsi="仿宋" w:eastAsia="仿宋" w:cs="仿宋"/>
          <w:b/>
          <w:bCs/>
          <w:color w:val="auto"/>
          <w:u w:val="single"/>
          <w:lang w:val="zh-TW" w:eastAsia="zh-TW"/>
        </w:rPr>
        <w:t>其他响应文件正本</w:t>
      </w:r>
      <w:r>
        <w:rPr>
          <w:rFonts w:hint="eastAsia" w:ascii="仿宋" w:hAnsi="仿宋" w:eastAsia="仿宋" w:cs="仿宋"/>
          <w:b/>
          <w:bCs/>
          <w:color w:val="auto"/>
          <w:u w:val="single"/>
        </w:rPr>
        <w:t>壹</w:t>
      </w:r>
      <w:r>
        <w:rPr>
          <w:rFonts w:hint="eastAsia" w:ascii="仿宋" w:hAnsi="仿宋" w:eastAsia="仿宋" w:cs="仿宋"/>
          <w:b/>
          <w:bCs/>
          <w:color w:val="auto"/>
          <w:u w:val="single"/>
          <w:lang w:val="zh-TW" w:eastAsia="zh-TW"/>
        </w:rPr>
        <w:t>份</w:t>
      </w:r>
      <w:r>
        <w:rPr>
          <w:rFonts w:hint="eastAsia" w:ascii="仿宋" w:hAnsi="仿宋" w:eastAsia="仿宋" w:cs="仿宋"/>
          <w:b/>
          <w:bCs/>
          <w:color w:val="auto"/>
          <w:u w:val="single"/>
          <w:lang w:val="zh-TW"/>
        </w:rPr>
        <w:t>，</w:t>
      </w:r>
      <w:r>
        <w:rPr>
          <w:rFonts w:hint="eastAsia" w:ascii="仿宋" w:hAnsi="仿宋" w:eastAsia="仿宋" w:cs="仿宋"/>
          <w:b/>
          <w:bCs/>
          <w:color w:val="auto"/>
          <w:u w:val="single"/>
          <w:lang w:val="zh-TW" w:eastAsia="zh-TW"/>
        </w:rPr>
        <w:t>副本</w:t>
      </w:r>
      <w:r>
        <w:rPr>
          <w:rFonts w:hint="eastAsia" w:ascii="仿宋" w:hAnsi="仿宋" w:eastAsia="仿宋" w:cs="仿宋"/>
          <w:b/>
          <w:bCs/>
          <w:color w:val="auto"/>
          <w:u w:val="single"/>
        </w:rPr>
        <w:t>贰</w:t>
      </w:r>
      <w:r>
        <w:rPr>
          <w:rFonts w:hint="eastAsia" w:ascii="仿宋" w:hAnsi="仿宋" w:eastAsia="仿宋" w:cs="仿宋"/>
          <w:b/>
          <w:bCs/>
          <w:color w:val="auto"/>
          <w:u w:val="single"/>
          <w:lang w:val="zh-TW" w:eastAsia="zh-TW"/>
        </w:rPr>
        <w:t>份</w:t>
      </w:r>
      <w:r>
        <w:rPr>
          <w:rFonts w:hint="eastAsia" w:ascii="仿宋" w:hAnsi="仿宋" w:eastAsia="仿宋" w:cs="仿宋"/>
          <w:color w:val="auto"/>
          <w:lang w:val="zh-TW" w:eastAsia="zh-TW"/>
        </w:rPr>
        <w:t>，并在其封面上清楚地标明其他响应文件、采购项目名称、</w:t>
      </w:r>
      <w:r>
        <w:rPr>
          <w:rFonts w:hint="eastAsia" w:ascii="仿宋" w:hAnsi="仿宋" w:eastAsia="仿宋" w:cs="仿宋"/>
          <w:color w:val="auto"/>
          <w:lang w:val="zh-TW"/>
        </w:rPr>
        <w:t>采购编号</w:t>
      </w:r>
      <w:r>
        <w:rPr>
          <w:rFonts w:hint="eastAsia" w:ascii="仿宋" w:hAnsi="仿宋" w:eastAsia="仿宋" w:cs="仿宋"/>
          <w:color w:val="auto"/>
          <w:lang w:val="zh-TW" w:eastAsia="zh-TW"/>
        </w:rPr>
        <w:t>、包件号及名称（若有）、供应商名称以及</w:t>
      </w:r>
      <w:r>
        <w:rPr>
          <w:rFonts w:hint="eastAsia" w:ascii="仿宋" w:hAnsi="仿宋" w:eastAsia="仿宋" w:cs="仿宋"/>
          <w:color w:val="auto"/>
        </w:rPr>
        <w:t>“</w:t>
      </w:r>
      <w:r>
        <w:rPr>
          <w:rFonts w:hint="eastAsia" w:ascii="仿宋" w:hAnsi="仿宋" w:eastAsia="仿宋" w:cs="仿宋"/>
          <w:color w:val="auto"/>
          <w:lang w:val="zh-TW" w:eastAsia="zh-TW"/>
        </w:rPr>
        <w:t>正本</w:t>
      </w:r>
      <w:r>
        <w:rPr>
          <w:rFonts w:hint="eastAsia" w:ascii="仿宋" w:hAnsi="仿宋" w:eastAsia="仿宋" w:cs="仿宋"/>
          <w:color w:val="auto"/>
        </w:rPr>
        <w:t>”</w:t>
      </w:r>
      <w:r>
        <w:rPr>
          <w:rFonts w:hint="eastAsia" w:ascii="仿宋" w:hAnsi="仿宋" w:eastAsia="仿宋" w:cs="仿宋"/>
          <w:color w:val="auto"/>
          <w:lang w:val="zh-TW" w:eastAsia="zh-TW"/>
        </w:rPr>
        <w:t>或</w:t>
      </w:r>
      <w:r>
        <w:rPr>
          <w:rFonts w:hint="eastAsia" w:ascii="仿宋" w:hAnsi="仿宋" w:eastAsia="仿宋" w:cs="仿宋"/>
          <w:color w:val="auto"/>
        </w:rPr>
        <w:t>“</w:t>
      </w:r>
      <w:r>
        <w:rPr>
          <w:rFonts w:hint="eastAsia" w:ascii="仿宋" w:hAnsi="仿宋" w:eastAsia="仿宋" w:cs="仿宋"/>
          <w:color w:val="auto"/>
          <w:lang w:val="zh-TW" w:eastAsia="zh-TW"/>
        </w:rPr>
        <w:t>副本</w:t>
      </w:r>
      <w:r>
        <w:rPr>
          <w:rFonts w:hint="eastAsia" w:ascii="仿宋" w:hAnsi="仿宋" w:eastAsia="仿宋" w:cs="仿宋"/>
          <w:color w:val="auto"/>
        </w:rPr>
        <w:t>”</w:t>
      </w:r>
      <w:r>
        <w:rPr>
          <w:rFonts w:hint="eastAsia" w:ascii="仿宋" w:hAnsi="仿宋" w:eastAsia="仿宋" w:cs="仿宋"/>
          <w:color w:val="auto"/>
          <w:lang w:val="zh-TW" w:eastAsia="zh-TW"/>
        </w:rPr>
        <w:t>字样。若正本和副本有不一致的内容，以正本书面响应文件为准。</w:t>
      </w:r>
    </w:p>
    <w:p w14:paraId="0B062CF2">
      <w:pPr>
        <w:pStyle w:val="40"/>
        <w:spacing w:line="360" w:lineRule="auto"/>
        <w:ind w:firstLine="468"/>
        <w:rPr>
          <w:rFonts w:hint="eastAsia" w:ascii="仿宋" w:hAnsi="仿宋" w:eastAsia="仿宋" w:cs="仿宋"/>
          <w:color w:val="auto"/>
          <w:lang w:val="zh-TW" w:eastAsia="zh-TW"/>
        </w:rPr>
      </w:pPr>
      <w:r>
        <w:rPr>
          <w:rFonts w:hint="eastAsia" w:ascii="仿宋" w:hAnsi="仿宋" w:eastAsia="仿宋" w:cs="仿宋"/>
          <w:color w:val="auto"/>
          <w:lang w:val="zh-TW" w:eastAsia="zh-TW"/>
        </w:rPr>
        <w:t>1</w:t>
      </w:r>
      <w:r>
        <w:rPr>
          <w:rFonts w:hint="eastAsia" w:ascii="仿宋" w:hAnsi="仿宋" w:eastAsia="仿宋" w:cs="仿宋"/>
          <w:color w:val="auto"/>
          <w:lang w:val="en-US" w:eastAsia="zh-CN"/>
        </w:rPr>
        <w:t>8</w:t>
      </w:r>
      <w:r>
        <w:rPr>
          <w:rFonts w:hint="eastAsia" w:ascii="仿宋" w:hAnsi="仿宋" w:eastAsia="仿宋" w:cs="仿宋"/>
          <w:color w:val="auto"/>
          <w:lang w:val="zh-TW" w:eastAsia="zh-TW"/>
        </w:rPr>
        <w:t>.3 响应文件正本和副本均需在规定签章处签字和盖章。响应文件副本可采用正本的复印件。</w:t>
      </w:r>
    </w:p>
    <w:p w14:paraId="048BCFAC">
      <w:pPr>
        <w:pStyle w:val="40"/>
        <w:spacing w:line="360" w:lineRule="auto"/>
        <w:ind w:firstLine="468"/>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en-US" w:eastAsia="zh-CN"/>
        </w:rPr>
        <w:t>8</w:t>
      </w:r>
      <w:r>
        <w:rPr>
          <w:rFonts w:hint="eastAsia" w:ascii="仿宋" w:hAnsi="仿宋" w:eastAsia="仿宋" w:cs="仿宋"/>
          <w:color w:val="auto"/>
        </w:rPr>
        <w:t>.4</w:t>
      </w:r>
      <w:r>
        <w:rPr>
          <w:rFonts w:hint="eastAsia" w:ascii="仿宋" w:hAnsi="仿宋" w:eastAsia="仿宋" w:cs="仿宋"/>
          <w:color w:val="auto"/>
          <w:lang w:val="zh-TW" w:eastAsia="zh-TW"/>
        </w:rPr>
        <w:t>响应文件的打印和书写应清楚工整，任何行间插字、涂改或增删，必须由供应商的法定代表人或其授权代表签字并盖供应商公章。</w:t>
      </w:r>
    </w:p>
    <w:p w14:paraId="6A29AC83">
      <w:pPr>
        <w:pStyle w:val="40"/>
        <w:tabs>
          <w:tab w:val="left" w:pos="1095"/>
        </w:tabs>
        <w:spacing w:line="360" w:lineRule="auto"/>
        <w:ind w:firstLine="461"/>
        <w:rPr>
          <w:rFonts w:hint="eastAsia" w:ascii="仿宋" w:hAnsi="仿宋" w:eastAsia="仿宋" w:cs="仿宋"/>
          <w:b/>
          <w:bCs/>
          <w:color w:val="auto"/>
        </w:rPr>
      </w:pPr>
      <w:r>
        <w:rPr>
          <w:rFonts w:hint="eastAsia" w:ascii="仿宋" w:hAnsi="仿宋" w:eastAsia="仿宋" w:cs="仿宋"/>
          <w:color w:val="auto"/>
        </w:rPr>
        <w:t>1</w:t>
      </w:r>
      <w:r>
        <w:rPr>
          <w:rFonts w:hint="eastAsia" w:ascii="仿宋" w:hAnsi="仿宋" w:eastAsia="仿宋" w:cs="仿宋"/>
          <w:color w:val="auto"/>
          <w:lang w:val="en-US" w:eastAsia="zh-CN"/>
        </w:rPr>
        <w:t>8</w:t>
      </w:r>
      <w:r>
        <w:rPr>
          <w:rFonts w:hint="eastAsia" w:ascii="仿宋" w:hAnsi="仿宋" w:eastAsia="仿宋" w:cs="仿宋"/>
          <w:color w:val="auto"/>
        </w:rPr>
        <w:t>.5</w:t>
      </w:r>
      <w:r>
        <w:rPr>
          <w:rFonts w:hint="eastAsia" w:ascii="仿宋" w:hAnsi="仿宋" w:eastAsia="仿宋" w:cs="仿宋"/>
          <w:color w:val="auto"/>
          <w:lang w:val="zh-TW" w:eastAsia="zh-TW"/>
        </w:rPr>
        <w:t>（实质性要求）响应文件应由供应商法定代表人</w:t>
      </w:r>
      <w:r>
        <w:rPr>
          <w:rFonts w:hint="eastAsia" w:ascii="仿宋" w:hAnsi="仿宋" w:eastAsia="仿宋" w:cs="仿宋"/>
          <w:color w:val="auto"/>
        </w:rPr>
        <w:t>/</w:t>
      </w:r>
      <w:r>
        <w:rPr>
          <w:rFonts w:hint="eastAsia" w:ascii="仿宋" w:hAnsi="仿宋" w:eastAsia="仿宋" w:cs="仿宋"/>
          <w:color w:val="auto"/>
          <w:lang w:val="zh-TW" w:eastAsia="zh-TW"/>
        </w:rPr>
        <w:t>主要负责人</w:t>
      </w:r>
      <w:r>
        <w:rPr>
          <w:rFonts w:hint="eastAsia" w:ascii="仿宋" w:hAnsi="仿宋" w:eastAsia="仿宋" w:cs="仿宋"/>
          <w:color w:val="auto"/>
        </w:rPr>
        <w:t>/</w:t>
      </w:r>
      <w:r>
        <w:rPr>
          <w:rFonts w:hint="eastAsia" w:ascii="仿宋" w:hAnsi="仿宋" w:eastAsia="仿宋" w:cs="仿宋"/>
          <w:color w:val="auto"/>
          <w:lang w:val="zh-TW" w:eastAsia="zh-TW"/>
        </w:rPr>
        <w:t>本人或其授权代表在响应文件要求的地方签字（或加盖私人印章），要求加盖公章的地方加盖单位公章，不得使用专用章（如经济合同章、投标专用章等）或下属单位印章代替。响应文件的正本和副本均需打印或用不褪色、不变质的墨水书写。</w:t>
      </w:r>
    </w:p>
    <w:p w14:paraId="5560D237">
      <w:pPr>
        <w:pStyle w:val="40"/>
        <w:spacing w:line="360" w:lineRule="auto"/>
        <w:ind w:firstLine="468"/>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.6</w:t>
      </w:r>
      <w:r>
        <w:rPr>
          <w:rFonts w:hint="eastAsia" w:ascii="仿宋" w:hAnsi="仿宋" w:eastAsia="仿宋" w:cs="仿宋"/>
          <w:color w:val="auto"/>
          <w:highlight w:val="none"/>
          <w:lang w:val="zh-TW" w:eastAsia="zh-TW"/>
        </w:rPr>
        <w:t>响应文件正本和副本需要逐页编目编码。</w:t>
      </w:r>
    </w:p>
    <w:p w14:paraId="2C045B1F">
      <w:pPr>
        <w:pStyle w:val="40"/>
        <w:tabs>
          <w:tab w:val="left" w:pos="1080"/>
        </w:tabs>
        <w:spacing w:line="360" w:lineRule="auto"/>
        <w:ind w:firstLine="461"/>
        <w:rPr>
          <w:rFonts w:hint="eastAsia" w:ascii="仿宋" w:hAnsi="仿宋" w:eastAsia="仿宋" w:cs="仿宋"/>
          <w:color w:val="auto"/>
          <w:lang w:val="zh-TW" w:eastAsia="zh-TW"/>
        </w:rPr>
      </w:pPr>
      <w:r>
        <w:rPr>
          <w:rFonts w:hint="eastAsia" w:ascii="仿宋" w:hAnsi="仿宋" w:eastAsia="仿宋" w:cs="仿宋"/>
          <w:color w:val="auto"/>
        </w:rPr>
        <w:t>1</w:t>
      </w:r>
      <w:r>
        <w:rPr>
          <w:rFonts w:hint="eastAsia" w:ascii="仿宋" w:hAnsi="仿宋" w:eastAsia="仿宋" w:cs="仿宋"/>
          <w:color w:val="auto"/>
          <w:lang w:val="en-US" w:eastAsia="zh-CN"/>
        </w:rPr>
        <w:t>8</w:t>
      </w:r>
      <w:r>
        <w:rPr>
          <w:rFonts w:hint="eastAsia" w:ascii="仿宋" w:hAnsi="仿宋" w:eastAsia="仿宋" w:cs="仿宋"/>
          <w:color w:val="auto"/>
        </w:rPr>
        <w:t>.7</w:t>
      </w:r>
      <w:r>
        <w:rPr>
          <w:rFonts w:hint="eastAsia" w:ascii="仿宋" w:hAnsi="仿宋" w:eastAsia="仿宋" w:cs="仿宋"/>
          <w:b/>
          <w:bCs/>
          <w:color w:val="auto"/>
          <w:lang w:val="zh-TW" w:eastAsia="zh-TW"/>
        </w:rPr>
        <w:t>（实质性要求）</w:t>
      </w:r>
      <w:r>
        <w:rPr>
          <w:rFonts w:hint="eastAsia" w:ascii="仿宋" w:hAnsi="仿宋" w:eastAsia="仿宋" w:cs="仿宋"/>
          <w:color w:val="auto"/>
          <w:lang w:val="zh-TW" w:eastAsia="zh-TW"/>
        </w:rPr>
        <w:t>响应文件正本和副本应当采用胶装方式装订成册，不得散装或者合页装订。</w:t>
      </w:r>
    </w:p>
    <w:p w14:paraId="57B2B3E1">
      <w:pPr>
        <w:pStyle w:val="40"/>
        <w:tabs>
          <w:tab w:val="left" w:pos="1080"/>
        </w:tabs>
        <w:spacing w:line="360" w:lineRule="auto"/>
        <w:ind w:firstLine="461"/>
        <w:rPr>
          <w:rFonts w:hint="eastAsia" w:ascii="仿宋" w:hAnsi="仿宋" w:eastAsia="仿宋" w:cs="仿宋"/>
          <w:color w:val="auto"/>
          <w:lang w:val="zh-TW" w:eastAsia="zh-TW"/>
        </w:rPr>
      </w:pPr>
      <w:r>
        <w:rPr>
          <w:rFonts w:hint="eastAsia" w:ascii="仿宋" w:hAnsi="仿宋" w:eastAsia="仿宋" w:cs="仿宋"/>
          <w:color w:val="auto"/>
        </w:rPr>
        <w:t>1</w:t>
      </w:r>
      <w:r>
        <w:rPr>
          <w:rFonts w:hint="eastAsia" w:ascii="仿宋" w:hAnsi="仿宋" w:eastAsia="仿宋" w:cs="仿宋"/>
          <w:color w:val="auto"/>
          <w:lang w:val="en-US" w:eastAsia="zh-CN"/>
        </w:rPr>
        <w:t>8</w:t>
      </w:r>
      <w:r>
        <w:rPr>
          <w:rFonts w:hint="eastAsia" w:ascii="仿宋" w:hAnsi="仿宋" w:eastAsia="仿宋" w:cs="仿宋"/>
          <w:color w:val="auto"/>
        </w:rPr>
        <w:t>.8</w:t>
      </w:r>
      <w:r>
        <w:rPr>
          <w:rFonts w:hint="eastAsia" w:ascii="仿宋" w:hAnsi="仿宋" w:eastAsia="仿宋" w:cs="仿宋"/>
          <w:b/>
          <w:bCs/>
          <w:color w:val="auto"/>
          <w:lang w:val="zh-TW" w:eastAsia="zh-TW"/>
        </w:rPr>
        <w:t>（实质性要求）</w:t>
      </w:r>
      <w:r>
        <w:rPr>
          <w:rFonts w:hint="eastAsia" w:ascii="仿宋" w:hAnsi="仿宋" w:eastAsia="仿宋" w:cs="仿宋"/>
          <w:color w:val="auto"/>
          <w:lang w:val="zh-TW" w:eastAsia="zh-TW"/>
        </w:rPr>
        <w:t>响应文件应根据磋商文件的要求制作，签署、盖章。</w:t>
      </w:r>
    </w:p>
    <w:p w14:paraId="6D2FDE67">
      <w:pPr>
        <w:pStyle w:val="40"/>
        <w:tabs>
          <w:tab w:val="left" w:pos="1080"/>
        </w:tabs>
        <w:spacing w:line="360" w:lineRule="auto"/>
        <w:ind w:firstLine="461"/>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en-US" w:eastAsia="zh-CN"/>
        </w:rPr>
        <w:t>8</w:t>
      </w:r>
      <w:r>
        <w:rPr>
          <w:rFonts w:hint="eastAsia" w:ascii="仿宋" w:hAnsi="仿宋" w:eastAsia="仿宋" w:cs="仿宋"/>
          <w:color w:val="auto"/>
        </w:rPr>
        <w:t xml:space="preserve">.9 </w:t>
      </w:r>
      <w:r>
        <w:rPr>
          <w:rFonts w:hint="eastAsia" w:ascii="仿宋" w:hAnsi="仿宋" w:eastAsia="仿宋" w:cs="仿宋"/>
          <w:color w:val="auto"/>
          <w:lang w:val="zh-TW" w:eastAsia="zh-TW"/>
        </w:rPr>
        <w:t>响应文件统一用</w:t>
      </w:r>
      <w:r>
        <w:rPr>
          <w:rFonts w:hint="eastAsia" w:ascii="仿宋" w:hAnsi="仿宋" w:eastAsia="仿宋" w:cs="仿宋"/>
          <w:color w:val="auto"/>
        </w:rPr>
        <w:t>A4</w:t>
      </w:r>
      <w:r>
        <w:rPr>
          <w:rFonts w:hint="eastAsia" w:ascii="仿宋" w:hAnsi="仿宋" w:eastAsia="仿宋" w:cs="仿宋"/>
          <w:color w:val="auto"/>
          <w:lang w:val="zh-TW" w:eastAsia="zh-TW"/>
        </w:rPr>
        <w:t>幅面纸印制，除另有规定外。</w:t>
      </w:r>
    </w:p>
    <w:p w14:paraId="04645635">
      <w:pPr>
        <w:pStyle w:val="40"/>
        <w:tabs>
          <w:tab w:val="left" w:pos="1080"/>
        </w:tabs>
        <w:spacing w:line="360" w:lineRule="auto"/>
        <w:ind w:firstLine="480"/>
        <w:rPr>
          <w:rFonts w:hint="eastAsia" w:ascii="仿宋" w:hAnsi="仿宋" w:eastAsia="仿宋" w:cs="仿宋"/>
          <w:color w:val="auto"/>
          <w:u w:val="single"/>
        </w:rPr>
      </w:pPr>
      <w:r>
        <w:rPr>
          <w:rFonts w:hint="eastAsia" w:ascii="仿宋" w:hAnsi="仿宋" w:eastAsia="仿宋" w:cs="仿宋"/>
          <w:b/>
          <w:bCs/>
          <w:color w:val="auto"/>
          <w:lang w:val="en-US" w:eastAsia="zh-CN"/>
        </w:rPr>
        <w:t>19</w:t>
      </w:r>
      <w:r>
        <w:rPr>
          <w:rFonts w:hint="eastAsia" w:ascii="仿宋" w:hAnsi="仿宋" w:eastAsia="仿宋" w:cs="仿宋"/>
          <w:b/>
          <w:bCs/>
          <w:color w:val="auto"/>
          <w:lang w:val="zh-TW" w:eastAsia="zh-TW"/>
        </w:rPr>
        <w:t>.响应文件的密封和标注（</w:t>
      </w:r>
      <w:r>
        <w:rPr>
          <w:rFonts w:hint="eastAsia" w:ascii="仿宋" w:hAnsi="仿宋" w:eastAsia="仿宋" w:cs="仿宋"/>
          <w:b/>
          <w:bCs/>
          <w:color w:val="auto"/>
          <w:u w:val="single"/>
          <w:lang w:val="zh-TW" w:eastAsia="zh-TW"/>
        </w:rPr>
        <w:t>不属于本项目磋商小组评审范畴，由采购人、采购代理机构在接收响应文件时及时处理）</w:t>
      </w:r>
    </w:p>
    <w:p w14:paraId="07F6438E">
      <w:pPr>
        <w:pStyle w:val="40"/>
        <w:tabs>
          <w:tab w:val="left" w:pos="1080"/>
        </w:tabs>
        <w:spacing w:line="360" w:lineRule="auto"/>
        <w:ind w:firstLine="461"/>
        <w:rPr>
          <w:rFonts w:hint="eastAsia" w:ascii="仿宋" w:hAnsi="仿宋" w:eastAsia="仿宋" w:cs="仿宋"/>
          <w:color w:val="auto"/>
        </w:rPr>
      </w:pPr>
      <w:r>
        <w:rPr>
          <w:rFonts w:hint="eastAsia" w:ascii="仿宋" w:hAnsi="仿宋" w:eastAsia="仿宋" w:cs="仿宋"/>
          <w:color w:val="auto"/>
          <w:lang w:val="en-US" w:eastAsia="zh-CN"/>
        </w:rPr>
        <w:t>19</w:t>
      </w:r>
      <w:r>
        <w:rPr>
          <w:rFonts w:hint="eastAsia" w:ascii="仿宋" w:hAnsi="仿宋" w:eastAsia="仿宋" w:cs="仿宋"/>
          <w:color w:val="auto"/>
        </w:rPr>
        <w:t>.1</w:t>
      </w:r>
      <w:r>
        <w:rPr>
          <w:rFonts w:hint="eastAsia" w:ascii="仿宋" w:hAnsi="仿宋" w:eastAsia="仿宋" w:cs="仿宋"/>
          <w:color w:val="auto"/>
          <w:lang w:val="zh-TW" w:eastAsia="zh-TW"/>
        </w:rPr>
        <w:t>响应文件</w:t>
      </w:r>
      <w:r>
        <w:rPr>
          <w:rFonts w:hint="eastAsia" w:ascii="仿宋" w:hAnsi="仿宋" w:eastAsia="仿宋" w:cs="仿宋"/>
          <w:color w:val="auto"/>
        </w:rPr>
        <w:t>“</w:t>
      </w:r>
      <w:r>
        <w:rPr>
          <w:rFonts w:hint="eastAsia" w:ascii="仿宋" w:hAnsi="仿宋" w:eastAsia="仿宋" w:cs="仿宋"/>
          <w:color w:val="auto"/>
          <w:lang w:val="zh-TW" w:eastAsia="zh-TW"/>
        </w:rPr>
        <w:t>正本</w:t>
      </w:r>
      <w:r>
        <w:rPr>
          <w:rFonts w:hint="eastAsia" w:ascii="仿宋" w:hAnsi="仿宋" w:eastAsia="仿宋" w:cs="仿宋"/>
          <w:color w:val="auto"/>
        </w:rPr>
        <w:t>”</w:t>
      </w:r>
      <w:r>
        <w:rPr>
          <w:rFonts w:hint="eastAsia" w:ascii="仿宋" w:hAnsi="仿宋" w:eastAsia="仿宋" w:cs="仿宋"/>
          <w:color w:val="auto"/>
          <w:lang w:val="zh-TW" w:eastAsia="zh-TW"/>
        </w:rPr>
        <w:t>、</w:t>
      </w:r>
      <w:r>
        <w:rPr>
          <w:rFonts w:hint="eastAsia" w:ascii="仿宋" w:hAnsi="仿宋" w:eastAsia="仿宋" w:cs="仿宋"/>
          <w:color w:val="auto"/>
        </w:rPr>
        <w:t>“</w:t>
      </w:r>
      <w:r>
        <w:rPr>
          <w:rFonts w:hint="eastAsia" w:ascii="仿宋" w:hAnsi="仿宋" w:eastAsia="仿宋" w:cs="仿宋"/>
          <w:color w:val="auto"/>
          <w:lang w:val="zh-TW" w:eastAsia="zh-TW"/>
        </w:rPr>
        <w:t>副本</w:t>
      </w:r>
      <w:r>
        <w:rPr>
          <w:rFonts w:hint="eastAsia" w:ascii="仿宋" w:hAnsi="仿宋" w:eastAsia="仿宋" w:cs="仿宋"/>
          <w:color w:val="auto"/>
        </w:rPr>
        <w:t>”</w:t>
      </w:r>
      <w:r>
        <w:rPr>
          <w:rFonts w:hint="eastAsia" w:ascii="仿宋" w:hAnsi="仿宋" w:eastAsia="仿宋" w:cs="仿宋"/>
          <w:color w:val="auto"/>
          <w:lang w:val="zh-TW" w:eastAsia="zh-TW"/>
        </w:rPr>
        <w:t>可以单独封装，也可以密封于一件包装内。每件密封包装的最外层应标明</w:t>
      </w:r>
      <w:r>
        <w:rPr>
          <w:rFonts w:hint="eastAsia" w:ascii="仿宋" w:hAnsi="仿宋" w:eastAsia="仿宋" w:cs="仿宋"/>
          <w:color w:val="auto"/>
          <w:lang w:val="zh-TW"/>
        </w:rPr>
        <w:t>采购编号</w:t>
      </w:r>
      <w:r>
        <w:rPr>
          <w:rFonts w:hint="eastAsia" w:ascii="仿宋" w:hAnsi="仿宋" w:eastAsia="仿宋" w:cs="仿宋"/>
          <w:color w:val="auto"/>
          <w:lang w:val="zh-TW" w:eastAsia="zh-TW"/>
        </w:rPr>
        <w:t>、项目名称、供应商名称、包号（如有）。</w:t>
      </w:r>
    </w:p>
    <w:p w14:paraId="2A3C2D6A">
      <w:pPr>
        <w:pStyle w:val="40"/>
        <w:tabs>
          <w:tab w:val="left" w:pos="1080"/>
        </w:tabs>
        <w:spacing w:line="360" w:lineRule="auto"/>
        <w:ind w:firstLine="461"/>
        <w:rPr>
          <w:rFonts w:hint="eastAsia" w:ascii="仿宋" w:hAnsi="仿宋" w:eastAsia="仿宋" w:cs="仿宋"/>
          <w:color w:val="auto"/>
        </w:rPr>
      </w:pPr>
      <w:r>
        <w:rPr>
          <w:rFonts w:hint="eastAsia" w:ascii="仿宋" w:hAnsi="仿宋" w:eastAsia="仿宋" w:cs="仿宋"/>
          <w:color w:val="auto"/>
          <w:lang w:val="en-US" w:eastAsia="zh-CN"/>
        </w:rPr>
        <w:t>19</w:t>
      </w:r>
      <w:r>
        <w:rPr>
          <w:rFonts w:hint="eastAsia" w:ascii="仿宋" w:hAnsi="仿宋" w:eastAsia="仿宋" w:cs="仿宋"/>
          <w:color w:val="auto"/>
        </w:rPr>
        <w:t xml:space="preserve">.2 </w:t>
      </w:r>
      <w:r>
        <w:rPr>
          <w:rFonts w:hint="eastAsia" w:ascii="仿宋" w:hAnsi="仿宋" w:eastAsia="仿宋" w:cs="仿宋"/>
          <w:color w:val="auto"/>
          <w:lang w:val="zh-TW" w:eastAsia="zh-TW"/>
        </w:rPr>
        <w:t xml:space="preserve">密封后的封口上加盖供应商公章，磋商前不得启封。 </w:t>
      </w:r>
    </w:p>
    <w:p w14:paraId="18AD6517">
      <w:pPr>
        <w:pStyle w:val="40"/>
        <w:spacing w:line="360" w:lineRule="auto"/>
        <w:ind w:firstLine="480"/>
        <w:rPr>
          <w:rFonts w:hint="eastAsia" w:ascii="仿宋" w:hAnsi="仿宋" w:eastAsia="仿宋" w:cs="仿宋"/>
          <w:color w:val="auto"/>
        </w:rPr>
      </w:pPr>
      <w:r>
        <w:rPr>
          <w:rFonts w:hint="eastAsia" w:ascii="仿宋" w:hAnsi="仿宋" w:eastAsia="仿宋" w:cs="仿宋"/>
          <w:color w:val="auto"/>
          <w:lang w:val="en-US" w:eastAsia="zh-CN"/>
        </w:rPr>
        <w:t>19</w:t>
      </w:r>
      <w:r>
        <w:rPr>
          <w:rFonts w:hint="eastAsia" w:ascii="仿宋" w:hAnsi="仿宋" w:eastAsia="仿宋" w:cs="仿宋"/>
          <w:color w:val="auto"/>
        </w:rPr>
        <w:t xml:space="preserve">.3 </w:t>
      </w:r>
      <w:r>
        <w:rPr>
          <w:rFonts w:hint="eastAsia" w:ascii="仿宋" w:hAnsi="仿宋" w:eastAsia="仿宋" w:cs="仿宋"/>
          <w:color w:val="auto"/>
          <w:lang w:val="zh-TW" w:eastAsia="zh-TW"/>
        </w:rPr>
        <w:t>供应商应将磋商后的最终报价单独封装在信封内，在最终报价时递交磋商小组。</w:t>
      </w:r>
    </w:p>
    <w:p w14:paraId="5EEC728E">
      <w:pPr>
        <w:pStyle w:val="40"/>
        <w:tabs>
          <w:tab w:val="left" w:pos="1080"/>
        </w:tabs>
        <w:spacing w:line="360" w:lineRule="auto"/>
        <w:ind w:firstLine="461"/>
        <w:rPr>
          <w:rFonts w:hint="eastAsia" w:ascii="仿宋" w:hAnsi="仿宋" w:eastAsia="仿宋" w:cs="仿宋"/>
          <w:color w:val="auto"/>
        </w:rPr>
      </w:pPr>
      <w:r>
        <w:rPr>
          <w:rFonts w:hint="eastAsia" w:ascii="仿宋" w:hAnsi="仿宋" w:eastAsia="仿宋" w:cs="仿宋"/>
          <w:color w:val="auto"/>
          <w:lang w:val="en-US" w:eastAsia="zh-CN"/>
        </w:rPr>
        <w:t>19</w:t>
      </w:r>
      <w:r>
        <w:rPr>
          <w:rFonts w:hint="eastAsia" w:ascii="仿宋" w:hAnsi="仿宋" w:eastAsia="仿宋" w:cs="仿宋"/>
          <w:color w:val="auto"/>
        </w:rPr>
        <w:t>.4</w:t>
      </w:r>
      <w:r>
        <w:rPr>
          <w:rFonts w:hint="eastAsia" w:ascii="仿宋" w:hAnsi="仿宋" w:eastAsia="仿宋" w:cs="仿宋"/>
          <w:color w:val="auto"/>
          <w:lang w:val="zh-TW" w:eastAsia="zh-TW"/>
        </w:rPr>
        <w:t>所有外层密封袋的封口处应粘贴牢固。</w:t>
      </w:r>
    </w:p>
    <w:p w14:paraId="378AF8BB">
      <w:pPr>
        <w:pStyle w:val="40"/>
        <w:tabs>
          <w:tab w:val="left" w:pos="1080"/>
        </w:tabs>
        <w:spacing w:line="360" w:lineRule="auto"/>
        <w:ind w:firstLine="461"/>
        <w:rPr>
          <w:rFonts w:hint="eastAsia" w:ascii="仿宋" w:hAnsi="仿宋" w:eastAsia="仿宋" w:cs="仿宋"/>
          <w:color w:val="auto"/>
          <w:u w:val="single"/>
        </w:rPr>
      </w:pPr>
      <w:r>
        <w:rPr>
          <w:rFonts w:hint="eastAsia" w:ascii="仿宋" w:hAnsi="仿宋" w:eastAsia="仿宋" w:cs="仿宋"/>
          <w:color w:val="auto"/>
          <w:lang w:val="en-US" w:eastAsia="zh-CN"/>
        </w:rPr>
        <w:t>19</w:t>
      </w:r>
      <w:r>
        <w:rPr>
          <w:rFonts w:hint="eastAsia" w:ascii="仿宋" w:hAnsi="仿宋" w:eastAsia="仿宋" w:cs="仿宋"/>
          <w:color w:val="auto"/>
        </w:rPr>
        <w:t>.5</w:t>
      </w:r>
      <w:r>
        <w:rPr>
          <w:rFonts w:hint="eastAsia" w:ascii="仿宋" w:hAnsi="仿宋" w:eastAsia="仿宋" w:cs="仿宋"/>
          <w:color w:val="auto"/>
          <w:lang w:val="zh-TW" w:eastAsia="zh-TW"/>
        </w:rPr>
        <w:t>未按以上要求进行密封和标注的响应文件，采购人、采购代理机构将拒收或者在时间允许的范围内，要求修改完善后接收。</w:t>
      </w:r>
    </w:p>
    <w:p w14:paraId="267469F1">
      <w:pPr>
        <w:pStyle w:val="40"/>
        <w:tabs>
          <w:tab w:val="left" w:pos="1080"/>
        </w:tabs>
        <w:spacing w:line="360" w:lineRule="auto"/>
        <w:ind w:firstLine="463"/>
        <w:rPr>
          <w:rFonts w:hint="eastAsia" w:ascii="仿宋" w:hAnsi="仿宋" w:eastAsia="仿宋" w:cs="仿宋"/>
          <w:b/>
          <w:bCs/>
          <w:color w:val="auto"/>
        </w:rPr>
      </w:pPr>
      <w:r>
        <w:rPr>
          <w:rFonts w:hint="eastAsia" w:ascii="仿宋" w:hAnsi="仿宋" w:eastAsia="仿宋" w:cs="仿宋"/>
          <w:b/>
          <w:bCs/>
          <w:color w:val="auto"/>
        </w:rPr>
        <w:t>2</w:t>
      </w:r>
      <w:r>
        <w:rPr>
          <w:rFonts w:hint="eastAsia" w:ascii="仿宋" w:hAnsi="仿宋" w:eastAsia="仿宋" w:cs="仿宋"/>
          <w:b/>
          <w:bCs/>
          <w:color w:val="auto"/>
          <w:lang w:val="en-US" w:eastAsia="zh-CN"/>
        </w:rPr>
        <w:t>0</w:t>
      </w:r>
      <w:r>
        <w:rPr>
          <w:rFonts w:hint="eastAsia" w:ascii="仿宋" w:hAnsi="仿宋" w:eastAsia="仿宋" w:cs="仿宋"/>
          <w:b/>
          <w:bCs/>
          <w:color w:val="auto"/>
        </w:rPr>
        <w:t>.</w:t>
      </w:r>
      <w:r>
        <w:rPr>
          <w:rFonts w:hint="eastAsia" w:ascii="仿宋" w:hAnsi="仿宋" w:eastAsia="仿宋" w:cs="仿宋"/>
          <w:b/>
          <w:bCs/>
          <w:color w:val="auto"/>
          <w:lang w:val="zh-TW" w:eastAsia="zh-TW"/>
        </w:rPr>
        <w:t>响应文件的递交</w:t>
      </w:r>
    </w:p>
    <w:p w14:paraId="7F855FCA">
      <w:pPr>
        <w:pStyle w:val="40"/>
        <w:tabs>
          <w:tab w:val="left" w:pos="1080"/>
        </w:tabs>
        <w:spacing w:line="360" w:lineRule="auto"/>
        <w:ind w:firstLine="461"/>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0</w:t>
      </w:r>
      <w:r>
        <w:rPr>
          <w:rFonts w:hint="eastAsia" w:ascii="仿宋" w:hAnsi="仿宋" w:eastAsia="仿宋" w:cs="仿宋"/>
          <w:color w:val="auto"/>
        </w:rPr>
        <w:t xml:space="preserve">.1 </w:t>
      </w:r>
      <w:r>
        <w:rPr>
          <w:rFonts w:hint="eastAsia" w:ascii="仿宋" w:hAnsi="仿宋" w:eastAsia="仿宋" w:cs="仿宋"/>
          <w:color w:val="auto"/>
          <w:lang w:val="zh-TW" w:eastAsia="zh-TW"/>
        </w:rPr>
        <w:t>资格性响应文件和其他响应文件应于递交响应文件截止时间前送达指定地点，采购代理机构拒绝接收截止时间后送达的响应文件。</w:t>
      </w:r>
    </w:p>
    <w:p w14:paraId="64D68EA7">
      <w:pPr>
        <w:pStyle w:val="40"/>
        <w:tabs>
          <w:tab w:val="left" w:pos="1080"/>
        </w:tabs>
        <w:spacing w:line="360" w:lineRule="auto"/>
        <w:ind w:firstLine="461"/>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0</w:t>
      </w:r>
      <w:r>
        <w:rPr>
          <w:rFonts w:hint="eastAsia" w:ascii="仿宋" w:hAnsi="仿宋" w:eastAsia="仿宋" w:cs="仿宋"/>
          <w:color w:val="auto"/>
        </w:rPr>
        <w:t xml:space="preserve">.2 </w:t>
      </w:r>
      <w:r>
        <w:rPr>
          <w:rFonts w:hint="eastAsia" w:ascii="仿宋" w:hAnsi="仿宋" w:eastAsia="仿宋" w:cs="仿宋"/>
          <w:color w:val="auto"/>
          <w:lang w:val="zh-TW" w:eastAsia="zh-TW"/>
        </w:rPr>
        <w:t>采购代理机构将向通过资格审查的供应商发出磋商邀请；告知未通过资格审查的供应商未通过的原因。</w:t>
      </w:r>
    </w:p>
    <w:p w14:paraId="4A2F492E">
      <w:pPr>
        <w:pStyle w:val="40"/>
        <w:tabs>
          <w:tab w:val="left" w:pos="1080"/>
        </w:tabs>
        <w:spacing w:line="360" w:lineRule="auto"/>
        <w:ind w:firstLine="461"/>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0</w:t>
      </w:r>
      <w:r>
        <w:rPr>
          <w:rFonts w:hint="eastAsia" w:ascii="仿宋" w:hAnsi="仿宋" w:eastAsia="仿宋" w:cs="仿宋"/>
          <w:color w:val="auto"/>
        </w:rPr>
        <w:t xml:space="preserve">.3 </w:t>
      </w:r>
      <w:r>
        <w:rPr>
          <w:rFonts w:hint="eastAsia" w:ascii="仿宋" w:hAnsi="仿宋" w:eastAsia="仿宋" w:cs="仿宋"/>
          <w:color w:val="auto"/>
          <w:lang w:val="zh-TW" w:eastAsia="zh-TW"/>
        </w:rPr>
        <w:t>报价表在磋商后，磋商小组要求供应商进行最后报价时递交。</w:t>
      </w:r>
    </w:p>
    <w:p w14:paraId="500B8178">
      <w:pPr>
        <w:pStyle w:val="40"/>
        <w:tabs>
          <w:tab w:val="left" w:pos="1080"/>
        </w:tabs>
        <w:spacing w:line="360" w:lineRule="auto"/>
        <w:ind w:firstLine="461"/>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0</w:t>
      </w:r>
      <w:r>
        <w:rPr>
          <w:rFonts w:hint="eastAsia" w:ascii="仿宋" w:hAnsi="仿宋" w:eastAsia="仿宋" w:cs="仿宋"/>
          <w:color w:val="auto"/>
        </w:rPr>
        <w:t xml:space="preserve">.4 </w:t>
      </w:r>
      <w:r>
        <w:rPr>
          <w:rFonts w:hint="eastAsia" w:ascii="仿宋" w:hAnsi="仿宋" w:eastAsia="仿宋" w:cs="仿宋"/>
          <w:color w:val="auto"/>
          <w:lang w:val="zh-TW" w:eastAsia="zh-TW"/>
        </w:rPr>
        <w:t>本次采购不接收邮寄的响应文件。</w:t>
      </w:r>
    </w:p>
    <w:p w14:paraId="75BB5515">
      <w:pPr>
        <w:pStyle w:val="40"/>
        <w:tabs>
          <w:tab w:val="left" w:pos="1080"/>
        </w:tabs>
        <w:spacing w:line="360" w:lineRule="auto"/>
        <w:ind w:firstLine="463"/>
        <w:rPr>
          <w:rFonts w:hint="eastAsia" w:ascii="仿宋" w:hAnsi="仿宋" w:eastAsia="仿宋" w:cs="仿宋"/>
          <w:b/>
          <w:bCs/>
          <w:color w:val="auto"/>
        </w:rPr>
      </w:pPr>
      <w:r>
        <w:rPr>
          <w:rFonts w:hint="eastAsia" w:ascii="仿宋" w:hAnsi="仿宋" w:eastAsia="仿宋" w:cs="仿宋"/>
          <w:b/>
          <w:bCs/>
          <w:color w:val="auto"/>
        </w:rPr>
        <w:t>2</w:t>
      </w:r>
      <w:r>
        <w:rPr>
          <w:rFonts w:hint="eastAsia" w:ascii="仿宋" w:hAnsi="仿宋" w:eastAsia="仿宋" w:cs="仿宋"/>
          <w:b/>
          <w:bCs/>
          <w:color w:val="auto"/>
          <w:lang w:val="en-US" w:eastAsia="zh-CN"/>
        </w:rPr>
        <w:t>1</w:t>
      </w:r>
      <w:r>
        <w:rPr>
          <w:rFonts w:hint="eastAsia" w:ascii="仿宋" w:hAnsi="仿宋" w:eastAsia="仿宋" w:cs="仿宋"/>
          <w:b/>
          <w:bCs/>
          <w:color w:val="auto"/>
        </w:rPr>
        <w:t>.</w:t>
      </w:r>
      <w:r>
        <w:rPr>
          <w:rFonts w:hint="eastAsia" w:ascii="仿宋" w:hAnsi="仿宋" w:eastAsia="仿宋" w:cs="仿宋"/>
          <w:b/>
          <w:bCs/>
          <w:color w:val="auto"/>
          <w:lang w:val="zh-TW" w:eastAsia="zh-TW"/>
        </w:rPr>
        <w:t>响应文件的修改和撤回（补充、修改响应文件的密封和标注按照本章</w:t>
      </w:r>
      <w:r>
        <w:rPr>
          <w:rFonts w:hint="eastAsia" w:ascii="仿宋" w:hAnsi="仿宋" w:eastAsia="仿宋" w:cs="仿宋"/>
          <w:b/>
          <w:bCs/>
          <w:color w:val="auto"/>
        </w:rPr>
        <w:t>“19.</w:t>
      </w:r>
      <w:r>
        <w:rPr>
          <w:rFonts w:hint="eastAsia" w:ascii="仿宋" w:hAnsi="仿宋" w:eastAsia="仿宋" w:cs="仿宋"/>
          <w:b/>
          <w:bCs/>
          <w:color w:val="auto"/>
          <w:lang w:val="zh-TW" w:eastAsia="zh-TW"/>
        </w:rPr>
        <w:t>响应文件的密封和标注</w:t>
      </w:r>
      <w:r>
        <w:rPr>
          <w:rFonts w:hint="eastAsia" w:ascii="仿宋" w:hAnsi="仿宋" w:eastAsia="仿宋" w:cs="仿宋"/>
          <w:b/>
          <w:bCs/>
          <w:color w:val="auto"/>
        </w:rPr>
        <w:t>”</w:t>
      </w:r>
      <w:r>
        <w:rPr>
          <w:rFonts w:hint="eastAsia" w:ascii="仿宋" w:hAnsi="仿宋" w:eastAsia="仿宋" w:cs="仿宋"/>
          <w:b/>
          <w:bCs/>
          <w:color w:val="auto"/>
          <w:lang w:val="zh-TW" w:eastAsia="zh-TW"/>
        </w:rPr>
        <w:t>规定处理）</w:t>
      </w:r>
    </w:p>
    <w:p w14:paraId="6EC5B5CF">
      <w:pPr>
        <w:pStyle w:val="9"/>
        <w:spacing w:line="360" w:lineRule="auto"/>
        <w:ind w:firstLine="48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.1</w:t>
      </w:r>
      <w:r>
        <w:rPr>
          <w:rFonts w:hint="eastAsia" w:ascii="仿宋" w:hAnsi="仿宋" w:eastAsia="仿宋" w:cs="仿宋"/>
          <w:sz w:val="24"/>
          <w:szCs w:val="24"/>
          <w:lang w:val="zh-TW" w:eastAsia="zh-TW"/>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53515660">
      <w:pPr>
        <w:pStyle w:val="40"/>
        <w:spacing w:line="360" w:lineRule="auto"/>
        <w:ind w:firstLine="480"/>
        <w:rPr>
          <w:rFonts w:hint="eastAsia" w:ascii="仿宋" w:hAnsi="仿宋" w:eastAsia="仿宋" w:cs="仿宋"/>
          <w:color w:val="auto"/>
          <w:kern w:val="2"/>
          <w:lang w:val="zh-TW" w:eastAsia="zh-TW"/>
        </w:rPr>
      </w:pPr>
      <w:r>
        <w:rPr>
          <w:rFonts w:hint="eastAsia" w:ascii="仿宋" w:hAnsi="仿宋" w:eastAsia="仿宋" w:cs="仿宋"/>
          <w:color w:val="auto"/>
        </w:rPr>
        <w:t>2</w:t>
      </w:r>
      <w:r>
        <w:rPr>
          <w:rFonts w:hint="eastAsia" w:ascii="仿宋" w:hAnsi="仿宋" w:eastAsia="仿宋" w:cs="仿宋"/>
          <w:color w:val="auto"/>
          <w:lang w:val="en-US" w:eastAsia="zh-CN"/>
        </w:rPr>
        <w:t>1</w:t>
      </w:r>
      <w:r>
        <w:rPr>
          <w:rFonts w:hint="eastAsia" w:ascii="仿宋" w:hAnsi="仿宋" w:eastAsia="仿宋" w:cs="仿宋"/>
          <w:color w:val="auto"/>
        </w:rPr>
        <w:t>.2</w:t>
      </w:r>
      <w:r>
        <w:rPr>
          <w:rFonts w:hint="eastAsia" w:ascii="仿宋" w:hAnsi="仿宋" w:eastAsia="仿宋" w:cs="仿宋"/>
          <w:color w:val="auto"/>
          <w:lang w:val="zh-TW" w:eastAsia="zh-TW"/>
        </w:rPr>
        <w:t>供应商对响应文件修改的书面材料或撤回的通知应该按规定进行编</w:t>
      </w:r>
      <w:r>
        <w:rPr>
          <w:rFonts w:hint="eastAsia" w:ascii="仿宋" w:hAnsi="仿宋" w:eastAsia="仿宋" w:cs="仿宋"/>
          <w:color w:val="auto"/>
          <w:kern w:val="2"/>
          <w:lang w:val="zh-TW" w:eastAsia="zh-TW"/>
        </w:rPr>
        <w:t>写、密封、标注和递送，并注明“修改响应文件”字样。</w:t>
      </w:r>
    </w:p>
    <w:p w14:paraId="1330CF0E">
      <w:pPr>
        <w:pStyle w:val="40"/>
        <w:spacing w:line="360" w:lineRule="auto"/>
        <w:ind w:firstLine="480"/>
        <w:rPr>
          <w:rFonts w:hint="eastAsia" w:ascii="仿宋" w:hAnsi="仿宋" w:eastAsia="仿宋" w:cs="仿宋"/>
          <w:color w:val="auto"/>
          <w:kern w:val="2"/>
          <w:lang w:val="zh-TW" w:eastAsia="zh-TW"/>
        </w:rPr>
      </w:pPr>
      <w:r>
        <w:rPr>
          <w:rFonts w:hint="eastAsia" w:ascii="仿宋" w:hAnsi="仿宋" w:eastAsia="仿宋" w:cs="仿宋"/>
          <w:color w:val="auto"/>
          <w:kern w:val="2"/>
          <w:lang w:val="zh-TW" w:eastAsia="zh-TW"/>
        </w:rPr>
        <w:t>2</w:t>
      </w:r>
      <w:r>
        <w:rPr>
          <w:rFonts w:hint="eastAsia" w:ascii="仿宋" w:hAnsi="仿宋" w:eastAsia="仿宋" w:cs="仿宋"/>
          <w:color w:val="auto"/>
          <w:kern w:val="2"/>
          <w:lang w:val="en-US" w:eastAsia="zh-CN"/>
        </w:rPr>
        <w:t>1</w:t>
      </w:r>
      <w:r>
        <w:rPr>
          <w:rFonts w:hint="eastAsia" w:ascii="仿宋" w:hAnsi="仿宋" w:eastAsia="仿宋" w:cs="仿宋"/>
          <w:color w:val="auto"/>
          <w:kern w:val="2"/>
          <w:lang w:val="zh-TW" w:eastAsia="zh-TW"/>
        </w:rPr>
        <w:t>.3</w:t>
      </w:r>
      <w:r>
        <w:rPr>
          <w:rFonts w:hint="eastAsia" w:ascii="仿宋" w:hAnsi="仿宋" w:eastAsia="仿宋" w:cs="仿宋"/>
          <w:color w:val="auto"/>
          <w:kern w:val="2"/>
        </w:rPr>
        <w:t>在递交截止时间之后，供应商不得对其递交的响应文件做任何修改或撤回其响应文件。撤回响应文件的，将按照有关规定进行相应处理</w:t>
      </w:r>
      <w:r>
        <w:rPr>
          <w:rFonts w:hint="eastAsia" w:ascii="仿宋" w:hAnsi="仿宋" w:eastAsia="仿宋" w:cs="仿宋"/>
          <w:color w:val="auto"/>
          <w:kern w:val="2"/>
          <w:lang w:val="zh-TW" w:eastAsia="zh-TW"/>
        </w:rPr>
        <w:t>。</w:t>
      </w:r>
    </w:p>
    <w:p w14:paraId="21A4EF6B">
      <w:pPr>
        <w:pStyle w:val="40"/>
        <w:spacing w:line="360" w:lineRule="auto"/>
        <w:ind w:firstLine="480"/>
        <w:rPr>
          <w:rFonts w:hint="eastAsia" w:ascii="仿宋" w:hAnsi="仿宋" w:eastAsia="仿宋" w:cs="仿宋"/>
          <w:color w:val="auto"/>
          <w:kern w:val="2"/>
          <w:lang w:val="zh-TW" w:eastAsia="zh-TW"/>
        </w:rPr>
      </w:pPr>
      <w:r>
        <w:rPr>
          <w:rFonts w:hint="eastAsia" w:ascii="仿宋" w:hAnsi="仿宋" w:eastAsia="仿宋" w:cs="仿宋"/>
          <w:color w:val="auto"/>
          <w:kern w:val="2"/>
          <w:lang w:val="zh-TW" w:eastAsia="zh-TW"/>
        </w:rPr>
        <w:t>2</w:t>
      </w:r>
      <w:r>
        <w:rPr>
          <w:rFonts w:hint="eastAsia" w:ascii="仿宋" w:hAnsi="仿宋" w:eastAsia="仿宋" w:cs="仿宋"/>
          <w:color w:val="auto"/>
          <w:kern w:val="2"/>
          <w:lang w:val="en-US" w:eastAsia="zh-CN"/>
        </w:rPr>
        <w:t>1</w:t>
      </w:r>
      <w:r>
        <w:rPr>
          <w:rFonts w:hint="eastAsia" w:ascii="仿宋" w:hAnsi="仿宋" w:eastAsia="仿宋" w:cs="仿宋"/>
          <w:color w:val="auto"/>
          <w:kern w:val="2"/>
          <w:lang w:val="zh-TW" w:eastAsia="zh-TW"/>
        </w:rPr>
        <w:t>.4 响应文件中报价如果出现下列不一致的，可按以下原则进行修改：</w:t>
      </w:r>
    </w:p>
    <w:p w14:paraId="6CD5BB50">
      <w:pPr>
        <w:pStyle w:val="40"/>
        <w:spacing w:line="360" w:lineRule="auto"/>
        <w:ind w:firstLine="480"/>
        <w:rPr>
          <w:rFonts w:hint="eastAsia" w:ascii="仿宋" w:hAnsi="仿宋" w:eastAsia="仿宋" w:cs="仿宋"/>
          <w:color w:val="auto"/>
          <w:lang w:val="zh-TW" w:eastAsia="zh-TW"/>
        </w:rPr>
      </w:pPr>
      <w:r>
        <w:rPr>
          <w:rFonts w:hint="eastAsia" w:ascii="仿宋" w:hAnsi="仿宋" w:eastAsia="仿宋" w:cs="仿宋"/>
          <w:color w:val="auto"/>
          <w:lang w:val="zh-TW" w:eastAsia="zh-TW"/>
        </w:rPr>
        <w:t>（一）大写金额和小写金额不一致的，以大写金额为准，但大写金额文字存在错误的，应当先对大写金额的文字错误进行澄清、说明或者更正，再行修正。</w:t>
      </w:r>
    </w:p>
    <w:p w14:paraId="4890D62F">
      <w:pPr>
        <w:pStyle w:val="40"/>
        <w:spacing w:line="360" w:lineRule="auto"/>
        <w:ind w:firstLine="480"/>
        <w:rPr>
          <w:rFonts w:hint="eastAsia" w:ascii="仿宋" w:hAnsi="仿宋" w:eastAsia="仿宋" w:cs="仿宋"/>
          <w:color w:val="auto"/>
          <w:lang w:val="zh-TW" w:eastAsia="zh-TW"/>
        </w:rPr>
      </w:pPr>
      <w:r>
        <w:rPr>
          <w:rFonts w:hint="eastAsia" w:ascii="仿宋" w:hAnsi="仿宋" w:eastAsia="仿宋" w:cs="仿宋"/>
          <w:color w:val="auto"/>
          <w:lang w:val="zh-TW" w:eastAsia="zh-TW"/>
        </w:rPr>
        <w:t>（二）总价金额与按单价汇总金额不一致的，以单价金额计算结果为准，但单价或者单价汇总金额存在数字或者文字错误的，应当先对数字或者文字错误进行澄清、说明或者更正，再行修正。</w:t>
      </w:r>
    </w:p>
    <w:p w14:paraId="55A7EBB6">
      <w:pPr>
        <w:pStyle w:val="40"/>
        <w:spacing w:line="360" w:lineRule="auto"/>
        <w:ind w:firstLine="480"/>
        <w:rPr>
          <w:rFonts w:hint="eastAsia" w:ascii="仿宋" w:hAnsi="仿宋" w:eastAsia="仿宋" w:cs="仿宋"/>
          <w:color w:val="auto"/>
          <w:lang w:val="zh-TW" w:eastAsia="zh-TW"/>
        </w:rPr>
      </w:pPr>
      <w:r>
        <w:rPr>
          <w:rFonts w:hint="eastAsia" w:ascii="仿宋" w:hAnsi="仿宋" w:eastAsia="仿宋" w:cs="仿宋"/>
          <w:color w:val="auto"/>
          <w:lang w:val="zh-TW" w:eastAsia="zh-TW"/>
        </w:rPr>
        <w:t>（三）单价金额小数点或者百分比有明显错位的，以总价为准，修正单价。</w:t>
      </w:r>
    </w:p>
    <w:p w14:paraId="003B038E">
      <w:pPr>
        <w:pStyle w:val="40"/>
        <w:spacing w:line="360" w:lineRule="auto"/>
        <w:ind w:firstLine="480"/>
        <w:rPr>
          <w:rFonts w:hint="eastAsia" w:ascii="仿宋" w:hAnsi="仿宋" w:eastAsia="仿宋" w:cs="仿宋"/>
          <w:color w:val="auto"/>
          <w:lang w:val="zh-TW" w:eastAsia="zh-TW"/>
        </w:rPr>
      </w:pPr>
      <w:r>
        <w:rPr>
          <w:rFonts w:hint="eastAsia" w:ascii="仿宋" w:hAnsi="仿宋" w:eastAsia="仿宋" w:cs="仿宋"/>
          <w:color w:val="auto"/>
          <w:lang w:val="zh-TW" w:eastAsia="zh-TW"/>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03C92B31">
      <w:pPr>
        <w:pStyle w:val="40"/>
        <w:spacing w:line="36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1</w:t>
      </w:r>
      <w:r>
        <w:rPr>
          <w:rFonts w:hint="eastAsia" w:ascii="仿宋" w:hAnsi="仿宋" w:eastAsia="仿宋" w:cs="仿宋"/>
          <w:color w:val="auto"/>
        </w:rPr>
        <w:t>.5</w:t>
      </w:r>
      <w:r>
        <w:rPr>
          <w:rFonts w:hint="eastAsia" w:ascii="仿宋" w:hAnsi="仿宋" w:eastAsia="仿宋" w:cs="仿宋"/>
          <w:color w:val="auto"/>
          <w:lang w:val="zh-TW" w:eastAsia="zh-TW"/>
        </w:rPr>
        <w:t>供应商对其提交的响应文件的真实性、合法性承担法律责任。</w:t>
      </w:r>
    </w:p>
    <w:p w14:paraId="6917EEF6">
      <w:pPr>
        <w:pStyle w:val="4"/>
        <w:spacing w:line="360" w:lineRule="auto"/>
        <w:rPr>
          <w:rFonts w:hint="eastAsia" w:ascii="仿宋" w:hAnsi="仿宋" w:eastAsia="仿宋" w:cs="仿宋"/>
          <w:color w:val="auto"/>
          <w:sz w:val="24"/>
          <w:szCs w:val="24"/>
          <w:lang w:val="zh-TW" w:eastAsia="zh-TW"/>
        </w:rPr>
      </w:pPr>
      <w:bookmarkStart w:id="15" w:name="_Toc529356187"/>
      <w:r>
        <w:rPr>
          <w:rFonts w:hint="eastAsia" w:ascii="仿宋" w:hAnsi="仿宋" w:eastAsia="仿宋" w:cs="仿宋"/>
          <w:sz w:val="24"/>
          <w:szCs w:val="24"/>
          <w:lang w:val="zh-TW"/>
        </w:rPr>
        <w:t>五</w:t>
      </w:r>
      <w:r>
        <w:rPr>
          <w:rFonts w:hint="eastAsia" w:ascii="仿宋" w:hAnsi="仿宋" w:eastAsia="仿宋" w:cs="仿宋"/>
          <w:sz w:val="24"/>
          <w:szCs w:val="24"/>
          <w:lang w:val="zh-TW" w:eastAsia="zh-TW"/>
        </w:rPr>
        <w:t>、磋商</w:t>
      </w:r>
      <w:bookmarkEnd w:id="15"/>
      <w:r>
        <w:rPr>
          <w:rFonts w:hint="eastAsia" w:ascii="仿宋" w:hAnsi="仿宋" w:eastAsia="仿宋" w:cs="仿宋"/>
          <w:color w:val="auto"/>
          <w:sz w:val="24"/>
          <w:szCs w:val="24"/>
          <w:lang w:val="zh-TW" w:eastAsia="zh-TW"/>
        </w:rPr>
        <w:t>与最终报价</w:t>
      </w:r>
    </w:p>
    <w:p w14:paraId="5074CDFE">
      <w:pPr>
        <w:pStyle w:val="40"/>
        <w:spacing w:line="360" w:lineRule="auto"/>
        <w:ind w:firstLine="482"/>
        <w:rPr>
          <w:rFonts w:hint="eastAsia" w:ascii="仿宋" w:hAnsi="仿宋" w:eastAsia="仿宋" w:cs="仿宋"/>
          <w:b/>
          <w:bCs/>
          <w:color w:val="auto"/>
        </w:rPr>
      </w:pPr>
      <w:r>
        <w:rPr>
          <w:rFonts w:hint="eastAsia" w:ascii="仿宋" w:hAnsi="仿宋" w:eastAsia="仿宋" w:cs="仿宋"/>
          <w:b/>
          <w:bCs/>
          <w:color w:val="auto"/>
        </w:rPr>
        <w:t>2</w:t>
      </w:r>
      <w:r>
        <w:rPr>
          <w:rFonts w:hint="eastAsia" w:ascii="仿宋" w:hAnsi="仿宋" w:eastAsia="仿宋" w:cs="仿宋"/>
          <w:b/>
          <w:bCs/>
          <w:color w:val="auto"/>
          <w:lang w:val="en-US" w:eastAsia="zh-CN"/>
        </w:rPr>
        <w:t>3</w:t>
      </w:r>
      <w:r>
        <w:rPr>
          <w:rFonts w:hint="eastAsia" w:ascii="仿宋" w:hAnsi="仿宋" w:eastAsia="仿宋" w:cs="仿宋"/>
          <w:b/>
          <w:bCs/>
          <w:color w:val="auto"/>
        </w:rPr>
        <w:t xml:space="preserve">. </w:t>
      </w:r>
      <w:r>
        <w:rPr>
          <w:rFonts w:hint="eastAsia" w:ascii="仿宋" w:hAnsi="仿宋" w:eastAsia="仿宋" w:cs="仿宋"/>
          <w:b/>
          <w:bCs/>
          <w:color w:val="auto"/>
          <w:lang w:val="zh-TW" w:eastAsia="zh-TW"/>
        </w:rPr>
        <w:t>磋商</w:t>
      </w:r>
    </w:p>
    <w:p w14:paraId="34A26B56">
      <w:pPr>
        <w:pStyle w:val="40"/>
        <w:spacing w:line="36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3</w:t>
      </w:r>
      <w:r>
        <w:rPr>
          <w:rFonts w:hint="eastAsia" w:ascii="仿宋" w:hAnsi="仿宋" w:eastAsia="仿宋" w:cs="仿宋"/>
          <w:color w:val="auto"/>
        </w:rPr>
        <w:t>.1</w:t>
      </w:r>
      <w:r>
        <w:rPr>
          <w:rFonts w:hint="eastAsia" w:ascii="仿宋" w:hAnsi="仿宋" w:eastAsia="仿宋" w:cs="仿宋"/>
          <w:color w:val="auto"/>
          <w:lang w:val="zh-TW" w:eastAsia="zh-TW"/>
        </w:rPr>
        <w:t>采购代理机构将在“供应商磋商须知附表”中规定的时间和地点组织磋商。供应商须派代表参加，并签名报到以证明其出席。</w:t>
      </w:r>
    </w:p>
    <w:p w14:paraId="37177241">
      <w:pPr>
        <w:pStyle w:val="40"/>
        <w:tabs>
          <w:tab w:val="left" w:pos="7665"/>
        </w:tabs>
        <w:spacing w:line="36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3</w:t>
      </w:r>
      <w:r>
        <w:rPr>
          <w:rFonts w:hint="eastAsia" w:ascii="仿宋" w:hAnsi="仿宋" w:eastAsia="仿宋" w:cs="仿宋"/>
          <w:color w:val="auto"/>
        </w:rPr>
        <w:t>.2</w:t>
      </w:r>
      <w:r>
        <w:rPr>
          <w:rFonts w:hint="eastAsia" w:ascii="仿宋" w:hAnsi="仿宋" w:eastAsia="仿宋" w:cs="仿宋"/>
          <w:color w:val="auto"/>
          <w:lang w:val="zh-TW" w:eastAsia="zh-TW"/>
        </w:rPr>
        <w:t>磋商开始前将由供应商或者其推选的代表检查响应文件的密封情况，确认无误后方可进行拆封。</w:t>
      </w:r>
    </w:p>
    <w:p w14:paraId="07D1E772">
      <w:pPr>
        <w:pStyle w:val="40"/>
        <w:spacing w:line="36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3</w:t>
      </w:r>
      <w:r>
        <w:rPr>
          <w:rFonts w:hint="eastAsia" w:ascii="仿宋" w:hAnsi="仿宋" w:eastAsia="仿宋" w:cs="仿宋"/>
          <w:color w:val="auto"/>
        </w:rPr>
        <w:t xml:space="preserve">.3 </w:t>
      </w:r>
      <w:r>
        <w:rPr>
          <w:rFonts w:hint="eastAsia" w:ascii="仿宋" w:hAnsi="仿宋" w:eastAsia="仿宋" w:cs="仿宋"/>
          <w:color w:val="auto"/>
          <w:lang w:val="zh-TW" w:eastAsia="zh-TW"/>
        </w:rPr>
        <w:t>响应文件有下列情况之一者视为无效：</w:t>
      </w:r>
    </w:p>
    <w:p w14:paraId="4F771A85">
      <w:pPr>
        <w:pStyle w:val="40"/>
        <w:spacing w:line="360" w:lineRule="auto"/>
        <w:ind w:firstLine="480"/>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1</w:t>
      </w:r>
      <w:r>
        <w:rPr>
          <w:rFonts w:hint="eastAsia" w:ascii="仿宋" w:hAnsi="仿宋" w:eastAsia="仿宋" w:cs="仿宋"/>
          <w:color w:val="auto"/>
          <w:lang w:val="zh-TW" w:eastAsia="zh-TW"/>
        </w:rPr>
        <w:t>）响应文件未密封；</w:t>
      </w:r>
    </w:p>
    <w:p w14:paraId="7E18E58E">
      <w:pPr>
        <w:pStyle w:val="40"/>
        <w:spacing w:line="360" w:lineRule="auto"/>
        <w:ind w:firstLine="480"/>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2</w:t>
      </w:r>
      <w:r>
        <w:rPr>
          <w:rFonts w:hint="eastAsia" w:ascii="仿宋" w:hAnsi="仿宋" w:eastAsia="仿宋" w:cs="仿宋"/>
          <w:color w:val="auto"/>
          <w:lang w:val="zh-TW" w:eastAsia="zh-TW"/>
        </w:rPr>
        <w:t>）未经法定代表人签字或未盖供应商公章；</w:t>
      </w:r>
    </w:p>
    <w:p w14:paraId="1566EF8F">
      <w:pPr>
        <w:pStyle w:val="40"/>
        <w:spacing w:line="360" w:lineRule="auto"/>
        <w:ind w:firstLine="480"/>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3</w:t>
      </w:r>
      <w:r>
        <w:rPr>
          <w:rFonts w:hint="eastAsia" w:ascii="仿宋" w:hAnsi="仿宋" w:eastAsia="仿宋" w:cs="仿宋"/>
          <w:color w:val="auto"/>
          <w:lang w:val="zh-TW" w:eastAsia="zh-TW"/>
        </w:rPr>
        <w:t>）供应商针对同一项目递交两份或多份内容不同的响应文件，未书面声明哪一份有效的；</w:t>
      </w:r>
    </w:p>
    <w:p w14:paraId="3A9111F0">
      <w:pPr>
        <w:pStyle w:val="40"/>
        <w:spacing w:line="360" w:lineRule="auto"/>
        <w:ind w:left="1440" w:hanging="1440"/>
        <w:rPr>
          <w:rFonts w:hint="eastAsia" w:ascii="仿宋" w:hAnsi="仿宋" w:eastAsia="仿宋" w:cs="仿宋"/>
          <w:color w:val="auto"/>
        </w:rPr>
      </w:pPr>
      <w:r>
        <w:rPr>
          <w:rFonts w:hint="eastAsia" w:ascii="仿宋" w:hAnsi="仿宋" w:eastAsia="仿宋" w:cs="仿宋"/>
          <w:color w:val="auto"/>
          <w:lang w:val="zh-TW" w:eastAsia="zh-TW"/>
        </w:rPr>
        <w:t xml:space="preserve">    （</w:t>
      </w:r>
      <w:r>
        <w:rPr>
          <w:rFonts w:hint="eastAsia" w:ascii="仿宋" w:hAnsi="仿宋" w:eastAsia="仿宋" w:cs="仿宋"/>
          <w:color w:val="auto"/>
        </w:rPr>
        <w:t>4</w:t>
      </w:r>
      <w:r>
        <w:rPr>
          <w:rFonts w:hint="eastAsia" w:ascii="仿宋" w:hAnsi="仿宋" w:eastAsia="仿宋" w:cs="仿宋"/>
          <w:color w:val="auto"/>
          <w:lang w:val="zh-TW" w:eastAsia="zh-TW"/>
        </w:rPr>
        <w:t>）供应商在一份响应文件中，对同一项目有两个或多个报价的。</w:t>
      </w:r>
    </w:p>
    <w:p w14:paraId="3E193C63">
      <w:pPr>
        <w:pStyle w:val="40"/>
        <w:spacing w:line="36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3</w:t>
      </w:r>
      <w:r>
        <w:rPr>
          <w:rFonts w:hint="eastAsia" w:ascii="仿宋" w:hAnsi="仿宋" w:eastAsia="仿宋" w:cs="仿宋"/>
          <w:color w:val="auto"/>
        </w:rPr>
        <w:t>.4</w:t>
      </w:r>
      <w:r>
        <w:rPr>
          <w:rFonts w:hint="eastAsia" w:ascii="仿宋" w:hAnsi="仿宋" w:eastAsia="仿宋" w:cs="仿宋"/>
          <w:color w:val="auto"/>
          <w:lang w:val="zh-TW" w:eastAsia="zh-TW"/>
        </w:rPr>
        <w:t>在初审的基础上，对已按规定递交了响应文件的供应商就本项目的技术、商务及售后服务等内容，磋商小组（评审委员会）所有成员与之磋商。</w:t>
      </w:r>
    </w:p>
    <w:p w14:paraId="760BA579">
      <w:pPr>
        <w:pStyle w:val="40"/>
        <w:spacing w:line="360" w:lineRule="auto"/>
        <w:ind w:firstLine="482"/>
        <w:rPr>
          <w:rFonts w:hint="eastAsia" w:ascii="仿宋" w:hAnsi="仿宋" w:eastAsia="仿宋" w:cs="仿宋"/>
          <w:b/>
          <w:bCs/>
          <w:color w:val="auto"/>
          <w:lang w:eastAsia="zh-CN"/>
        </w:rPr>
      </w:pPr>
      <w:r>
        <w:rPr>
          <w:rFonts w:hint="eastAsia" w:ascii="仿宋" w:hAnsi="仿宋" w:eastAsia="仿宋" w:cs="仿宋"/>
          <w:b/>
          <w:bCs/>
          <w:color w:val="auto"/>
        </w:rPr>
        <w:t>2</w:t>
      </w:r>
      <w:r>
        <w:rPr>
          <w:rFonts w:hint="eastAsia" w:ascii="仿宋" w:hAnsi="仿宋" w:eastAsia="仿宋" w:cs="仿宋"/>
          <w:b/>
          <w:bCs/>
          <w:color w:val="auto"/>
          <w:lang w:val="en-US" w:eastAsia="zh-CN"/>
        </w:rPr>
        <w:t>4</w:t>
      </w:r>
      <w:r>
        <w:rPr>
          <w:rFonts w:hint="eastAsia" w:ascii="仿宋" w:hAnsi="仿宋" w:eastAsia="仿宋" w:cs="仿宋"/>
          <w:b/>
          <w:bCs/>
          <w:color w:val="auto"/>
          <w:lang w:val="zh-TW" w:eastAsia="zh-TW"/>
        </w:rPr>
        <w:t>．最终报价</w:t>
      </w:r>
    </w:p>
    <w:p w14:paraId="65584B46">
      <w:pPr>
        <w:pStyle w:val="21"/>
        <w:spacing w:after="0" w:line="360" w:lineRule="auto"/>
        <w:ind w:firstLine="480"/>
        <w:rPr>
          <w:rFonts w:hint="eastAsia" w:ascii="仿宋" w:hAnsi="仿宋" w:eastAsia="仿宋" w:cs="仿宋"/>
          <w:color w:val="auto"/>
          <w:kern w:val="0"/>
          <w:sz w:val="24"/>
          <w:szCs w:val="24"/>
          <w:u w:color="000000"/>
          <w:lang w:val="zh-TW" w:eastAsia="zh-TW" w:bidi="ar-SA"/>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 xml:space="preserve">.1 </w:t>
      </w:r>
      <w:r>
        <w:rPr>
          <w:rFonts w:hint="eastAsia" w:ascii="仿宋" w:hAnsi="仿宋" w:eastAsia="仿宋" w:cs="仿宋"/>
          <w:color w:val="auto"/>
          <w:sz w:val="24"/>
          <w:szCs w:val="24"/>
          <w:lang w:val="zh-TW" w:eastAsia="zh-TW"/>
        </w:rPr>
        <w:t>磋商后，供应商须在磋商小组要求的时间内作出最终报价，该报价须供应商的授权代表签字或盖章确认为有效。</w:t>
      </w:r>
    </w:p>
    <w:p w14:paraId="5ED7FF25">
      <w:pPr>
        <w:pStyle w:val="4"/>
        <w:spacing w:line="360" w:lineRule="auto"/>
        <w:rPr>
          <w:rFonts w:hint="eastAsia" w:ascii="仿宋" w:hAnsi="仿宋" w:eastAsia="仿宋" w:cs="仿宋"/>
          <w:sz w:val="24"/>
          <w:szCs w:val="24"/>
          <w:lang w:val="zh-TW" w:eastAsia="zh-TW"/>
        </w:rPr>
      </w:pPr>
      <w:bookmarkStart w:id="16" w:name="_Toc529356188"/>
      <w:r>
        <w:rPr>
          <w:rFonts w:hint="eastAsia" w:ascii="仿宋" w:hAnsi="仿宋" w:eastAsia="仿宋" w:cs="仿宋"/>
          <w:sz w:val="24"/>
          <w:szCs w:val="24"/>
          <w:lang w:val="zh-TW"/>
        </w:rPr>
        <w:t>六</w:t>
      </w:r>
      <w:r>
        <w:rPr>
          <w:rFonts w:hint="eastAsia" w:ascii="仿宋" w:hAnsi="仿宋" w:eastAsia="仿宋" w:cs="仿宋"/>
          <w:sz w:val="24"/>
          <w:szCs w:val="24"/>
          <w:lang w:val="zh-TW" w:eastAsia="zh-TW"/>
        </w:rPr>
        <w:t>、评审</w:t>
      </w:r>
      <w:bookmarkEnd w:id="16"/>
    </w:p>
    <w:p w14:paraId="63E35505">
      <w:pPr>
        <w:pStyle w:val="40"/>
        <w:spacing w:line="360" w:lineRule="auto"/>
        <w:ind w:firstLine="480"/>
        <w:rPr>
          <w:rFonts w:hint="eastAsia" w:ascii="仿宋" w:hAnsi="仿宋" w:eastAsia="仿宋" w:cs="仿宋"/>
          <w:color w:val="auto"/>
          <w:kern w:val="2"/>
        </w:rPr>
      </w:pPr>
      <w:r>
        <w:rPr>
          <w:rFonts w:hint="eastAsia" w:ascii="仿宋" w:hAnsi="仿宋" w:eastAsia="仿宋" w:cs="仿宋"/>
          <w:color w:val="auto"/>
          <w:kern w:val="2"/>
        </w:rPr>
        <w:t xml:space="preserve">24. </w:t>
      </w:r>
      <w:r>
        <w:rPr>
          <w:rFonts w:hint="eastAsia" w:ascii="仿宋" w:hAnsi="仿宋" w:eastAsia="仿宋" w:cs="仿宋"/>
          <w:color w:val="auto"/>
          <w:kern w:val="2"/>
          <w:lang w:val="zh-TW" w:eastAsia="zh-TW"/>
        </w:rPr>
        <w:t>磋商小组的组建及其评审工作按照有关法律制度和本文件第九章的规定进行。</w:t>
      </w:r>
    </w:p>
    <w:p w14:paraId="67B5880E">
      <w:pPr>
        <w:pStyle w:val="4"/>
        <w:spacing w:line="360" w:lineRule="auto"/>
        <w:rPr>
          <w:rFonts w:hint="eastAsia" w:ascii="仿宋" w:hAnsi="仿宋" w:eastAsia="仿宋" w:cs="仿宋"/>
          <w:sz w:val="24"/>
          <w:szCs w:val="24"/>
          <w:lang w:val="zh-TW" w:eastAsia="zh-TW"/>
        </w:rPr>
      </w:pPr>
      <w:bookmarkStart w:id="17" w:name="_Toc529356189"/>
      <w:r>
        <w:rPr>
          <w:rFonts w:hint="eastAsia" w:ascii="仿宋" w:hAnsi="仿宋" w:eastAsia="仿宋" w:cs="仿宋"/>
          <w:sz w:val="24"/>
          <w:szCs w:val="24"/>
          <w:lang w:val="zh-TW"/>
        </w:rPr>
        <w:t>七</w:t>
      </w:r>
      <w:r>
        <w:rPr>
          <w:rFonts w:hint="eastAsia" w:ascii="仿宋" w:hAnsi="仿宋" w:eastAsia="仿宋" w:cs="仿宋"/>
          <w:sz w:val="24"/>
          <w:szCs w:val="24"/>
          <w:lang w:val="zh-TW" w:eastAsia="zh-TW"/>
        </w:rPr>
        <w:t>、成交事项</w:t>
      </w:r>
      <w:bookmarkEnd w:id="17"/>
    </w:p>
    <w:p w14:paraId="7270FE9D">
      <w:pPr>
        <w:pStyle w:val="40"/>
        <w:spacing w:line="360" w:lineRule="auto"/>
        <w:ind w:firstLine="482"/>
        <w:rPr>
          <w:rFonts w:hint="eastAsia" w:ascii="仿宋" w:hAnsi="仿宋" w:eastAsia="仿宋" w:cs="仿宋"/>
          <w:b/>
          <w:bCs/>
          <w:color w:val="auto"/>
        </w:rPr>
      </w:pPr>
      <w:r>
        <w:rPr>
          <w:rFonts w:hint="eastAsia" w:ascii="仿宋" w:hAnsi="仿宋" w:eastAsia="仿宋" w:cs="仿宋"/>
          <w:b/>
          <w:bCs/>
          <w:color w:val="auto"/>
        </w:rPr>
        <w:t xml:space="preserve">25. </w:t>
      </w:r>
      <w:r>
        <w:rPr>
          <w:rFonts w:hint="eastAsia" w:ascii="仿宋" w:hAnsi="仿宋" w:eastAsia="仿宋" w:cs="仿宋"/>
          <w:b/>
          <w:bCs/>
          <w:color w:val="auto"/>
          <w:lang w:val="zh-TW" w:eastAsia="zh-TW"/>
        </w:rPr>
        <w:t>确定成交供应商</w:t>
      </w:r>
    </w:p>
    <w:p w14:paraId="153A38BD">
      <w:pPr>
        <w:pStyle w:val="40"/>
        <w:spacing w:line="360" w:lineRule="auto"/>
        <w:ind w:firstLine="480"/>
        <w:rPr>
          <w:rFonts w:hint="eastAsia" w:ascii="仿宋" w:hAnsi="仿宋" w:eastAsia="仿宋" w:cs="仿宋"/>
          <w:color w:val="auto"/>
          <w:lang w:val="zh-TW" w:eastAsia="zh-TW"/>
        </w:rPr>
      </w:pPr>
      <w:r>
        <w:rPr>
          <w:rFonts w:hint="eastAsia" w:ascii="仿宋" w:hAnsi="仿宋" w:eastAsia="仿宋" w:cs="仿宋"/>
          <w:color w:val="auto"/>
          <w:lang w:val="zh-TW" w:eastAsia="zh-TW"/>
        </w:rPr>
        <w:t>采购人将按磋商小组推荐的成交候选供应商顺序确定成交供应商。</w:t>
      </w:r>
    </w:p>
    <w:p w14:paraId="2BE64EAB">
      <w:pPr>
        <w:pStyle w:val="40"/>
        <w:spacing w:line="360" w:lineRule="auto"/>
        <w:ind w:firstLine="480"/>
        <w:rPr>
          <w:rFonts w:hint="eastAsia" w:ascii="仿宋" w:hAnsi="仿宋" w:eastAsia="仿宋" w:cs="仿宋"/>
          <w:color w:val="auto"/>
        </w:rPr>
      </w:pPr>
      <w:r>
        <w:rPr>
          <w:rFonts w:hint="eastAsia" w:ascii="仿宋" w:hAnsi="仿宋" w:eastAsia="仿宋" w:cs="仿宋"/>
          <w:color w:val="auto"/>
        </w:rPr>
        <w:t>25.1</w:t>
      </w:r>
      <w:r>
        <w:rPr>
          <w:rFonts w:hint="eastAsia" w:ascii="仿宋" w:hAnsi="仿宋" w:eastAsia="仿宋" w:cs="仿宋"/>
          <w:color w:val="auto"/>
          <w:lang w:val="zh-TW" w:eastAsia="zh-TW"/>
        </w:rPr>
        <w:t>采购代理机构自评审结束后</w:t>
      </w:r>
      <w:r>
        <w:rPr>
          <w:rFonts w:hint="eastAsia" w:ascii="仿宋" w:hAnsi="仿宋" w:eastAsia="仿宋" w:cs="仿宋"/>
          <w:color w:val="auto"/>
        </w:rPr>
        <w:t>2</w:t>
      </w:r>
      <w:r>
        <w:rPr>
          <w:rFonts w:hint="eastAsia" w:ascii="仿宋" w:hAnsi="仿宋" w:eastAsia="仿宋" w:cs="仿宋"/>
          <w:color w:val="auto"/>
          <w:lang w:val="zh-TW" w:eastAsia="zh-TW"/>
        </w:rPr>
        <w:t>个工作日内将磋商报告及有关资料送交采购人确定成交供应商。</w:t>
      </w:r>
    </w:p>
    <w:p w14:paraId="0053A9E4">
      <w:pPr>
        <w:pStyle w:val="40"/>
        <w:spacing w:line="360" w:lineRule="auto"/>
        <w:ind w:firstLine="480"/>
        <w:rPr>
          <w:rFonts w:hint="eastAsia" w:ascii="仿宋" w:hAnsi="仿宋" w:eastAsia="仿宋" w:cs="仿宋"/>
          <w:color w:val="auto"/>
        </w:rPr>
      </w:pPr>
      <w:r>
        <w:rPr>
          <w:rFonts w:hint="eastAsia" w:ascii="仿宋" w:hAnsi="仿宋" w:eastAsia="仿宋" w:cs="仿宋"/>
          <w:color w:val="auto"/>
        </w:rPr>
        <w:t>25.2</w:t>
      </w:r>
      <w:r>
        <w:rPr>
          <w:rFonts w:hint="eastAsia" w:ascii="仿宋" w:hAnsi="仿宋" w:eastAsia="仿宋" w:cs="仿宋"/>
          <w:color w:val="auto"/>
          <w:lang w:val="zh-TW" w:eastAsia="zh-TW"/>
        </w:rPr>
        <w:t>采购人收到磋商报告及有关资料后，将在</w:t>
      </w:r>
      <w:r>
        <w:rPr>
          <w:rFonts w:hint="eastAsia" w:ascii="仿宋" w:hAnsi="仿宋" w:eastAsia="仿宋" w:cs="仿宋"/>
          <w:color w:val="auto"/>
        </w:rPr>
        <w:t>5</w:t>
      </w:r>
      <w:r>
        <w:rPr>
          <w:rFonts w:hint="eastAsia" w:ascii="仿宋" w:hAnsi="仿宋" w:eastAsia="仿宋" w:cs="仿宋"/>
          <w:color w:val="auto"/>
          <w:lang w:val="zh-TW" w:eastAsia="zh-TW"/>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14:paraId="54387A14">
      <w:pPr>
        <w:pStyle w:val="40"/>
        <w:spacing w:line="360" w:lineRule="auto"/>
        <w:ind w:firstLine="480"/>
        <w:rPr>
          <w:rFonts w:hint="eastAsia" w:ascii="仿宋" w:hAnsi="仿宋" w:eastAsia="仿宋" w:cs="仿宋"/>
          <w:color w:val="auto"/>
        </w:rPr>
      </w:pPr>
      <w:r>
        <w:rPr>
          <w:rFonts w:hint="eastAsia" w:ascii="仿宋" w:hAnsi="仿宋" w:eastAsia="仿宋" w:cs="仿宋"/>
          <w:color w:val="auto"/>
        </w:rPr>
        <w:t>25.3</w:t>
      </w:r>
      <w:r>
        <w:rPr>
          <w:rFonts w:hint="eastAsia" w:ascii="仿宋" w:hAnsi="仿宋" w:eastAsia="仿宋" w:cs="仿宋"/>
          <w:color w:val="auto"/>
          <w:lang w:val="zh-TW" w:eastAsia="zh-TW"/>
        </w:rPr>
        <w:t>采购人确定成交供应商过程中，发现成交候选供应商有下列情形之一的，应当不予确定其为成交供应商：</w:t>
      </w:r>
    </w:p>
    <w:p w14:paraId="1723B176">
      <w:pPr>
        <w:pStyle w:val="40"/>
        <w:spacing w:line="360" w:lineRule="auto"/>
        <w:ind w:firstLine="480"/>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1</w:t>
      </w:r>
      <w:r>
        <w:rPr>
          <w:rFonts w:hint="eastAsia" w:ascii="仿宋" w:hAnsi="仿宋" w:eastAsia="仿宋" w:cs="仿宋"/>
          <w:color w:val="auto"/>
          <w:lang w:val="zh-TW" w:eastAsia="zh-TW"/>
        </w:rPr>
        <w:t>）发现成交候选供应商存在禁止参加本项目采购活动的违法行为的；</w:t>
      </w:r>
    </w:p>
    <w:p w14:paraId="46A271EE">
      <w:pPr>
        <w:pStyle w:val="40"/>
        <w:spacing w:line="360" w:lineRule="auto"/>
        <w:ind w:firstLine="480"/>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2</w:t>
      </w:r>
      <w:r>
        <w:rPr>
          <w:rFonts w:hint="eastAsia" w:ascii="仿宋" w:hAnsi="仿宋" w:eastAsia="仿宋" w:cs="仿宋"/>
          <w:color w:val="auto"/>
          <w:lang w:val="zh-TW" w:eastAsia="zh-TW"/>
        </w:rPr>
        <w:t>）成交候选供应商因不可抗力，不能继续参加政府采购活动；</w:t>
      </w:r>
    </w:p>
    <w:p w14:paraId="2608CA35">
      <w:pPr>
        <w:pStyle w:val="40"/>
        <w:spacing w:line="360" w:lineRule="auto"/>
        <w:ind w:firstLine="480"/>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3</w:t>
      </w:r>
      <w:r>
        <w:rPr>
          <w:rFonts w:hint="eastAsia" w:ascii="仿宋" w:hAnsi="仿宋" w:eastAsia="仿宋" w:cs="仿宋"/>
          <w:color w:val="auto"/>
          <w:lang w:val="zh-TW" w:eastAsia="zh-TW"/>
        </w:rPr>
        <w:t>）成交候选供应商无偿赠与或者低于成本价竞争；</w:t>
      </w:r>
    </w:p>
    <w:p w14:paraId="359D6A1E">
      <w:pPr>
        <w:pStyle w:val="40"/>
        <w:spacing w:line="360" w:lineRule="auto"/>
        <w:ind w:firstLine="480"/>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4</w:t>
      </w:r>
      <w:r>
        <w:rPr>
          <w:rFonts w:hint="eastAsia" w:ascii="仿宋" w:hAnsi="仿宋" w:eastAsia="仿宋" w:cs="仿宋"/>
          <w:color w:val="auto"/>
          <w:lang w:val="zh-TW" w:eastAsia="zh-TW"/>
        </w:rPr>
        <w:t>）成交候选供应商提供虚假材料；</w:t>
      </w:r>
    </w:p>
    <w:p w14:paraId="0EF0A132">
      <w:pPr>
        <w:pStyle w:val="40"/>
        <w:spacing w:line="360" w:lineRule="auto"/>
        <w:ind w:firstLine="480"/>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5</w:t>
      </w:r>
      <w:r>
        <w:rPr>
          <w:rFonts w:hint="eastAsia" w:ascii="仿宋" w:hAnsi="仿宋" w:eastAsia="仿宋" w:cs="仿宋"/>
          <w:color w:val="auto"/>
          <w:lang w:val="zh-TW" w:eastAsia="zh-TW"/>
        </w:rPr>
        <w:t>）成交候选供应商恶意串通。</w:t>
      </w:r>
    </w:p>
    <w:p w14:paraId="38A054B6">
      <w:pPr>
        <w:pStyle w:val="40"/>
        <w:spacing w:line="360" w:lineRule="auto"/>
        <w:ind w:firstLine="480"/>
        <w:rPr>
          <w:rFonts w:hint="eastAsia" w:ascii="仿宋" w:hAnsi="仿宋" w:eastAsia="仿宋" w:cs="仿宋"/>
          <w:color w:val="auto"/>
          <w:lang w:val="zh-TW" w:eastAsia="zh-TW"/>
        </w:rPr>
      </w:pPr>
      <w:r>
        <w:rPr>
          <w:rFonts w:hint="eastAsia" w:ascii="仿宋" w:hAnsi="仿宋" w:eastAsia="仿宋" w:cs="仿宋"/>
          <w:color w:val="auto"/>
          <w:lang w:val="zh-TW" w:eastAsia="zh-TW"/>
        </w:rPr>
        <w:t>成交候选供应商有本条情形之一的，采购人可以确定后一位成交候选供应商为成交供应商，依</w:t>
      </w:r>
      <w:r>
        <w:rPr>
          <w:rFonts w:hint="eastAsia" w:ascii="仿宋" w:hAnsi="仿宋" w:eastAsia="仿宋" w:cs="仿宋"/>
          <w:color w:val="auto"/>
          <w:lang w:val="zh-TW" w:eastAsia="zh-CN"/>
        </w:rPr>
        <w:t>此</w:t>
      </w:r>
      <w:r>
        <w:rPr>
          <w:rFonts w:hint="eastAsia" w:ascii="仿宋" w:hAnsi="仿宋" w:eastAsia="仿宋" w:cs="仿宋"/>
          <w:color w:val="auto"/>
          <w:lang w:val="zh-TW" w:eastAsia="zh-TW"/>
        </w:rPr>
        <w:t>类推。无法确定成交供应商的，应当重新组织采购。</w:t>
      </w:r>
    </w:p>
    <w:p w14:paraId="2E15CC37">
      <w:pPr>
        <w:pStyle w:val="40"/>
        <w:spacing w:line="360" w:lineRule="auto"/>
        <w:ind w:firstLine="482"/>
        <w:rPr>
          <w:rFonts w:hint="eastAsia" w:ascii="仿宋" w:hAnsi="仿宋" w:eastAsia="仿宋" w:cs="仿宋"/>
          <w:b/>
          <w:bCs/>
          <w:color w:val="auto"/>
        </w:rPr>
      </w:pPr>
      <w:r>
        <w:rPr>
          <w:rFonts w:hint="eastAsia" w:ascii="仿宋" w:hAnsi="仿宋" w:eastAsia="仿宋" w:cs="仿宋"/>
          <w:b/>
          <w:bCs/>
          <w:color w:val="auto"/>
        </w:rPr>
        <w:t>26.</w:t>
      </w:r>
      <w:r>
        <w:rPr>
          <w:rFonts w:hint="eastAsia" w:ascii="仿宋" w:hAnsi="仿宋" w:eastAsia="仿宋" w:cs="仿宋"/>
          <w:b/>
          <w:bCs/>
          <w:color w:val="auto"/>
          <w:lang w:val="zh-TW" w:eastAsia="zh-TW"/>
        </w:rPr>
        <w:t>行贿犯罪档案查询</w:t>
      </w:r>
    </w:p>
    <w:p w14:paraId="6447280A">
      <w:pPr>
        <w:pStyle w:val="40"/>
        <w:spacing w:line="360" w:lineRule="auto"/>
        <w:ind w:firstLine="480"/>
        <w:rPr>
          <w:rFonts w:hint="eastAsia" w:ascii="仿宋" w:hAnsi="仿宋" w:eastAsia="仿宋" w:cs="仿宋"/>
          <w:color w:val="auto"/>
        </w:rPr>
      </w:pPr>
      <w:r>
        <w:rPr>
          <w:rFonts w:hint="eastAsia" w:ascii="仿宋" w:hAnsi="仿宋" w:eastAsia="仿宋" w:cs="仿宋"/>
          <w:color w:val="auto"/>
          <w:lang w:val="zh-TW" w:eastAsia="zh-TW"/>
        </w:rPr>
        <w:t>采购人确定成交供应商期间，成交候选供应商单位及其现任法定代表人</w:t>
      </w:r>
      <w:r>
        <w:rPr>
          <w:rFonts w:hint="eastAsia" w:ascii="仿宋" w:hAnsi="仿宋" w:eastAsia="仿宋" w:cs="仿宋"/>
          <w:color w:val="auto"/>
        </w:rPr>
        <w:t>/</w:t>
      </w:r>
      <w:r>
        <w:rPr>
          <w:rFonts w:hint="eastAsia" w:ascii="仿宋" w:hAnsi="仿宋" w:eastAsia="仿宋" w:cs="仿宋"/>
          <w:color w:val="auto"/>
          <w:lang w:val="zh-TW" w:eastAsia="zh-TW"/>
        </w:rPr>
        <w:t>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6182DE11">
      <w:pPr>
        <w:pStyle w:val="40"/>
        <w:spacing w:line="360" w:lineRule="auto"/>
        <w:ind w:firstLine="482"/>
        <w:rPr>
          <w:rFonts w:hint="eastAsia" w:ascii="仿宋" w:hAnsi="仿宋" w:eastAsia="仿宋" w:cs="仿宋"/>
          <w:b/>
          <w:bCs/>
          <w:color w:val="auto"/>
        </w:rPr>
      </w:pPr>
      <w:r>
        <w:rPr>
          <w:rFonts w:hint="eastAsia" w:ascii="仿宋" w:hAnsi="仿宋" w:eastAsia="仿宋" w:cs="仿宋"/>
          <w:b/>
          <w:bCs/>
          <w:color w:val="auto"/>
        </w:rPr>
        <w:t>27.</w:t>
      </w:r>
      <w:r>
        <w:rPr>
          <w:rFonts w:hint="eastAsia" w:ascii="仿宋" w:hAnsi="仿宋" w:eastAsia="仿宋" w:cs="仿宋"/>
          <w:b/>
          <w:bCs/>
          <w:color w:val="auto"/>
          <w:lang w:val="zh-TW" w:eastAsia="zh-TW"/>
        </w:rPr>
        <w:t>成交结果</w:t>
      </w:r>
    </w:p>
    <w:p w14:paraId="04A4B319">
      <w:pPr>
        <w:pStyle w:val="40"/>
        <w:spacing w:line="360" w:lineRule="auto"/>
        <w:ind w:firstLine="480"/>
        <w:rPr>
          <w:rFonts w:hint="eastAsia" w:ascii="仿宋" w:hAnsi="仿宋" w:eastAsia="仿宋" w:cs="仿宋"/>
          <w:color w:val="auto"/>
        </w:rPr>
      </w:pPr>
      <w:r>
        <w:rPr>
          <w:rFonts w:hint="eastAsia" w:ascii="仿宋" w:hAnsi="仿宋" w:eastAsia="仿宋" w:cs="仿宋"/>
          <w:color w:val="auto"/>
        </w:rPr>
        <w:t>27.1</w:t>
      </w:r>
      <w:r>
        <w:rPr>
          <w:rFonts w:hint="eastAsia" w:ascii="仿宋" w:hAnsi="仿宋" w:eastAsia="仿宋" w:cs="仿宋"/>
          <w:color w:val="auto"/>
          <w:lang w:val="zh-TW" w:eastAsia="zh-TW"/>
        </w:rPr>
        <w:t>采购人确定成交供应商后，将及时书面通知采购代理机构，发出成交通知书并发布成交结果公告。</w:t>
      </w:r>
    </w:p>
    <w:p w14:paraId="2D827561">
      <w:pPr>
        <w:pStyle w:val="40"/>
        <w:spacing w:line="360" w:lineRule="auto"/>
        <w:ind w:firstLine="480"/>
        <w:rPr>
          <w:rFonts w:hint="eastAsia" w:ascii="仿宋" w:hAnsi="仿宋" w:eastAsia="仿宋" w:cs="仿宋"/>
          <w:color w:val="auto"/>
        </w:rPr>
      </w:pPr>
      <w:r>
        <w:rPr>
          <w:rFonts w:hint="eastAsia" w:ascii="仿宋" w:hAnsi="仿宋" w:eastAsia="仿宋" w:cs="仿宋"/>
          <w:color w:val="auto"/>
        </w:rPr>
        <w:t>27.2</w:t>
      </w:r>
      <w:r>
        <w:rPr>
          <w:rFonts w:hint="eastAsia" w:ascii="仿宋" w:hAnsi="仿宋" w:eastAsia="仿宋" w:cs="仿宋"/>
          <w:color w:val="auto"/>
          <w:lang w:val="zh-TW" w:eastAsia="zh-TW"/>
        </w:rPr>
        <w:t>成交供应商应当及时领取成交通知书。本项目需要交纳履约保证金的，成交供应商应当及时向采购人交纳。</w:t>
      </w:r>
    </w:p>
    <w:p w14:paraId="32A95209">
      <w:pPr>
        <w:pStyle w:val="40"/>
        <w:spacing w:line="360" w:lineRule="auto"/>
        <w:ind w:firstLine="482"/>
        <w:rPr>
          <w:rFonts w:hint="eastAsia" w:ascii="仿宋" w:hAnsi="仿宋" w:eastAsia="仿宋" w:cs="仿宋"/>
          <w:b/>
          <w:bCs/>
          <w:color w:val="auto"/>
        </w:rPr>
      </w:pPr>
      <w:r>
        <w:rPr>
          <w:rFonts w:hint="eastAsia" w:ascii="仿宋" w:hAnsi="仿宋" w:eastAsia="仿宋" w:cs="仿宋"/>
          <w:b/>
          <w:bCs/>
          <w:color w:val="auto"/>
        </w:rPr>
        <w:t>28.</w:t>
      </w:r>
      <w:r>
        <w:rPr>
          <w:rFonts w:hint="eastAsia" w:ascii="仿宋" w:hAnsi="仿宋" w:eastAsia="仿宋" w:cs="仿宋"/>
          <w:b/>
          <w:bCs/>
          <w:color w:val="auto"/>
          <w:lang w:val="zh-TW" w:eastAsia="zh-TW"/>
        </w:rPr>
        <w:t>成交通知书</w:t>
      </w:r>
    </w:p>
    <w:p w14:paraId="5EF5ACC2">
      <w:pPr>
        <w:pStyle w:val="40"/>
        <w:spacing w:line="360" w:lineRule="auto"/>
        <w:ind w:firstLine="480"/>
        <w:rPr>
          <w:rFonts w:hint="eastAsia" w:ascii="仿宋" w:hAnsi="仿宋" w:eastAsia="仿宋" w:cs="仿宋"/>
          <w:color w:val="auto"/>
        </w:rPr>
      </w:pPr>
      <w:r>
        <w:rPr>
          <w:rFonts w:hint="eastAsia" w:ascii="仿宋" w:hAnsi="仿宋" w:eastAsia="仿宋" w:cs="仿宋"/>
          <w:color w:val="auto"/>
        </w:rPr>
        <w:t>28.1</w:t>
      </w:r>
      <w:r>
        <w:rPr>
          <w:rFonts w:hint="eastAsia" w:ascii="仿宋" w:hAnsi="仿宋" w:eastAsia="仿宋" w:cs="仿宋"/>
          <w:color w:val="auto"/>
          <w:lang w:val="zh-TW" w:eastAsia="zh-TW"/>
        </w:rPr>
        <w:t>成交通知书为签订政府采购合同的依据之一，是合同的有效组成部分。</w:t>
      </w:r>
    </w:p>
    <w:p w14:paraId="0686254E">
      <w:pPr>
        <w:pStyle w:val="40"/>
        <w:spacing w:line="360" w:lineRule="auto"/>
        <w:ind w:firstLine="480"/>
        <w:rPr>
          <w:rFonts w:hint="eastAsia" w:ascii="仿宋" w:hAnsi="仿宋" w:eastAsia="仿宋" w:cs="仿宋"/>
          <w:color w:val="auto"/>
        </w:rPr>
      </w:pPr>
      <w:r>
        <w:rPr>
          <w:rFonts w:hint="eastAsia" w:ascii="仿宋" w:hAnsi="仿宋" w:eastAsia="仿宋" w:cs="仿宋"/>
          <w:color w:val="auto"/>
        </w:rPr>
        <w:t>28.2</w:t>
      </w:r>
      <w:r>
        <w:rPr>
          <w:rFonts w:hint="eastAsia" w:ascii="仿宋" w:hAnsi="仿宋" w:eastAsia="仿宋" w:cs="仿宋"/>
          <w:color w:val="auto"/>
          <w:lang w:val="zh-TW" w:eastAsia="zh-TW"/>
        </w:rPr>
        <w:t>成交通知书对采购人和成交供应商均具有法律效力。成交通知书发出后，采购人无正当理由改变成交结果，或者成交供应商无正当理由放弃成交的，将承担相应的法律责任。</w:t>
      </w:r>
    </w:p>
    <w:p w14:paraId="580DF5C6">
      <w:pPr>
        <w:pStyle w:val="40"/>
        <w:spacing w:line="360" w:lineRule="auto"/>
        <w:ind w:firstLine="480"/>
        <w:rPr>
          <w:rFonts w:hint="eastAsia" w:ascii="仿宋" w:hAnsi="仿宋" w:eastAsia="仿宋" w:cs="仿宋"/>
          <w:color w:val="auto"/>
        </w:rPr>
      </w:pPr>
      <w:r>
        <w:rPr>
          <w:rFonts w:hint="eastAsia" w:ascii="仿宋" w:hAnsi="仿宋" w:eastAsia="仿宋" w:cs="仿宋"/>
          <w:color w:val="auto"/>
        </w:rPr>
        <w:t>28.3</w:t>
      </w:r>
      <w:r>
        <w:rPr>
          <w:rFonts w:hint="eastAsia" w:ascii="仿宋" w:hAnsi="仿宋" w:eastAsia="仿宋" w:cs="仿宋"/>
          <w:color w:val="auto"/>
          <w:lang w:val="zh-TW" w:eastAsia="zh-TW"/>
        </w:rPr>
        <w:t>成交供应商的响应文件作为无效响应文件处理或者有政府采购法律法规规章制度规定的成交无效情形的，采购人或采购代理机构在取得有权主体的认定以后，有权宣布发出的成交通知书无效，并收回发出的成交通知书，依法重新确定成交供应商或者重新开展采购活动。</w:t>
      </w:r>
    </w:p>
    <w:p w14:paraId="63C72960">
      <w:pPr>
        <w:pStyle w:val="4"/>
        <w:spacing w:line="360" w:lineRule="auto"/>
        <w:rPr>
          <w:rFonts w:hint="eastAsia" w:ascii="仿宋" w:hAnsi="仿宋" w:eastAsia="仿宋" w:cs="仿宋"/>
          <w:sz w:val="24"/>
          <w:szCs w:val="24"/>
          <w:lang w:val="zh-TW" w:eastAsia="zh-TW"/>
        </w:rPr>
      </w:pPr>
      <w:bookmarkStart w:id="18" w:name="_Toc529356190"/>
      <w:r>
        <w:rPr>
          <w:rFonts w:hint="eastAsia" w:ascii="仿宋" w:hAnsi="仿宋" w:eastAsia="仿宋" w:cs="仿宋"/>
          <w:sz w:val="24"/>
          <w:szCs w:val="24"/>
          <w:lang w:val="zh-TW"/>
        </w:rPr>
        <w:t>八</w:t>
      </w:r>
      <w:r>
        <w:rPr>
          <w:rFonts w:hint="eastAsia" w:ascii="仿宋" w:hAnsi="仿宋" w:eastAsia="仿宋" w:cs="仿宋"/>
          <w:sz w:val="24"/>
          <w:szCs w:val="24"/>
          <w:lang w:val="zh-TW" w:eastAsia="zh-TW"/>
        </w:rPr>
        <w:t>、合同事项</w:t>
      </w:r>
      <w:bookmarkEnd w:id="18"/>
    </w:p>
    <w:p w14:paraId="083CFD4B">
      <w:pPr>
        <w:pStyle w:val="40"/>
        <w:spacing w:line="360" w:lineRule="auto"/>
        <w:ind w:firstLine="482"/>
        <w:rPr>
          <w:rFonts w:hint="eastAsia" w:ascii="仿宋" w:hAnsi="仿宋" w:eastAsia="仿宋" w:cs="仿宋"/>
          <w:b/>
          <w:bCs/>
          <w:color w:val="auto"/>
        </w:rPr>
      </w:pPr>
      <w:r>
        <w:rPr>
          <w:rFonts w:hint="eastAsia" w:ascii="仿宋" w:hAnsi="仿宋" w:eastAsia="仿宋" w:cs="仿宋"/>
          <w:b/>
          <w:bCs/>
          <w:color w:val="auto"/>
        </w:rPr>
        <w:t xml:space="preserve">29. </w:t>
      </w:r>
      <w:r>
        <w:rPr>
          <w:rFonts w:hint="eastAsia" w:ascii="仿宋" w:hAnsi="仿宋" w:eastAsia="仿宋" w:cs="仿宋"/>
          <w:b/>
          <w:bCs/>
          <w:color w:val="auto"/>
          <w:lang w:val="zh-TW" w:eastAsia="zh-TW"/>
        </w:rPr>
        <w:t>签订合同</w:t>
      </w:r>
    </w:p>
    <w:p w14:paraId="3DDBC58A">
      <w:pPr>
        <w:pStyle w:val="2"/>
        <w:spacing w:line="360" w:lineRule="auto"/>
        <w:ind w:firstLine="480"/>
        <w:rPr>
          <w:rFonts w:hint="eastAsia" w:ascii="仿宋" w:hAnsi="仿宋" w:eastAsia="仿宋" w:cs="仿宋"/>
        </w:rPr>
      </w:pPr>
      <w:r>
        <w:rPr>
          <w:rFonts w:hint="eastAsia" w:ascii="仿宋" w:hAnsi="仿宋" w:eastAsia="仿宋" w:cs="仿宋"/>
          <w:lang w:val="en-US"/>
        </w:rPr>
        <w:t>29</w:t>
      </w:r>
      <w:r>
        <w:rPr>
          <w:rFonts w:hint="eastAsia" w:ascii="仿宋" w:hAnsi="仿宋" w:eastAsia="仿宋" w:cs="仿宋"/>
        </w:rPr>
        <w:t xml:space="preserve">.1 </w:t>
      </w:r>
      <w:r>
        <w:rPr>
          <w:rFonts w:hint="eastAsia" w:ascii="仿宋" w:hAnsi="仿宋" w:eastAsia="仿宋" w:cs="仿宋"/>
          <w:lang w:val="zh-TW" w:eastAsia="zh-TW"/>
        </w:rPr>
        <w:t>成交供应商应在成交通知书发出之日起三十日内与采购人签订采购合同。由于成交供应商的原因逾期未与采购人签订采购合同的，将视为放弃成交，取消其成交资格并将按相关规定进行处理。</w:t>
      </w:r>
    </w:p>
    <w:p w14:paraId="3B2BDA8C">
      <w:pPr>
        <w:pStyle w:val="40"/>
        <w:spacing w:line="360" w:lineRule="auto"/>
        <w:ind w:firstLine="480"/>
        <w:rPr>
          <w:rFonts w:hint="eastAsia" w:ascii="仿宋" w:hAnsi="仿宋" w:eastAsia="仿宋" w:cs="仿宋"/>
          <w:color w:val="auto"/>
        </w:rPr>
      </w:pPr>
      <w:r>
        <w:rPr>
          <w:rFonts w:hint="eastAsia" w:ascii="仿宋" w:hAnsi="仿宋" w:eastAsia="仿宋" w:cs="仿宋"/>
          <w:color w:val="auto"/>
        </w:rPr>
        <w:t xml:space="preserve">29.2 </w:t>
      </w:r>
      <w:r>
        <w:rPr>
          <w:rFonts w:hint="eastAsia" w:ascii="仿宋" w:hAnsi="仿宋" w:eastAsia="仿宋" w:cs="仿宋"/>
          <w:color w:val="auto"/>
          <w:lang w:val="zh-TW" w:eastAsia="zh-TW"/>
        </w:rPr>
        <w:t>磋商文件、成交供应商的响应文件及双方确认的澄清文件等，均为有法律约束力的合同组成部分。</w:t>
      </w:r>
    </w:p>
    <w:p w14:paraId="441AA595">
      <w:pPr>
        <w:pStyle w:val="40"/>
        <w:spacing w:line="360" w:lineRule="auto"/>
        <w:ind w:firstLine="480"/>
        <w:rPr>
          <w:rFonts w:hint="eastAsia" w:ascii="仿宋" w:hAnsi="仿宋" w:eastAsia="仿宋" w:cs="仿宋"/>
          <w:color w:val="auto"/>
        </w:rPr>
      </w:pPr>
      <w:r>
        <w:rPr>
          <w:rFonts w:hint="eastAsia" w:ascii="仿宋" w:hAnsi="仿宋" w:eastAsia="仿宋" w:cs="仿宋"/>
          <w:color w:val="auto"/>
        </w:rPr>
        <w:t xml:space="preserve">29.3 </w:t>
      </w:r>
      <w:r>
        <w:rPr>
          <w:rFonts w:hint="eastAsia" w:ascii="仿宋" w:hAnsi="仿宋" w:eastAsia="仿宋" w:cs="仿宋"/>
          <w:color w:val="auto"/>
          <w:lang w:val="zh-TW" w:eastAsia="zh-TW"/>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32747B02">
      <w:pPr>
        <w:pStyle w:val="40"/>
        <w:spacing w:line="360" w:lineRule="auto"/>
        <w:ind w:firstLine="480"/>
        <w:rPr>
          <w:rFonts w:hint="eastAsia" w:ascii="仿宋" w:hAnsi="仿宋" w:eastAsia="仿宋" w:cs="仿宋"/>
          <w:color w:val="auto"/>
        </w:rPr>
      </w:pPr>
      <w:r>
        <w:rPr>
          <w:rFonts w:hint="eastAsia" w:ascii="仿宋" w:hAnsi="仿宋" w:eastAsia="仿宋" w:cs="仿宋"/>
          <w:color w:val="auto"/>
        </w:rPr>
        <w:t xml:space="preserve">29.4 </w:t>
      </w:r>
      <w:r>
        <w:rPr>
          <w:rFonts w:hint="eastAsia" w:ascii="仿宋" w:hAnsi="仿宋" w:eastAsia="仿宋" w:cs="仿宋"/>
          <w:color w:val="auto"/>
          <w:lang w:val="zh-TW" w:eastAsia="zh-TW"/>
        </w:rPr>
        <w:t>成交供应商因不可抗力原因不能履行采购合同或放弃成交的，采购人可以与排在成交供应商之后第一位的成交候选人签订采购合同，以此类推。</w:t>
      </w:r>
    </w:p>
    <w:p w14:paraId="640A0C7C">
      <w:pPr>
        <w:pStyle w:val="40"/>
        <w:spacing w:line="360" w:lineRule="auto"/>
        <w:ind w:firstLine="480"/>
        <w:rPr>
          <w:rFonts w:hint="eastAsia" w:ascii="仿宋" w:hAnsi="仿宋" w:eastAsia="仿宋" w:cs="仿宋"/>
          <w:color w:val="auto"/>
        </w:rPr>
      </w:pPr>
      <w:r>
        <w:rPr>
          <w:rFonts w:hint="eastAsia" w:ascii="仿宋" w:hAnsi="仿宋" w:eastAsia="仿宋" w:cs="仿宋"/>
          <w:color w:val="auto"/>
        </w:rPr>
        <w:t>29.5</w:t>
      </w:r>
      <w:r>
        <w:rPr>
          <w:rFonts w:hint="eastAsia" w:ascii="仿宋" w:hAnsi="仿宋" w:eastAsia="仿宋" w:cs="仿宋"/>
          <w:color w:val="auto"/>
          <w:lang w:val="zh-TW" w:eastAsia="zh-TW"/>
        </w:rPr>
        <w:t>竞争性磋商文件、成交供应商提交的响应文件、磋商中的最后报价、成交供应商承诺书、成交通知书等均</w:t>
      </w:r>
      <w:r>
        <w:rPr>
          <w:rFonts w:hint="eastAsia" w:ascii="仿宋" w:hAnsi="仿宋" w:eastAsia="仿宋" w:cs="仿宋"/>
          <w:color w:val="auto"/>
          <w:lang w:val="zh-TW" w:eastAsia="zh-CN"/>
        </w:rPr>
        <w:t>为</w:t>
      </w:r>
      <w:r>
        <w:rPr>
          <w:rFonts w:hint="eastAsia" w:ascii="仿宋" w:hAnsi="仿宋" w:eastAsia="仿宋" w:cs="仿宋"/>
          <w:color w:val="auto"/>
          <w:lang w:val="zh-TW" w:eastAsia="zh-TW"/>
        </w:rPr>
        <w:t>有法律约束力的合同组成内容。</w:t>
      </w:r>
    </w:p>
    <w:p w14:paraId="0F764FDB">
      <w:pPr>
        <w:pStyle w:val="40"/>
        <w:spacing w:line="360" w:lineRule="auto"/>
        <w:ind w:firstLine="480"/>
        <w:rPr>
          <w:rFonts w:hint="eastAsia" w:ascii="仿宋" w:hAnsi="仿宋" w:eastAsia="仿宋" w:cs="仿宋"/>
          <w:color w:val="auto"/>
        </w:rPr>
      </w:pPr>
      <w:r>
        <w:rPr>
          <w:rFonts w:hint="eastAsia" w:ascii="仿宋" w:hAnsi="仿宋" w:eastAsia="仿宋" w:cs="仿宋"/>
          <w:color w:val="auto"/>
        </w:rPr>
        <w:t>29.6</w:t>
      </w:r>
      <w:r>
        <w:rPr>
          <w:rFonts w:hint="eastAsia" w:ascii="仿宋" w:hAnsi="仿宋" w:eastAsia="仿宋" w:cs="仿宋"/>
          <w:color w:val="auto"/>
          <w:lang w:val="zh-TW" w:eastAsia="zh-TW"/>
        </w:rPr>
        <w:t>成交供应商在合同签订之后三个工作日内，将签订的合同原件（一份）尽快送采购代理机构财务科室，以便尽快退还保证金。签订的合同编号按照本项目成交通知书上的编号执行。</w:t>
      </w:r>
    </w:p>
    <w:p w14:paraId="068FF5F6">
      <w:pPr>
        <w:pStyle w:val="40"/>
        <w:spacing w:line="360" w:lineRule="auto"/>
        <w:ind w:firstLine="482" w:firstLineChars="200"/>
        <w:rPr>
          <w:rFonts w:hint="eastAsia" w:ascii="仿宋" w:hAnsi="仿宋" w:eastAsia="仿宋" w:cs="仿宋"/>
          <w:b/>
          <w:bCs/>
          <w:color w:val="auto"/>
          <w:lang w:val="zh-TW" w:eastAsia="zh-TW"/>
        </w:rPr>
      </w:pPr>
      <w:r>
        <w:rPr>
          <w:rFonts w:hint="eastAsia" w:ascii="仿宋" w:hAnsi="仿宋" w:eastAsia="仿宋" w:cs="仿宋"/>
          <w:b/>
          <w:bCs/>
          <w:color w:val="auto"/>
        </w:rPr>
        <w:t>30.</w:t>
      </w:r>
      <w:r>
        <w:rPr>
          <w:rFonts w:hint="eastAsia" w:ascii="仿宋" w:hAnsi="仿宋" w:eastAsia="仿宋" w:cs="仿宋"/>
          <w:b/>
          <w:bCs/>
          <w:color w:val="auto"/>
          <w:lang w:val="zh-TW" w:eastAsia="zh-TW"/>
        </w:rPr>
        <w:t>合同分包（实质性要求）</w:t>
      </w:r>
    </w:p>
    <w:p w14:paraId="7693F826">
      <w:pPr>
        <w:pStyle w:val="2"/>
        <w:spacing w:line="360" w:lineRule="auto"/>
        <w:ind w:firstLine="480" w:firstLineChars="200"/>
        <w:rPr>
          <w:rFonts w:hint="eastAsia" w:ascii="仿宋" w:hAnsi="仿宋" w:eastAsia="仿宋" w:cs="仿宋"/>
          <w:u w:color="000000"/>
          <w:lang w:val="en-US" w:eastAsia="zh-CN" w:bidi="ar-SA"/>
        </w:rPr>
      </w:pPr>
      <w:r>
        <w:rPr>
          <w:rFonts w:hint="eastAsia" w:ascii="仿宋" w:hAnsi="仿宋" w:eastAsia="仿宋" w:cs="仿宋"/>
          <w:u w:color="000000"/>
          <w:lang w:val="en-US" w:bidi="ar-SA"/>
        </w:rPr>
        <w:t>本项目不允许分包</w:t>
      </w:r>
      <w:r>
        <w:rPr>
          <w:rFonts w:hint="eastAsia" w:ascii="仿宋" w:hAnsi="仿宋" w:eastAsia="仿宋" w:cs="仿宋"/>
          <w:u w:color="000000"/>
          <w:lang w:val="en-US" w:eastAsia="zh-CN" w:bidi="ar-SA"/>
        </w:rPr>
        <w:t>。</w:t>
      </w:r>
    </w:p>
    <w:p w14:paraId="192DC14D">
      <w:pPr>
        <w:pStyle w:val="40"/>
        <w:spacing w:line="360" w:lineRule="auto"/>
        <w:ind w:firstLine="482"/>
        <w:rPr>
          <w:rFonts w:hint="eastAsia" w:ascii="仿宋" w:hAnsi="仿宋" w:eastAsia="仿宋" w:cs="仿宋"/>
          <w:b/>
          <w:bCs/>
          <w:color w:val="auto"/>
        </w:rPr>
      </w:pPr>
      <w:r>
        <w:rPr>
          <w:rFonts w:hint="eastAsia" w:ascii="仿宋" w:hAnsi="仿宋" w:eastAsia="仿宋" w:cs="仿宋"/>
          <w:b/>
          <w:bCs/>
          <w:color w:val="auto"/>
        </w:rPr>
        <w:t>31.</w:t>
      </w:r>
      <w:r>
        <w:rPr>
          <w:rFonts w:hint="eastAsia" w:ascii="仿宋" w:hAnsi="仿宋" w:eastAsia="仿宋" w:cs="仿宋"/>
          <w:b/>
          <w:bCs/>
          <w:color w:val="auto"/>
          <w:lang w:val="zh-TW" w:eastAsia="zh-TW"/>
        </w:rPr>
        <w:t>合同转包（实质性要求）</w:t>
      </w:r>
    </w:p>
    <w:p w14:paraId="73A2DAB4">
      <w:pPr>
        <w:pStyle w:val="40"/>
        <w:spacing w:line="360" w:lineRule="auto"/>
        <w:ind w:firstLine="480"/>
        <w:rPr>
          <w:rFonts w:hint="eastAsia" w:ascii="仿宋" w:hAnsi="仿宋" w:eastAsia="仿宋" w:cs="仿宋"/>
          <w:color w:val="auto"/>
          <w:lang w:val="zh-TW" w:eastAsia="zh-TW"/>
        </w:rPr>
      </w:pPr>
      <w:r>
        <w:rPr>
          <w:rFonts w:hint="eastAsia" w:ascii="仿宋" w:hAnsi="仿宋" w:eastAsia="仿宋" w:cs="仿宋"/>
          <w:color w:val="auto"/>
          <w:lang w:val="zh-TW" w:eastAsia="zh-TW"/>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3AF96949">
      <w:pPr>
        <w:pStyle w:val="40"/>
        <w:spacing w:line="360" w:lineRule="auto"/>
        <w:ind w:firstLine="480"/>
        <w:rPr>
          <w:rFonts w:hint="eastAsia" w:ascii="仿宋" w:hAnsi="仿宋" w:eastAsia="仿宋" w:cs="仿宋"/>
          <w:color w:val="auto"/>
          <w:lang w:val="zh-TW" w:eastAsia="zh-TW"/>
        </w:rPr>
      </w:pPr>
      <w:r>
        <w:rPr>
          <w:rFonts w:hint="eastAsia" w:ascii="仿宋" w:hAnsi="仿宋" w:eastAsia="仿宋" w:cs="仿宋"/>
          <w:color w:val="auto"/>
          <w:lang w:val="zh-TW" w:eastAsia="zh-TW"/>
        </w:rPr>
        <w:t>成交供应商转包的，视同拒绝履行政府采购合同义务，将依法追究法律责任。</w:t>
      </w:r>
    </w:p>
    <w:p w14:paraId="15CD8750">
      <w:pPr>
        <w:pStyle w:val="40"/>
        <w:spacing w:line="360" w:lineRule="auto"/>
        <w:ind w:firstLine="482"/>
        <w:rPr>
          <w:rFonts w:hint="eastAsia" w:ascii="仿宋" w:hAnsi="仿宋" w:eastAsia="仿宋" w:cs="仿宋"/>
          <w:b/>
          <w:bCs/>
          <w:color w:val="auto"/>
        </w:rPr>
      </w:pPr>
      <w:r>
        <w:rPr>
          <w:rFonts w:hint="eastAsia" w:ascii="仿宋" w:hAnsi="仿宋" w:eastAsia="仿宋" w:cs="仿宋"/>
          <w:b/>
          <w:bCs/>
          <w:color w:val="auto"/>
        </w:rPr>
        <w:t>32.</w:t>
      </w:r>
      <w:r>
        <w:rPr>
          <w:rFonts w:hint="eastAsia" w:ascii="仿宋" w:hAnsi="仿宋" w:eastAsia="仿宋" w:cs="仿宋"/>
          <w:b/>
          <w:bCs/>
          <w:color w:val="auto"/>
          <w:lang w:val="zh-TW" w:eastAsia="zh-TW"/>
        </w:rPr>
        <w:t>补充合同</w:t>
      </w:r>
    </w:p>
    <w:p w14:paraId="5DA0602D">
      <w:pPr>
        <w:pStyle w:val="40"/>
        <w:spacing w:line="360" w:lineRule="auto"/>
        <w:ind w:firstLine="480"/>
        <w:rPr>
          <w:rFonts w:hint="eastAsia" w:ascii="仿宋" w:hAnsi="仿宋" w:eastAsia="仿宋" w:cs="仿宋"/>
          <w:color w:val="auto"/>
          <w:lang w:val="zh-TW" w:eastAsia="zh-TW"/>
        </w:rPr>
      </w:pPr>
      <w:r>
        <w:rPr>
          <w:rFonts w:hint="eastAsia" w:ascii="仿宋" w:hAnsi="仿宋" w:eastAsia="仿宋" w:cs="仿宋"/>
          <w:color w:val="auto"/>
          <w:lang w:val="zh-TW" w:eastAsia="zh-TW"/>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0AF86C3C">
      <w:pPr>
        <w:pStyle w:val="40"/>
        <w:spacing w:line="360" w:lineRule="auto"/>
        <w:ind w:firstLine="482"/>
        <w:rPr>
          <w:rFonts w:hint="eastAsia" w:ascii="仿宋" w:hAnsi="仿宋" w:eastAsia="仿宋" w:cs="仿宋"/>
          <w:color w:val="auto"/>
        </w:rPr>
      </w:pPr>
      <w:r>
        <w:rPr>
          <w:rFonts w:hint="eastAsia" w:ascii="仿宋" w:hAnsi="仿宋" w:eastAsia="仿宋" w:cs="仿宋"/>
          <w:b/>
          <w:bCs/>
          <w:color w:val="auto"/>
        </w:rPr>
        <w:t>33.</w:t>
      </w:r>
      <w:r>
        <w:rPr>
          <w:rFonts w:hint="eastAsia" w:ascii="仿宋" w:hAnsi="仿宋" w:eastAsia="仿宋" w:cs="仿宋"/>
          <w:b/>
          <w:bCs/>
          <w:color w:val="auto"/>
          <w:lang w:val="zh-TW" w:eastAsia="zh-TW"/>
        </w:rPr>
        <w:t>履约保证金（实质性要求）</w:t>
      </w:r>
    </w:p>
    <w:p w14:paraId="25B207FF">
      <w:pPr>
        <w:pStyle w:val="40"/>
        <w:spacing w:line="360" w:lineRule="auto"/>
        <w:ind w:firstLine="480"/>
        <w:rPr>
          <w:rFonts w:hint="eastAsia" w:ascii="仿宋" w:hAnsi="仿宋" w:eastAsia="仿宋" w:cs="仿宋"/>
          <w:color w:val="auto"/>
        </w:rPr>
      </w:pPr>
      <w:r>
        <w:rPr>
          <w:rFonts w:hint="eastAsia" w:ascii="仿宋" w:hAnsi="仿宋" w:eastAsia="仿宋" w:cs="仿宋"/>
          <w:color w:val="auto"/>
        </w:rPr>
        <w:t xml:space="preserve">33.1 </w:t>
      </w:r>
      <w:r>
        <w:rPr>
          <w:rFonts w:hint="eastAsia" w:ascii="仿宋" w:hAnsi="仿宋" w:eastAsia="仿宋" w:cs="仿宋"/>
          <w:color w:val="auto"/>
          <w:lang w:val="zh-TW" w:eastAsia="zh-TW"/>
        </w:rPr>
        <w:t>成交供应商应在合同签订之前</w:t>
      </w:r>
      <w:r>
        <w:rPr>
          <w:rFonts w:hint="eastAsia" w:ascii="仿宋" w:hAnsi="仿宋" w:eastAsia="仿宋" w:cs="仿宋"/>
          <w:color w:val="auto"/>
          <w:lang w:val="zh-TW" w:eastAsia="zh-CN"/>
        </w:rPr>
        <w:t>缴纳</w:t>
      </w:r>
      <w:r>
        <w:rPr>
          <w:rFonts w:hint="eastAsia" w:ascii="仿宋" w:hAnsi="仿宋" w:eastAsia="仿宋" w:cs="仿宋"/>
          <w:color w:val="auto"/>
          <w:lang w:val="zh-TW" w:eastAsia="zh-TW"/>
        </w:rPr>
        <w:t>采购文件规定数额的履约保证金。</w:t>
      </w:r>
    </w:p>
    <w:p w14:paraId="447753F9">
      <w:pPr>
        <w:pStyle w:val="40"/>
        <w:spacing w:line="360" w:lineRule="auto"/>
        <w:ind w:firstLine="480"/>
        <w:rPr>
          <w:rFonts w:hint="eastAsia" w:ascii="仿宋" w:hAnsi="仿宋" w:eastAsia="仿宋" w:cs="仿宋"/>
          <w:color w:val="auto"/>
          <w:lang w:val="zh-TW" w:eastAsia="zh-TW"/>
        </w:rPr>
      </w:pPr>
      <w:r>
        <w:rPr>
          <w:rFonts w:hint="eastAsia" w:ascii="仿宋" w:hAnsi="仿宋" w:eastAsia="仿宋" w:cs="仿宋"/>
          <w:color w:val="auto"/>
        </w:rPr>
        <w:t xml:space="preserve">33.2 </w:t>
      </w:r>
      <w:r>
        <w:rPr>
          <w:rFonts w:hint="eastAsia" w:ascii="仿宋" w:hAnsi="仿宋" w:eastAsia="仿宋" w:cs="仿宋"/>
          <w:color w:val="auto"/>
          <w:lang w:val="zh-TW" w:eastAsia="zh-TW"/>
        </w:rPr>
        <w:t>如果成交供应商在规定的合同签订时间内，没有按照采购文件的规定</w:t>
      </w:r>
      <w:r>
        <w:rPr>
          <w:rFonts w:hint="eastAsia" w:ascii="仿宋" w:hAnsi="仿宋" w:eastAsia="仿宋" w:cs="仿宋"/>
          <w:color w:val="auto"/>
          <w:lang w:val="zh-TW" w:eastAsia="zh-CN"/>
        </w:rPr>
        <w:t>缴纳</w:t>
      </w:r>
      <w:r>
        <w:rPr>
          <w:rFonts w:hint="eastAsia" w:ascii="仿宋" w:hAnsi="仿宋" w:eastAsia="仿宋" w:cs="仿宋"/>
          <w:color w:val="auto"/>
          <w:lang w:val="zh-TW" w:eastAsia="zh-TW"/>
        </w:rPr>
        <w:t>履约保证金，且又无正当理由的，将视为放弃成交。</w:t>
      </w:r>
    </w:p>
    <w:p w14:paraId="6B56D341">
      <w:pPr>
        <w:pStyle w:val="40"/>
        <w:spacing w:line="360" w:lineRule="auto"/>
        <w:ind w:firstLine="480"/>
        <w:rPr>
          <w:rFonts w:hint="eastAsia" w:ascii="仿宋" w:hAnsi="仿宋" w:eastAsia="仿宋" w:cs="仿宋"/>
          <w:color w:val="auto"/>
          <w:lang w:val="zh-TW" w:eastAsia="zh-CN"/>
        </w:rPr>
      </w:pPr>
      <w:r>
        <w:rPr>
          <w:rFonts w:hint="eastAsia" w:ascii="仿宋" w:hAnsi="仿宋" w:eastAsia="仿宋" w:cs="仿宋"/>
          <w:b/>
          <w:bCs/>
          <w:color w:val="auto"/>
          <w:lang w:val="zh-TW" w:eastAsia="zh-CN"/>
        </w:rPr>
        <w:t>本项目不收取履约保证金。</w:t>
      </w:r>
    </w:p>
    <w:p w14:paraId="6DCAA610">
      <w:pPr>
        <w:pStyle w:val="40"/>
        <w:spacing w:line="360" w:lineRule="auto"/>
        <w:ind w:firstLine="482"/>
        <w:rPr>
          <w:rFonts w:hint="eastAsia" w:ascii="仿宋" w:hAnsi="仿宋" w:eastAsia="仿宋" w:cs="仿宋"/>
          <w:b/>
          <w:bCs/>
          <w:color w:val="auto"/>
        </w:rPr>
      </w:pPr>
      <w:r>
        <w:rPr>
          <w:rFonts w:hint="eastAsia" w:ascii="仿宋" w:hAnsi="仿宋" w:eastAsia="仿宋" w:cs="仿宋"/>
          <w:b/>
          <w:bCs/>
          <w:color w:val="auto"/>
        </w:rPr>
        <w:t>34.</w:t>
      </w:r>
      <w:r>
        <w:rPr>
          <w:rFonts w:hint="eastAsia" w:ascii="仿宋" w:hAnsi="仿宋" w:eastAsia="仿宋" w:cs="仿宋"/>
          <w:b/>
          <w:bCs/>
          <w:color w:val="auto"/>
          <w:lang w:val="zh-TW" w:eastAsia="zh-TW"/>
        </w:rPr>
        <w:t>合同公告</w:t>
      </w:r>
    </w:p>
    <w:p w14:paraId="2BFB0C84">
      <w:pPr>
        <w:pStyle w:val="40"/>
        <w:spacing w:line="360" w:lineRule="auto"/>
        <w:ind w:firstLine="480"/>
        <w:rPr>
          <w:rFonts w:hint="eastAsia" w:ascii="仿宋" w:hAnsi="仿宋" w:eastAsia="仿宋" w:cs="仿宋"/>
          <w:color w:val="auto"/>
        </w:rPr>
      </w:pPr>
      <w:r>
        <w:rPr>
          <w:rFonts w:hint="eastAsia" w:ascii="仿宋" w:hAnsi="仿宋" w:eastAsia="仿宋" w:cs="仿宋"/>
          <w:color w:val="auto"/>
          <w:lang w:val="zh-TW"/>
        </w:rPr>
        <w:t>按相关规定执行</w:t>
      </w:r>
      <w:r>
        <w:rPr>
          <w:rFonts w:hint="eastAsia" w:ascii="仿宋" w:hAnsi="仿宋" w:eastAsia="仿宋" w:cs="仿宋"/>
          <w:color w:val="auto"/>
          <w:lang w:val="zh-TW" w:eastAsia="zh-TW"/>
        </w:rPr>
        <w:t>。</w:t>
      </w:r>
    </w:p>
    <w:p w14:paraId="14D65BB1">
      <w:pPr>
        <w:pStyle w:val="40"/>
        <w:spacing w:line="360" w:lineRule="auto"/>
        <w:ind w:firstLine="482"/>
        <w:rPr>
          <w:rFonts w:hint="eastAsia" w:ascii="仿宋" w:hAnsi="仿宋" w:eastAsia="仿宋" w:cs="仿宋"/>
          <w:b/>
          <w:bCs/>
          <w:color w:val="auto"/>
        </w:rPr>
      </w:pPr>
      <w:r>
        <w:rPr>
          <w:rFonts w:hint="eastAsia" w:ascii="仿宋" w:hAnsi="仿宋" w:eastAsia="仿宋" w:cs="仿宋"/>
          <w:b/>
          <w:bCs/>
          <w:color w:val="auto"/>
        </w:rPr>
        <w:t>35.</w:t>
      </w:r>
      <w:r>
        <w:rPr>
          <w:rFonts w:hint="eastAsia" w:ascii="仿宋" w:hAnsi="仿宋" w:eastAsia="仿宋" w:cs="仿宋"/>
          <w:b/>
          <w:bCs/>
          <w:color w:val="auto"/>
          <w:lang w:val="zh-TW" w:eastAsia="zh-TW"/>
        </w:rPr>
        <w:t>合同备案</w:t>
      </w:r>
    </w:p>
    <w:p w14:paraId="2067EF13">
      <w:pPr>
        <w:pStyle w:val="40"/>
        <w:spacing w:line="360" w:lineRule="auto"/>
        <w:ind w:firstLine="480"/>
        <w:rPr>
          <w:rFonts w:hint="eastAsia" w:ascii="仿宋" w:hAnsi="仿宋" w:eastAsia="仿宋" w:cs="仿宋"/>
          <w:color w:val="auto"/>
          <w:lang w:val="zh-TW" w:eastAsia="zh-TW"/>
        </w:rPr>
      </w:pPr>
      <w:r>
        <w:rPr>
          <w:rFonts w:hint="eastAsia" w:ascii="仿宋" w:hAnsi="仿宋" w:eastAsia="仿宋" w:cs="仿宋"/>
          <w:color w:val="auto"/>
          <w:lang w:val="zh-TW"/>
        </w:rPr>
        <w:t>按相关规定执行</w:t>
      </w:r>
      <w:r>
        <w:rPr>
          <w:rFonts w:hint="eastAsia" w:ascii="仿宋" w:hAnsi="仿宋" w:eastAsia="仿宋" w:cs="仿宋"/>
          <w:color w:val="auto"/>
          <w:lang w:val="zh-TW" w:eastAsia="zh-TW"/>
        </w:rPr>
        <w:t>。</w:t>
      </w:r>
    </w:p>
    <w:p w14:paraId="2FA4A797">
      <w:pPr>
        <w:pStyle w:val="40"/>
        <w:spacing w:line="360" w:lineRule="auto"/>
        <w:ind w:firstLine="482"/>
        <w:rPr>
          <w:rFonts w:hint="eastAsia" w:ascii="仿宋" w:hAnsi="仿宋" w:eastAsia="仿宋" w:cs="仿宋"/>
          <w:b/>
          <w:bCs/>
          <w:color w:val="auto"/>
        </w:rPr>
      </w:pPr>
      <w:r>
        <w:rPr>
          <w:rFonts w:hint="eastAsia" w:ascii="仿宋" w:hAnsi="仿宋" w:eastAsia="仿宋" w:cs="仿宋"/>
          <w:b/>
          <w:bCs/>
          <w:color w:val="auto"/>
        </w:rPr>
        <w:t>36.</w:t>
      </w:r>
      <w:r>
        <w:rPr>
          <w:rFonts w:hint="eastAsia" w:ascii="仿宋" w:hAnsi="仿宋" w:eastAsia="仿宋" w:cs="仿宋"/>
          <w:b/>
          <w:bCs/>
          <w:color w:val="auto"/>
          <w:lang w:val="zh-TW" w:eastAsia="zh-TW"/>
        </w:rPr>
        <w:t>履行合同</w:t>
      </w:r>
    </w:p>
    <w:p w14:paraId="31BD1367">
      <w:pPr>
        <w:pStyle w:val="40"/>
        <w:spacing w:line="360" w:lineRule="auto"/>
        <w:ind w:firstLine="480"/>
        <w:rPr>
          <w:rFonts w:hint="eastAsia" w:ascii="仿宋" w:hAnsi="仿宋" w:eastAsia="仿宋" w:cs="仿宋"/>
          <w:color w:val="auto"/>
        </w:rPr>
      </w:pPr>
      <w:r>
        <w:rPr>
          <w:rFonts w:hint="eastAsia" w:ascii="仿宋" w:hAnsi="仿宋" w:eastAsia="仿宋" w:cs="仿宋"/>
          <w:color w:val="auto"/>
        </w:rPr>
        <w:t xml:space="preserve">36.1 </w:t>
      </w:r>
      <w:r>
        <w:rPr>
          <w:rFonts w:hint="eastAsia" w:ascii="仿宋" w:hAnsi="仿宋" w:eastAsia="仿宋" w:cs="仿宋"/>
          <w:color w:val="auto"/>
          <w:lang w:val="zh-TW" w:eastAsia="zh-TW"/>
        </w:rPr>
        <w:t>成交供应商与采购人签订合同后，合同双方应严格执行合同条款，履行合同规定的义务，保证合同的顺利完成。</w:t>
      </w:r>
    </w:p>
    <w:p w14:paraId="03D1D15B">
      <w:pPr>
        <w:pStyle w:val="40"/>
        <w:spacing w:line="360" w:lineRule="auto"/>
        <w:ind w:firstLine="480"/>
        <w:rPr>
          <w:rFonts w:hint="eastAsia" w:ascii="仿宋" w:hAnsi="仿宋" w:eastAsia="仿宋" w:cs="仿宋"/>
          <w:color w:val="auto"/>
        </w:rPr>
      </w:pPr>
      <w:r>
        <w:rPr>
          <w:rFonts w:hint="eastAsia" w:ascii="仿宋" w:hAnsi="仿宋" w:eastAsia="仿宋" w:cs="仿宋"/>
          <w:color w:val="auto"/>
        </w:rPr>
        <w:t xml:space="preserve">36.2 </w:t>
      </w:r>
      <w:r>
        <w:rPr>
          <w:rFonts w:hint="eastAsia" w:ascii="仿宋" w:hAnsi="仿宋" w:eastAsia="仿宋" w:cs="仿宋"/>
          <w:color w:val="auto"/>
          <w:lang w:val="zh-TW" w:eastAsia="zh-TW"/>
        </w:rPr>
        <w:t>在合同履行过程中，如发生合同纠纷，合同双方应按照《</w:t>
      </w:r>
      <w:r>
        <w:rPr>
          <w:rFonts w:hint="eastAsia" w:ascii="仿宋" w:hAnsi="仿宋" w:eastAsia="仿宋" w:cs="仿宋"/>
          <w:color w:val="auto"/>
          <w:lang w:val="zh-TW"/>
        </w:rPr>
        <w:t>民法典</w:t>
      </w:r>
      <w:r>
        <w:rPr>
          <w:rFonts w:hint="eastAsia" w:ascii="仿宋" w:hAnsi="仿宋" w:eastAsia="仿宋" w:cs="仿宋"/>
          <w:color w:val="auto"/>
          <w:lang w:val="zh-TW" w:eastAsia="zh-TW"/>
        </w:rPr>
        <w:t>》的有关规定进行处理。</w:t>
      </w:r>
    </w:p>
    <w:p w14:paraId="3533F4B4">
      <w:pPr>
        <w:pStyle w:val="40"/>
        <w:spacing w:line="360" w:lineRule="auto"/>
        <w:ind w:firstLine="482"/>
        <w:rPr>
          <w:rFonts w:hint="eastAsia" w:ascii="仿宋" w:hAnsi="仿宋" w:eastAsia="仿宋" w:cs="仿宋"/>
          <w:b/>
          <w:bCs/>
          <w:color w:val="auto"/>
          <w:lang w:val="zh-TW" w:eastAsia="zh-TW"/>
        </w:rPr>
      </w:pPr>
      <w:r>
        <w:rPr>
          <w:rFonts w:hint="eastAsia" w:ascii="仿宋" w:hAnsi="仿宋" w:eastAsia="仿宋" w:cs="仿宋"/>
          <w:b/>
          <w:bCs/>
          <w:color w:val="auto"/>
        </w:rPr>
        <w:t>37.</w:t>
      </w:r>
      <w:r>
        <w:rPr>
          <w:rFonts w:hint="eastAsia" w:ascii="仿宋" w:hAnsi="仿宋" w:eastAsia="仿宋" w:cs="仿宋"/>
          <w:b/>
          <w:bCs/>
          <w:color w:val="auto"/>
          <w:lang w:val="zh-TW" w:eastAsia="zh-TW"/>
        </w:rPr>
        <w:t>验收</w:t>
      </w:r>
    </w:p>
    <w:p w14:paraId="699E78F1">
      <w:pPr>
        <w:keepNext w:val="0"/>
        <w:keepLines w:val="0"/>
        <w:pageBreakBefore w:val="0"/>
        <w:widowControl w:val="0"/>
        <w:kinsoku/>
        <w:wordWrap/>
        <w:overflowPunct/>
        <w:topLinePunct w:val="0"/>
        <w:autoSpaceDE/>
        <w:autoSpaceDN/>
        <w:bidi w:val="0"/>
        <w:spacing w:line="360" w:lineRule="exact"/>
        <w:ind w:firstLine="480" w:firstLineChars="200"/>
        <w:rPr>
          <w:rFonts w:hint="eastAsia" w:ascii="仿宋" w:hAnsi="仿宋" w:eastAsia="仿宋" w:cs="仿宋"/>
          <w:color w:val="auto"/>
          <w:sz w:val="24"/>
          <w:szCs w:val="24"/>
          <w:u w:color="000000"/>
          <w:lang w:val="zh-TW" w:eastAsia="zh-TW" w:bidi="ar-SA"/>
        </w:rPr>
      </w:pPr>
      <w:r>
        <w:rPr>
          <w:rFonts w:hint="eastAsia" w:ascii="仿宋" w:hAnsi="仿宋" w:eastAsia="仿宋" w:cs="仿宋"/>
          <w:color w:val="auto"/>
          <w:sz w:val="24"/>
          <w:szCs w:val="24"/>
          <w:u w:color="000000"/>
          <w:lang w:val="zh-TW" w:eastAsia="zh-TW" w:bidi="ar-SA"/>
        </w:rPr>
        <w:t>3</w:t>
      </w:r>
      <w:r>
        <w:rPr>
          <w:rFonts w:hint="eastAsia" w:ascii="仿宋" w:hAnsi="仿宋" w:eastAsia="仿宋" w:cs="仿宋"/>
          <w:color w:val="auto"/>
          <w:sz w:val="24"/>
          <w:szCs w:val="24"/>
          <w:u w:color="000000"/>
          <w:lang w:val="en-US" w:eastAsia="zh-CN" w:bidi="ar-SA"/>
        </w:rPr>
        <w:t>7</w:t>
      </w:r>
      <w:r>
        <w:rPr>
          <w:rFonts w:hint="eastAsia" w:ascii="仿宋" w:hAnsi="仿宋" w:eastAsia="仿宋" w:cs="仿宋"/>
          <w:color w:val="auto"/>
          <w:sz w:val="24"/>
          <w:szCs w:val="24"/>
          <w:u w:color="000000"/>
          <w:lang w:val="zh-TW" w:eastAsia="zh-TW" w:bidi="ar-SA"/>
        </w:rPr>
        <w:t>.1本项目采购人将严格按照政府采购相关法律法规等要求进行验收。</w:t>
      </w:r>
    </w:p>
    <w:p w14:paraId="2A0C1C76">
      <w:pPr>
        <w:spacing w:line="400" w:lineRule="exact"/>
        <w:ind w:firstLine="480" w:firstLineChars="200"/>
        <w:rPr>
          <w:rFonts w:hint="eastAsia" w:ascii="仿宋" w:hAnsi="仿宋" w:eastAsia="仿宋" w:cs="仿宋"/>
          <w:color w:val="auto"/>
          <w:sz w:val="24"/>
          <w:szCs w:val="24"/>
          <w:u w:color="000000"/>
          <w:lang w:val="zh-TW" w:eastAsia="zh-TW" w:bidi="ar-SA"/>
        </w:rPr>
      </w:pPr>
      <w:r>
        <w:rPr>
          <w:rFonts w:hint="eastAsia" w:ascii="仿宋" w:hAnsi="仿宋" w:eastAsia="仿宋" w:cs="仿宋"/>
          <w:color w:val="auto"/>
          <w:sz w:val="24"/>
          <w:szCs w:val="24"/>
          <w:u w:color="000000"/>
          <w:lang w:val="zh-TW" w:eastAsia="zh-TW" w:bidi="ar-SA"/>
        </w:rPr>
        <w:t>3</w:t>
      </w:r>
      <w:r>
        <w:rPr>
          <w:rFonts w:hint="eastAsia" w:ascii="仿宋" w:hAnsi="仿宋" w:eastAsia="仿宋" w:cs="仿宋"/>
          <w:color w:val="auto"/>
          <w:sz w:val="24"/>
          <w:szCs w:val="24"/>
          <w:u w:color="000000"/>
          <w:lang w:val="en-US" w:eastAsia="zh-CN" w:bidi="ar-SA"/>
        </w:rPr>
        <w:t>7</w:t>
      </w:r>
      <w:r>
        <w:rPr>
          <w:rFonts w:hint="eastAsia" w:ascii="仿宋" w:hAnsi="仿宋" w:eastAsia="仿宋" w:cs="仿宋"/>
          <w:color w:val="auto"/>
          <w:sz w:val="24"/>
          <w:szCs w:val="24"/>
          <w:u w:color="000000"/>
          <w:lang w:val="zh-TW" w:eastAsia="zh-TW" w:bidi="ar-SA"/>
        </w:rPr>
        <w:t>.</w:t>
      </w:r>
      <w:r>
        <w:rPr>
          <w:rFonts w:hint="eastAsia" w:ascii="仿宋" w:hAnsi="仿宋" w:eastAsia="仿宋" w:cs="仿宋"/>
          <w:color w:val="auto"/>
          <w:sz w:val="24"/>
          <w:szCs w:val="24"/>
          <w:u w:color="000000"/>
          <w:lang w:val="en-US" w:eastAsia="zh-CN" w:bidi="ar-SA"/>
        </w:rPr>
        <w:t>2</w:t>
      </w:r>
      <w:r>
        <w:rPr>
          <w:rFonts w:hint="eastAsia" w:ascii="仿宋" w:hAnsi="仿宋" w:eastAsia="仿宋" w:cs="仿宋"/>
          <w:color w:val="auto"/>
          <w:sz w:val="24"/>
          <w:szCs w:val="24"/>
          <w:u w:color="000000"/>
          <w:lang w:val="zh-TW" w:eastAsia="zh-TW" w:bidi="ar-SA"/>
        </w:rPr>
        <w:t>本项目采购人将严格按照《财政部关于进一步加强政府采购需求和履约验收管理的指导意见》（财库〔2016〕205号）等政府采购相关法律法规的要求进行验收。</w:t>
      </w:r>
    </w:p>
    <w:p w14:paraId="5287FB74">
      <w:pPr>
        <w:spacing w:line="360" w:lineRule="auto"/>
        <w:ind w:firstLine="480" w:firstLineChars="200"/>
        <w:jc w:val="left"/>
        <w:rPr>
          <w:rFonts w:hint="eastAsia" w:ascii="仿宋" w:hAnsi="仿宋" w:eastAsia="仿宋" w:cs="仿宋"/>
          <w:color w:val="auto"/>
          <w:sz w:val="24"/>
          <w:szCs w:val="24"/>
          <w:u w:color="000000"/>
          <w:lang w:val="zh-TW" w:eastAsia="zh-TW" w:bidi="ar-SA"/>
        </w:rPr>
      </w:pPr>
      <w:r>
        <w:rPr>
          <w:rFonts w:hint="eastAsia" w:ascii="仿宋" w:hAnsi="仿宋" w:eastAsia="仿宋" w:cs="仿宋"/>
          <w:color w:val="auto"/>
          <w:sz w:val="24"/>
          <w:szCs w:val="24"/>
          <w:u w:color="000000"/>
          <w:lang w:val="zh-TW" w:eastAsia="zh-TW" w:bidi="ar-SA"/>
        </w:rPr>
        <w:t>3</w:t>
      </w:r>
      <w:r>
        <w:rPr>
          <w:rFonts w:hint="eastAsia" w:ascii="仿宋" w:hAnsi="仿宋" w:eastAsia="仿宋" w:cs="仿宋"/>
          <w:color w:val="auto"/>
          <w:sz w:val="24"/>
          <w:szCs w:val="24"/>
          <w:u w:color="000000"/>
          <w:lang w:val="en-US" w:eastAsia="zh-CN" w:bidi="ar-SA"/>
        </w:rPr>
        <w:t>7</w:t>
      </w:r>
      <w:r>
        <w:rPr>
          <w:rFonts w:hint="eastAsia" w:ascii="仿宋" w:hAnsi="仿宋" w:eastAsia="仿宋" w:cs="仿宋"/>
          <w:color w:val="auto"/>
          <w:sz w:val="24"/>
          <w:szCs w:val="24"/>
          <w:u w:color="000000"/>
          <w:lang w:val="zh-TW" w:eastAsia="zh-TW" w:bidi="ar-SA"/>
        </w:rPr>
        <w:t>.</w:t>
      </w:r>
      <w:r>
        <w:rPr>
          <w:rFonts w:hint="eastAsia" w:ascii="仿宋" w:hAnsi="仿宋" w:eastAsia="仿宋" w:cs="仿宋"/>
          <w:color w:val="auto"/>
          <w:sz w:val="24"/>
          <w:szCs w:val="24"/>
          <w:u w:color="000000"/>
          <w:lang w:val="en-US" w:eastAsia="zh-CN" w:bidi="ar-SA"/>
        </w:rPr>
        <w:t>3</w:t>
      </w:r>
      <w:r>
        <w:rPr>
          <w:rFonts w:hint="eastAsia" w:ascii="仿宋" w:hAnsi="仿宋" w:eastAsia="仿宋" w:cs="仿宋"/>
          <w:color w:val="auto"/>
          <w:sz w:val="24"/>
          <w:szCs w:val="24"/>
          <w:u w:color="000000"/>
          <w:lang w:val="zh-TW" w:eastAsia="zh-TW" w:bidi="ar-SA"/>
        </w:rPr>
        <w:t xml:space="preserve"> </w:t>
      </w:r>
      <w:r>
        <w:rPr>
          <w:rFonts w:hint="eastAsia" w:ascii="仿宋" w:hAnsi="仿宋" w:eastAsia="仿宋" w:cs="仿宋"/>
          <w:color w:val="auto"/>
          <w:sz w:val="24"/>
          <w:szCs w:val="24"/>
          <w:u w:color="000000"/>
          <w:lang w:val="en-US" w:eastAsia="zh-CN" w:bidi="ar-SA"/>
        </w:rPr>
        <w:t>验收结果合格的，成交供应商凭验收报告办理相关手续；验收结果不合格的，将不予支付采购资金，还可能会报告本项目同级财政部门按照政府采购法律法规有关规定给予行政处罚。</w:t>
      </w:r>
    </w:p>
    <w:p w14:paraId="4CAE251C">
      <w:pPr>
        <w:pStyle w:val="40"/>
        <w:spacing w:line="360" w:lineRule="auto"/>
        <w:ind w:firstLine="482"/>
        <w:rPr>
          <w:rFonts w:hint="eastAsia" w:ascii="仿宋" w:hAnsi="仿宋" w:eastAsia="仿宋" w:cs="仿宋"/>
          <w:b/>
          <w:bCs/>
          <w:color w:val="auto"/>
        </w:rPr>
      </w:pPr>
      <w:r>
        <w:rPr>
          <w:rFonts w:hint="eastAsia" w:ascii="仿宋" w:hAnsi="仿宋" w:eastAsia="仿宋" w:cs="仿宋"/>
          <w:b/>
          <w:bCs/>
          <w:color w:val="auto"/>
        </w:rPr>
        <w:t>38.</w:t>
      </w:r>
      <w:r>
        <w:rPr>
          <w:rFonts w:hint="eastAsia" w:ascii="仿宋" w:hAnsi="仿宋" w:eastAsia="仿宋" w:cs="仿宋"/>
          <w:b/>
          <w:bCs/>
          <w:color w:val="auto"/>
          <w:lang w:val="zh-TW" w:eastAsia="zh-TW"/>
        </w:rPr>
        <w:t>资金支付</w:t>
      </w:r>
    </w:p>
    <w:p w14:paraId="69C512CD">
      <w:pPr>
        <w:pStyle w:val="40"/>
        <w:spacing w:line="360" w:lineRule="auto"/>
        <w:ind w:firstLine="480"/>
        <w:rPr>
          <w:rFonts w:hint="eastAsia" w:ascii="仿宋" w:hAnsi="仿宋" w:eastAsia="仿宋" w:cs="仿宋"/>
          <w:color w:val="auto"/>
          <w:lang w:val="zh-TW" w:eastAsia="zh-TW"/>
        </w:rPr>
      </w:pPr>
      <w:r>
        <w:rPr>
          <w:rFonts w:hint="eastAsia" w:ascii="仿宋" w:hAnsi="仿宋" w:eastAsia="仿宋" w:cs="仿宋"/>
          <w:color w:val="auto"/>
          <w:lang w:val="zh-TW" w:eastAsia="zh-TW"/>
        </w:rPr>
        <w:t>采购人将按照政府采购合同规定，及时向成交供应商支付采购资金。</w:t>
      </w:r>
    </w:p>
    <w:p w14:paraId="79A6BDEC">
      <w:pPr>
        <w:pStyle w:val="4"/>
        <w:spacing w:line="360" w:lineRule="auto"/>
        <w:rPr>
          <w:rFonts w:hint="eastAsia" w:ascii="仿宋" w:hAnsi="仿宋" w:eastAsia="仿宋" w:cs="仿宋"/>
          <w:sz w:val="24"/>
          <w:szCs w:val="24"/>
          <w:lang w:val="zh-TW" w:eastAsia="zh-TW"/>
        </w:rPr>
      </w:pPr>
      <w:bookmarkStart w:id="19" w:name="_Toc529356191"/>
      <w:r>
        <w:rPr>
          <w:rFonts w:hint="eastAsia" w:ascii="仿宋" w:hAnsi="仿宋" w:eastAsia="仿宋" w:cs="仿宋"/>
          <w:sz w:val="24"/>
          <w:szCs w:val="24"/>
          <w:lang w:val="zh-TW"/>
        </w:rPr>
        <w:t>九</w:t>
      </w:r>
      <w:r>
        <w:rPr>
          <w:rFonts w:hint="eastAsia" w:ascii="仿宋" w:hAnsi="仿宋" w:eastAsia="仿宋" w:cs="仿宋"/>
          <w:sz w:val="24"/>
          <w:szCs w:val="24"/>
          <w:lang w:val="zh-TW" w:eastAsia="zh-TW"/>
        </w:rPr>
        <w:t>、磋商纪律要求</w:t>
      </w:r>
      <w:bookmarkEnd w:id="19"/>
    </w:p>
    <w:p w14:paraId="3CDD900C">
      <w:pPr>
        <w:pStyle w:val="40"/>
        <w:tabs>
          <w:tab w:val="left" w:pos="851"/>
        </w:tabs>
        <w:spacing w:line="360" w:lineRule="auto"/>
        <w:ind w:firstLine="482"/>
        <w:rPr>
          <w:rFonts w:hint="eastAsia" w:ascii="仿宋" w:hAnsi="仿宋" w:eastAsia="仿宋" w:cs="仿宋"/>
          <w:b/>
          <w:bCs/>
          <w:color w:val="auto"/>
        </w:rPr>
      </w:pPr>
      <w:r>
        <w:rPr>
          <w:rFonts w:hint="eastAsia" w:ascii="仿宋" w:hAnsi="仿宋" w:eastAsia="仿宋" w:cs="仿宋"/>
          <w:b/>
          <w:bCs/>
          <w:color w:val="auto"/>
        </w:rPr>
        <w:t>39.</w:t>
      </w:r>
      <w:r>
        <w:rPr>
          <w:rFonts w:hint="eastAsia" w:ascii="仿宋" w:hAnsi="仿宋" w:eastAsia="仿宋" w:cs="仿宋"/>
          <w:b/>
          <w:bCs/>
          <w:color w:val="auto"/>
          <w:lang w:val="zh-TW" w:eastAsia="zh-TW"/>
        </w:rPr>
        <w:t>供应商不得具有的情形</w:t>
      </w:r>
    </w:p>
    <w:p w14:paraId="49712D89">
      <w:pPr>
        <w:pStyle w:val="40"/>
        <w:tabs>
          <w:tab w:val="left" w:pos="851"/>
        </w:tabs>
        <w:spacing w:line="360" w:lineRule="auto"/>
        <w:ind w:firstLine="480"/>
        <w:rPr>
          <w:rFonts w:hint="eastAsia" w:ascii="仿宋" w:hAnsi="仿宋" w:eastAsia="仿宋" w:cs="仿宋"/>
          <w:color w:val="auto"/>
          <w:lang w:val="zh-TW" w:eastAsia="zh-TW"/>
        </w:rPr>
      </w:pPr>
      <w:r>
        <w:rPr>
          <w:rFonts w:hint="eastAsia" w:ascii="仿宋" w:hAnsi="仿宋" w:eastAsia="仿宋" w:cs="仿宋"/>
          <w:color w:val="auto"/>
          <w:lang w:val="zh-TW" w:eastAsia="zh-TW"/>
        </w:rPr>
        <w:t>供应商参加本项目磋商不得有下列情形：</w:t>
      </w:r>
    </w:p>
    <w:p w14:paraId="24FBBC1F">
      <w:pPr>
        <w:pStyle w:val="40"/>
        <w:tabs>
          <w:tab w:val="left" w:pos="851"/>
        </w:tabs>
        <w:spacing w:line="360" w:lineRule="auto"/>
        <w:ind w:firstLine="480"/>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1</w:t>
      </w:r>
      <w:r>
        <w:rPr>
          <w:rFonts w:hint="eastAsia" w:ascii="仿宋" w:hAnsi="仿宋" w:eastAsia="仿宋" w:cs="仿宋"/>
          <w:color w:val="auto"/>
          <w:lang w:val="zh-TW" w:eastAsia="zh-TW"/>
        </w:rPr>
        <w:t>）提供虚假材料谋取成交；</w:t>
      </w:r>
    </w:p>
    <w:p w14:paraId="03DB8150">
      <w:pPr>
        <w:pStyle w:val="40"/>
        <w:tabs>
          <w:tab w:val="left" w:pos="851"/>
        </w:tabs>
        <w:spacing w:line="360" w:lineRule="auto"/>
        <w:ind w:firstLine="480"/>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2</w:t>
      </w:r>
      <w:r>
        <w:rPr>
          <w:rFonts w:hint="eastAsia" w:ascii="仿宋" w:hAnsi="仿宋" w:eastAsia="仿宋" w:cs="仿宋"/>
          <w:color w:val="auto"/>
          <w:lang w:val="zh-TW" w:eastAsia="zh-TW"/>
        </w:rPr>
        <w:t>）采取不正当手段诋毁、排挤其他供应商；</w:t>
      </w:r>
    </w:p>
    <w:p w14:paraId="71DCC746">
      <w:pPr>
        <w:pStyle w:val="40"/>
        <w:tabs>
          <w:tab w:val="left" w:pos="851"/>
        </w:tabs>
        <w:spacing w:line="360" w:lineRule="auto"/>
        <w:ind w:firstLine="480"/>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3</w:t>
      </w:r>
      <w:r>
        <w:rPr>
          <w:rFonts w:hint="eastAsia" w:ascii="仿宋" w:hAnsi="仿宋" w:eastAsia="仿宋" w:cs="仿宋"/>
          <w:color w:val="auto"/>
          <w:lang w:val="zh-TW" w:eastAsia="zh-TW"/>
        </w:rPr>
        <w:t>）与采购人、采购代理机构</w:t>
      </w:r>
      <w:r>
        <w:rPr>
          <w:rFonts w:hint="eastAsia" w:ascii="仿宋" w:hAnsi="仿宋" w:eastAsia="仿宋" w:cs="仿宋"/>
          <w:color w:val="auto"/>
          <w:lang w:val="zh-TW" w:eastAsia="zh-CN"/>
        </w:rPr>
        <w:t>或</w:t>
      </w:r>
      <w:r>
        <w:rPr>
          <w:rFonts w:hint="eastAsia" w:ascii="仿宋" w:hAnsi="仿宋" w:eastAsia="仿宋" w:cs="仿宋"/>
          <w:color w:val="auto"/>
          <w:lang w:val="zh-TW" w:eastAsia="zh-TW"/>
        </w:rPr>
        <w:t>其他供应商恶意串通；</w:t>
      </w:r>
    </w:p>
    <w:p w14:paraId="389C41EE">
      <w:pPr>
        <w:pStyle w:val="40"/>
        <w:tabs>
          <w:tab w:val="left" w:pos="851"/>
        </w:tabs>
        <w:spacing w:line="360" w:lineRule="auto"/>
        <w:ind w:firstLine="480"/>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4</w:t>
      </w:r>
      <w:r>
        <w:rPr>
          <w:rFonts w:hint="eastAsia" w:ascii="仿宋" w:hAnsi="仿宋" w:eastAsia="仿宋" w:cs="仿宋"/>
          <w:color w:val="auto"/>
          <w:lang w:val="zh-TW" w:eastAsia="zh-TW"/>
        </w:rPr>
        <w:t>）向采购人、采购代理机构、磋商小组成员行贿或者提供其他不正当利益；</w:t>
      </w:r>
    </w:p>
    <w:p w14:paraId="39C4851F">
      <w:pPr>
        <w:pStyle w:val="40"/>
        <w:tabs>
          <w:tab w:val="left" w:pos="851"/>
        </w:tabs>
        <w:spacing w:line="360" w:lineRule="auto"/>
        <w:ind w:firstLine="480"/>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5</w:t>
      </w:r>
      <w:r>
        <w:rPr>
          <w:rFonts w:hint="eastAsia" w:ascii="仿宋" w:hAnsi="仿宋" w:eastAsia="仿宋" w:cs="仿宋"/>
          <w:color w:val="auto"/>
          <w:lang w:val="zh-TW" w:eastAsia="zh-TW"/>
        </w:rPr>
        <w:t>）在磋商过程中与采购人、采购代理机构进行协商；</w:t>
      </w:r>
    </w:p>
    <w:p w14:paraId="165A5BE9">
      <w:pPr>
        <w:pStyle w:val="40"/>
        <w:tabs>
          <w:tab w:val="left" w:pos="851"/>
        </w:tabs>
        <w:spacing w:line="360" w:lineRule="auto"/>
        <w:ind w:firstLine="480"/>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6</w:t>
      </w:r>
      <w:r>
        <w:rPr>
          <w:rFonts w:hint="eastAsia" w:ascii="仿宋" w:hAnsi="仿宋" w:eastAsia="仿宋" w:cs="仿宋"/>
          <w:color w:val="auto"/>
          <w:lang w:val="zh-TW" w:eastAsia="zh-TW"/>
        </w:rPr>
        <w:t>）成交后无正当理由拒不与采购人签订政府采购合同；</w:t>
      </w:r>
    </w:p>
    <w:p w14:paraId="4CD2F003">
      <w:pPr>
        <w:pStyle w:val="40"/>
        <w:tabs>
          <w:tab w:val="left" w:pos="851"/>
        </w:tabs>
        <w:spacing w:line="360" w:lineRule="auto"/>
        <w:ind w:firstLine="480"/>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7</w:t>
      </w:r>
      <w:r>
        <w:rPr>
          <w:rFonts w:hint="eastAsia" w:ascii="仿宋" w:hAnsi="仿宋" w:eastAsia="仿宋" w:cs="仿宋"/>
          <w:color w:val="auto"/>
          <w:lang w:val="zh-TW" w:eastAsia="zh-TW"/>
        </w:rPr>
        <w:t>）未按照磋商文件确定的事项签订政府采购合同；</w:t>
      </w:r>
    </w:p>
    <w:p w14:paraId="4AC50FA1">
      <w:pPr>
        <w:pStyle w:val="40"/>
        <w:tabs>
          <w:tab w:val="left" w:pos="851"/>
        </w:tabs>
        <w:spacing w:line="360" w:lineRule="auto"/>
        <w:ind w:firstLine="480"/>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8</w:t>
      </w:r>
      <w:r>
        <w:rPr>
          <w:rFonts w:hint="eastAsia" w:ascii="仿宋" w:hAnsi="仿宋" w:eastAsia="仿宋" w:cs="仿宋"/>
          <w:color w:val="auto"/>
          <w:lang w:val="zh-TW" w:eastAsia="zh-TW"/>
        </w:rPr>
        <w:t>）将政府采购合同转包或者违规分包；</w:t>
      </w:r>
    </w:p>
    <w:p w14:paraId="707FA8D1">
      <w:pPr>
        <w:pStyle w:val="40"/>
        <w:tabs>
          <w:tab w:val="left" w:pos="851"/>
        </w:tabs>
        <w:spacing w:line="360" w:lineRule="auto"/>
        <w:ind w:firstLine="480"/>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9</w:t>
      </w:r>
      <w:r>
        <w:rPr>
          <w:rFonts w:hint="eastAsia" w:ascii="仿宋" w:hAnsi="仿宋" w:eastAsia="仿宋" w:cs="仿宋"/>
          <w:color w:val="auto"/>
          <w:lang w:val="zh-TW" w:eastAsia="zh-TW"/>
        </w:rPr>
        <w:t>）提供假冒伪劣产品；</w:t>
      </w:r>
    </w:p>
    <w:p w14:paraId="2F11BE7A">
      <w:pPr>
        <w:pStyle w:val="40"/>
        <w:tabs>
          <w:tab w:val="left" w:pos="851"/>
        </w:tabs>
        <w:spacing w:line="360" w:lineRule="auto"/>
        <w:ind w:firstLine="480"/>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10</w:t>
      </w:r>
      <w:r>
        <w:rPr>
          <w:rFonts w:hint="eastAsia" w:ascii="仿宋" w:hAnsi="仿宋" w:eastAsia="仿宋" w:cs="仿宋"/>
          <w:color w:val="auto"/>
          <w:lang w:val="zh-TW" w:eastAsia="zh-TW"/>
        </w:rPr>
        <w:t>）擅自变更、中止或者终止政府采购合同；</w:t>
      </w:r>
    </w:p>
    <w:p w14:paraId="44618E43">
      <w:pPr>
        <w:pStyle w:val="40"/>
        <w:tabs>
          <w:tab w:val="left" w:pos="851"/>
        </w:tabs>
        <w:spacing w:line="360" w:lineRule="auto"/>
        <w:ind w:firstLine="480"/>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11</w:t>
      </w:r>
      <w:r>
        <w:rPr>
          <w:rFonts w:hint="eastAsia" w:ascii="仿宋" w:hAnsi="仿宋" w:eastAsia="仿宋" w:cs="仿宋"/>
          <w:color w:val="auto"/>
          <w:lang w:val="zh-TW" w:eastAsia="zh-TW"/>
        </w:rPr>
        <w:t>）拒绝有关部门的监督检查或者向监督检查部门提供虚假情况；</w:t>
      </w:r>
    </w:p>
    <w:p w14:paraId="58D472D6">
      <w:pPr>
        <w:pStyle w:val="40"/>
        <w:tabs>
          <w:tab w:val="left" w:pos="851"/>
        </w:tabs>
        <w:spacing w:line="360" w:lineRule="auto"/>
        <w:ind w:firstLine="480"/>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12</w:t>
      </w:r>
      <w:r>
        <w:rPr>
          <w:rFonts w:hint="eastAsia" w:ascii="仿宋" w:hAnsi="仿宋" w:eastAsia="仿宋" w:cs="仿宋"/>
          <w:color w:val="auto"/>
          <w:lang w:val="zh-TW" w:eastAsia="zh-TW"/>
        </w:rPr>
        <w:t>）法律法规规定的其他情形。</w:t>
      </w:r>
    </w:p>
    <w:p w14:paraId="702E42ED">
      <w:pPr>
        <w:pStyle w:val="40"/>
        <w:tabs>
          <w:tab w:val="left" w:pos="851"/>
        </w:tabs>
        <w:spacing w:line="360" w:lineRule="auto"/>
        <w:ind w:firstLine="480"/>
        <w:rPr>
          <w:rFonts w:hint="eastAsia" w:ascii="仿宋" w:hAnsi="仿宋" w:eastAsia="仿宋" w:cs="仿宋"/>
          <w:color w:val="auto"/>
        </w:rPr>
      </w:pPr>
      <w:r>
        <w:rPr>
          <w:rFonts w:hint="eastAsia" w:ascii="仿宋" w:hAnsi="仿宋" w:eastAsia="仿宋" w:cs="仿宋"/>
          <w:color w:val="auto"/>
          <w:lang w:val="zh-TW" w:eastAsia="zh-TW"/>
        </w:rPr>
        <w:t>供应商有上述情形的，按照规定追究法律责任，具备（</w:t>
      </w:r>
      <w:r>
        <w:rPr>
          <w:rFonts w:hint="eastAsia" w:ascii="仿宋" w:hAnsi="仿宋" w:eastAsia="仿宋" w:cs="仿宋"/>
          <w:color w:val="auto"/>
        </w:rPr>
        <w:t>1</w:t>
      </w:r>
      <w:r>
        <w:rPr>
          <w:rFonts w:hint="eastAsia" w:ascii="仿宋" w:hAnsi="仿宋" w:eastAsia="仿宋" w:cs="仿宋"/>
          <w:color w:val="auto"/>
          <w:lang w:val="zh-TW" w:eastAsia="zh-TW"/>
        </w:rPr>
        <w:t>）</w:t>
      </w:r>
      <w:r>
        <w:rPr>
          <w:rFonts w:hint="eastAsia" w:ascii="仿宋" w:hAnsi="仿宋" w:eastAsia="仿宋" w:cs="仿宋"/>
          <w:color w:val="auto"/>
          <w:lang w:val="zh-TW" w:eastAsia="zh-CN"/>
        </w:rPr>
        <w:t>－</w:t>
      </w:r>
      <w:r>
        <w:rPr>
          <w:rFonts w:hint="eastAsia" w:ascii="仿宋" w:hAnsi="仿宋" w:eastAsia="仿宋" w:cs="仿宋"/>
          <w:color w:val="auto"/>
          <w:lang w:val="zh-TW" w:eastAsia="zh-TW"/>
        </w:rPr>
        <w:t>（</w:t>
      </w:r>
      <w:r>
        <w:rPr>
          <w:rFonts w:hint="eastAsia" w:ascii="仿宋" w:hAnsi="仿宋" w:eastAsia="仿宋" w:cs="仿宋"/>
          <w:color w:val="auto"/>
        </w:rPr>
        <w:t>12</w:t>
      </w:r>
      <w:r>
        <w:rPr>
          <w:rFonts w:hint="eastAsia" w:ascii="仿宋" w:hAnsi="仿宋" w:eastAsia="仿宋" w:cs="仿宋"/>
          <w:color w:val="auto"/>
          <w:lang w:val="zh-TW" w:eastAsia="zh-TW"/>
        </w:rPr>
        <w:t>）条情形之一的，同时将取消被确认为成交供应商的资格或者认定成交无效。</w:t>
      </w:r>
    </w:p>
    <w:p w14:paraId="2F5EC12D">
      <w:pPr>
        <w:pStyle w:val="4"/>
        <w:spacing w:line="360" w:lineRule="auto"/>
        <w:rPr>
          <w:rFonts w:hint="eastAsia" w:ascii="仿宋" w:hAnsi="仿宋" w:eastAsia="仿宋" w:cs="仿宋"/>
          <w:sz w:val="24"/>
          <w:szCs w:val="24"/>
          <w:lang w:val="zh-TW" w:eastAsia="zh-TW"/>
        </w:rPr>
      </w:pPr>
      <w:bookmarkStart w:id="20" w:name="_Toc529356192"/>
      <w:r>
        <w:rPr>
          <w:rFonts w:hint="eastAsia" w:ascii="仿宋" w:hAnsi="仿宋" w:eastAsia="仿宋" w:cs="仿宋"/>
          <w:sz w:val="24"/>
          <w:szCs w:val="24"/>
          <w:lang w:val="zh-TW" w:eastAsia="zh-TW"/>
        </w:rPr>
        <w:t>十、询问、质疑和投诉</w:t>
      </w:r>
      <w:bookmarkEnd w:id="20"/>
    </w:p>
    <w:p w14:paraId="25C6E746">
      <w:pPr>
        <w:pStyle w:val="40"/>
        <w:tabs>
          <w:tab w:val="left" w:pos="851"/>
        </w:tabs>
        <w:spacing w:line="360" w:lineRule="auto"/>
        <w:ind w:firstLine="495"/>
        <w:rPr>
          <w:rFonts w:hint="eastAsia" w:ascii="仿宋" w:hAnsi="仿宋" w:eastAsia="仿宋" w:cs="仿宋"/>
          <w:color w:val="auto"/>
        </w:rPr>
      </w:pPr>
      <w:r>
        <w:rPr>
          <w:rFonts w:hint="eastAsia" w:ascii="仿宋" w:hAnsi="仿宋" w:eastAsia="仿宋" w:cs="仿宋"/>
          <w:color w:val="auto"/>
        </w:rPr>
        <w:t>40.</w:t>
      </w:r>
      <w:r>
        <w:rPr>
          <w:rFonts w:hint="eastAsia" w:ascii="仿宋" w:hAnsi="仿宋" w:eastAsia="仿宋" w:cs="仿宋"/>
          <w:color w:val="auto"/>
          <w:lang w:val="zh-TW" w:eastAsia="zh-TW"/>
        </w:rPr>
        <w:t>询问、质疑、投诉的接收和处理</w:t>
      </w:r>
      <w:r>
        <w:rPr>
          <w:rFonts w:hint="eastAsia" w:ascii="仿宋" w:hAnsi="仿宋" w:eastAsia="仿宋" w:cs="仿宋"/>
          <w:color w:val="auto"/>
          <w:lang w:val="zh-TW"/>
        </w:rPr>
        <w:t>参</w:t>
      </w:r>
      <w:r>
        <w:rPr>
          <w:rFonts w:hint="eastAsia" w:ascii="仿宋" w:hAnsi="仿宋" w:eastAsia="仿宋" w:cs="仿宋"/>
          <w:color w:val="auto"/>
          <w:lang w:val="zh-TW" w:eastAsia="zh-TW"/>
        </w:rPr>
        <w:t>照《</w:t>
      </w:r>
      <w:r>
        <w:rPr>
          <w:rFonts w:hint="eastAsia" w:ascii="仿宋" w:hAnsi="仿宋" w:eastAsia="仿宋" w:cs="仿宋"/>
          <w:color w:val="auto"/>
          <w:lang w:val="zh-TW"/>
        </w:rPr>
        <w:t>中华人民共和国政府采购法</w:t>
      </w:r>
      <w:r>
        <w:rPr>
          <w:rFonts w:hint="eastAsia" w:ascii="仿宋" w:hAnsi="仿宋" w:eastAsia="仿宋" w:cs="仿宋"/>
          <w:color w:val="auto"/>
          <w:lang w:val="zh-TW" w:eastAsia="zh-CN"/>
        </w:rPr>
        <w:t>》《</w:t>
      </w:r>
      <w:r>
        <w:rPr>
          <w:rFonts w:hint="eastAsia" w:ascii="仿宋" w:hAnsi="仿宋" w:eastAsia="仿宋" w:cs="仿宋"/>
          <w:color w:val="auto"/>
          <w:lang w:val="zh-TW" w:eastAsia="zh-TW"/>
        </w:rPr>
        <w:t>中华人民共和国政府采购法实施条例</w:t>
      </w:r>
      <w:r>
        <w:rPr>
          <w:rFonts w:hint="eastAsia" w:ascii="仿宋" w:hAnsi="仿宋" w:eastAsia="仿宋" w:cs="仿宋"/>
          <w:color w:val="auto"/>
          <w:lang w:val="zh-TW" w:eastAsia="zh-CN"/>
        </w:rPr>
        <w:t>》《</w:t>
      </w:r>
      <w:r>
        <w:rPr>
          <w:rFonts w:hint="eastAsia" w:ascii="仿宋" w:hAnsi="仿宋" w:eastAsia="仿宋" w:cs="仿宋"/>
          <w:color w:val="auto"/>
          <w:lang w:val="zh-TW" w:eastAsia="zh-TW"/>
        </w:rPr>
        <w:t>政府采购质疑和投诉办法</w:t>
      </w:r>
      <w:r>
        <w:rPr>
          <w:rFonts w:hint="eastAsia" w:ascii="仿宋" w:hAnsi="仿宋" w:eastAsia="仿宋" w:cs="仿宋"/>
          <w:color w:val="auto"/>
          <w:lang w:val="zh-TW" w:eastAsia="zh-CN"/>
        </w:rPr>
        <w:t>》《</w:t>
      </w:r>
      <w:r>
        <w:rPr>
          <w:rFonts w:hint="eastAsia" w:ascii="仿宋" w:hAnsi="仿宋" w:eastAsia="仿宋" w:cs="仿宋"/>
          <w:color w:val="auto"/>
          <w:lang w:val="zh-TW" w:eastAsia="zh-TW"/>
        </w:rPr>
        <w:t>财政部关于加强政府采购供应商投诉受理审查工作的通知》。本项目要求供应商在法定质疑期内一次性提出针对同一采购程序环节的质疑。</w:t>
      </w:r>
    </w:p>
    <w:p w14:paraId="51F16171">
      <w:pPr>
        <w:pStyle w:val="4"/>
        <w:spacing w:line="360" w:lineRule="auto"/>
        <w:rPr>
          <w:rFonts w:hint="eastAsia" w:ascii="仿宋" w:hAnsi="仿宋" w:eastAsia="仿宋" w:cs="仿宋"/>
          <w:sz w:val="24"/>
          <w:szCs w:val="24"/>
          <w:lang w:val="zh-TW" w:eastAsia="zh-TW"/>
        </w:rPr>
      </w:pPr>
      <w:bookmarkStart w:id="21" w:name="_Toc529356193"/>
      <w:r>
        <w:rPr>
          <w:rFonts w:hint="eastAsia" w:ascii="仿宋" w:hAnsi="仿宋" w:eastAsia="仿宋" w:cs="仿宋"/>
          <w:sz w:val="24"/>
          <w:szCs w:val="24"/>
          <w:lang w:val="zh-TW" w:eastAsia="zh-TW"/>
        </w:rPr>
        <w:t>十</w:t>
      </w:r>
      <w:r>
        <w:rPr>
          <w:rFonts w:hint="eastAsia" w:ascii="仿宋" w:hAnsi="仿宋" w:eastAsia="仿宋" w:cs="仿宋"/>
          <w:sz w:val="24"/>
          <w:szCs w:val="24"/>
          <w:lang w:val="zh-TW"/>
        </w:rPr>
        <w:t>一</w:t>
      </w:r>
      <w:r>
        <w:rPr>
          <w:rFonts w:hint="eastAsia" w:ascii="仿宋" w:hAnsi="仿宋" w:eastAsia="仿宋" w:cs="仿宋"/>
          <w:sz w:val="24"/>
          <w:szCs w:val="24"/>
          <w:lang w:val="zh-TW" w:eastAsia="zh-TW"/>
        </w:rPr>
        <w:t>、其  他</w:t>
      </w:r>
      <w:bookmarkEnd w:id="21"/>
    </w:p>
    <w:p w14:paraId="4E82591A">
      <w:pPr>
        <w:pStyle w:val="40"/>
        <w:tabs>
          <w:tab w:val="left" w:pos="851"/>
        </w:tabs>
        <w:spacing w:line="360" w:lineRule="auto"/>
        <w:ind w:firstLine="480"/>
        <w:rPr>
          <w:rFonts w:hint="eastAsia" w:ascii="仿宋" w:hAnsi="仿宋" w:eastAsia="仿宋" w:cs="仿宋"/>
          <w:color w:val="auto"/>
        </w:rPr>
      </w:pPr>
      <w:r>
        <w:rPr>
          <w:rFonts w:hint="eastAsia" w:ascii="仿宋" w:hAnsi="仿宋" w:eastAsia="仿宋" w:cs="仿宋"/>
          <w:color w:val="auto"/>
        </w:rPr>
        <w:t>41.</w:t>
      </w:r>
      <w:r>
        <w:rPr>
          <w:rFonts w:hint="eastAsia" w:ascii="仿宋" w:hAnsi="仿宋" w:eastAsia="仿宋" w:cs="仿宋"/>
          <w:color w:val="auto"/>
          <w:lang w:val="zh-TW" w:eastAsia="zh-TW"/>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w:t>
      </w:r>
      <w:r>
        <w:rPr>
          <w:rFonts w:hint="eastAsia" w:ascii="仿宋" w:hAnsi="仿宋" w:eastAsia="仿宋" w:cs="仿宋"/>
          <w:color w:val="auto"/>
          <w:lang w:val="zh-TW" w:eastAsia="zh-CN"/>
        </w:rPr>
        <w:t>作调整</w:t>
      </w:r>
      <w:r>
        <w:rPr>
          <w:rFonts w:hint="eastAsia" w:ascii="仿宋" w:hAnsi="仿宋" w:eastAsia="仿宋" w:cs="仿宋"/>
          <w:color w:val="auto"/>
          <w:lang w:val="zh-TW" w:eastAsia="zh-TW"/>
        </w:rPr>
        <w:t>。</w:t>
      </w:r>
    </w:p>
    <w:p w14:paraId="7A19B183">
      <w:pPr>
        <w:pStyle w:val="40"/>
        <w:tabs>
          <w:tab w:val="left" w:pos="851"/>
        </w:tabs>
        <w:spacing w:line="360" w:lineRule="auto"/>
        <w:ind w:firstLine="480"/>
        <w:rPr>
          <w:rFonts w:hint="eastAsia" w:ascii="仿宋" w:hAnsi="仿宋" w:eastAsia="仿宋" w:cs="仿宋"/>
          <w:color w:val="auto"/>
        </w:rPr>
      </w:pPr>
      <w:r>
        <w:rPr>
          <w:rFonts w:hint="eastAsia" w:ascii="仿宋" w:hAnsi="仿宋" w:eastAsia="仿宋" w:cs="仿宋"/>
          <w:color w:val="auto"/>
        </w:rPr>
        <w:t>42.</w:t>
      </w:r>
      <w:r>
        <w:rPr>
          <w:rFonts w:hint="eastAsia" w:ascii="仿宋" w:hAnsi="仿宋" w:eastAsia="仿宋" w:cs="仿宋"/>
          <w:color w:val="auto"/>
          <w:lang w:val="zh-TW" w:eastAsia="zh-TW"/>
        </w:rPr>
        <w:t>本项目除采购文件明确规定可以采购进口产品的货物外，不允许采购进口产品，否则作无效处理。</w:t>
      </w:r>
    </w:p>
    <w:p w14:paraId="61981C80">
      <w:pPr>
        <w:pStyle w:val="3"/>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br w:type="page"/>
      </w:r>
    </w:p>
    <w:p w14:paraId="7327BFE9">
      <w:pPr>
        <w:pStyle w:val="3"/>
        <w:spacing w:line="360" w:lineRule="auto"/>
        <w:rPr>
          <w:rFonts w:hint="eastAsia" w:ascii="仿宋" w:hAnsi="仿宋" w:eastAsia="仿宋" w:cs="仿宋"/>
          <w:b/>
          <w:bCs/>
          <w:sz w:val="32"/>
          <w:szCs w:val="32"/>
          <w:lang w:val="zh-TW" w:eastAsia="zh-TW"/>
        </w:rPr>
      </w:pPr>
      <w:bookmarkStart w:id="22" w:name="_Toc529356194"/>
      <w:r>
        <w:rPr>
          <w:rFonts w:hint="eastAsia" w:ascii="仿宋" w:hAnsi="仿宋" w:eastAsia="仿宋" w:cs="仿宋"/>
          <w:b/>
          <w:bCs/>
          <w:sz w:val="32"/>
          <w:szCs w:val="32"/>
          <w:lang w:val="zh-TW" w:eastAsia="zh-TW"/>
        </w:rPr>
        <w:t>第三章  供应商资格条件要求</w:t>
      </w:r>
      <w:bookmarkEnd w:id="22"/>
    </w:p>
    <w:p w14:paraId="52A26781">
      <w:pPr>
        <w:pStyle w:val="4"/>
        <w:spacing w:line="360" w:lineRule="auto"/>
        <w:ind w:left="0" w:firstLine="482" w:firstLineChars="200"/>
        <w:jc w:val="both"/>
        <w:rPr>
          <w:rFonts w:hint="eastAsia" w:ascii="仿宋" w:hAnsi="仿宋" w:eastAsia="仿宋" w:cs="仿宋"/>
          <w:sz w:val="24"/>
          <w:szCs w:val="24"/>
          <w:lang w:val="zh-TW" w:eastAsia="zh-TW"/>
        </w:rPr>
      </w:pPr>
      <w:bookmarkStart w:id="23" w:name="_Toc529356195"/>
      <w:r>
        <w:rPr>
          <w:rFonts w:hint="eastAsia" w:ascii="仿宋" w:hAnsi="仿宋" w:eastAsia="仿宋" w:cs="仿宋"/>
          <w:sz w:val="24"/>
          <w:szCs w:val="24"/>
          <w:lang w:val="zh-TW" w:eastAsia="zh-TW"/>
        </w:rPr>
        <w:t>一、供应商资格、资质性及其他类似效力要求</w:t>
      </w:r>
      <w:bookmarkEnd w:id="23"/>
    </w:p>
    <w:p w14:paraId="74448C1C">
      <w:pPr>
        <w:pStyle w:val="2"/>
        <w:spacing w:line="360" w:lineRule="auto"/>
        <w:ind w:firstLine="482" w:firstLineChars="200"/>
        <w:rPr>
          <w:rFonts w:hint="eastAsia" w:ascii="仿宋" w:hAnsi="仿宋" w:eastAsia="仿宋" w:cs="仿宋"/>
          <w:b/>
          <w:bCs/>
          <w:lang w:val="zh-TW" w:eastAsia="zh-TW"/>
        </w:rPr>
      </w:pPr>
      <w:r>
        <w:rPr>
          <w:rFonts w:hint="eastAsia" w:ascii="仿宋" w:hAnsi="仿宋" w:eastAsia="仿宋" w:cs="仿宋"/>
          <w:b/>
          <w:bCs/>
          <w:lang w:val="zh-TW" w:eastAsia="zh-TW"/>
        </w:rPr>
        <w:t>（一）资格要求：</w:t>
      </w:r>
    </w:p>
    <w:p w14:paraId="5C00D458">
      <w:pPr>
        <w:tabs>
          <w:tab w:val="left" w:pos="851"/>
        </w:tabs>
        <w:spacing w:line="360" w:lineRule="auto"/>
        <w:ind w:firstLine="495"/>
        <w:rPr>
          <w:rFonts w:hint="eastAsia" w:ascii="仿宋" w:hAnsi="仿宋" w:eastAsia="仿宋" w:cs="仿宋"/>
          <w:color w:val="000000"/>
          <w:sz w:val="24"/>
        </w:rPr>
      </w:pPr>
      <w:r>
        <w:rPr>
          <w:rFonts w:hint="eastAsia" w:ascii="仿宋" w:hAnsi="仿宋" w:eastAsia="仿宋" w:cs="仿宋"/>
          <w:color w:val="000000"/>
          <w:sz w:val="24"/>
          <w:lang w:val="en-US"/>
        </w:rPr>
        <w:t>1、</w:t>
      </w:r>
      <w:r>
        <w:rPr>
          <w:rFonts w:hint="eastAsia" w:ascii="仿宋" w:hAnsi="仿宋" w:eastAsia="仿宋" w:cs="仿宋"/>
          <w:color w:val="000000"/>
          <w:sz w:val="24"/>
        </w:rPr>
        <w:t>具有独立承担民事责任的能力；</w:t>
      </w:r>
    </w:p>
    <w:p w14:paraId="737C2BA3">
      <w:pPr>
        <w:tabs>
          <w:tab w:val="left" w:pos="851"/>
        </w:tabs>
        <w:spacing w:line="360" w:lineRule="auto"/>
        <w:ind w:firstLine="495"/>
        <w:rPr>
          <w:rFonts w:hint="eastAsia" w:ascii="仿宋" w:hAnsi="仿宋" w:eastAsia="仿宋" w:cs="仿宋"/>
          <w:color w:val="000000"/>
          <w:sz w:val="24"/>
        </w:rPr>
      </w:pPr>
      <w:r>
        <w:rPr>
          <w:rFonts w:hint="eastAsia" w:ascii="仿宋" w:hAnsi="仿宋" w:eastAsia="仿宋" w:cs="仿宋"/>
          <w:color w:val="000000"/>
          <w:sz w:val="24"/>
          <w:lang w:val="en-US"/>
        </w:rPr>
        <w:t>2、</w:t>
      </w:r>
      <w:r>
        <w:rPr>
          <w:rFonts w:hint="eastAsia" w:ascii="仿宋" w:hAnsi="仿宋" w:eastAsia="仿宋" w:cs="仿宋"/>
          <w:color w:val="000000"/>
          <w:sz w:val="24"/>
        </w:rPr>
        <w:t>具有良好的商业信誉和健全的财务会计制度；</w:t>
      </w:r>
    </w:p>
    <w:p w14:paraId="1B12DCD5">
      <w:pPr>
        <w:tabs>
          <w:tab w:val="left" w:pos="851"/>
        </w:tabs>
        <w:spacing w:line="360" w:lineRule="auto"/>
        <w:ind w:firstLine="495"/>
        <w:rPr>
          <w:rFonts w:hint="eastAsia" w:ascii="仿宋" w:hAnsi="仿宋" w:eastAsia="仿宋" w:cs="仿宋"/>
          <w:color w:val="000000"/>
          <w:sz w:val="24"/>
        </w:rPr>
      </w:pPr>
      <w:r>
        <w:rPr>
          <w:rFonts w:hint="eastAsia" w:ascii="仿宋" w:hAnsi="仿宋" w:eastAsia="仿宋" w:cs="仿宋"/>
          <w:color w:val="000000"/>
          <w:sz w:val="24"/>
          <w:lang w:val="en-US"/>
        </w:rPr>
        <w:t>3、</w:t>
      </w:r>
      <w:r>
        <w:rPr>
          <w:rFonts w:hint="eastAsia" w:ascii="仿宋" w:hAnsi="仿宋" w:eastAsia="仿宋" w:cs="仿宋"/>
          <w:color w:val="000000"/>
          <w:sz w:val="24"/>
        </w:rPr>
        <w:t>具有履行合同</w:t>
      </w:r>
      <w:r>
        <w:rPr>
          <w:rFonts w:hint="eastAsia" w:ascii="仿宋" w:hAnsi="仿宋" w:eastAsia="仿宋" w:cs="仿宋"/>
          <w:color w:val="000000"/>
          <w:sz w:val="24"/>
          <w:lang w:eastAsia="zh-CN"/>
        </w:rPr>
        <w:t>所必需的</w:t>
      </w:r>
      <w:r>
        <w:rPr>
          <w:rFonts w:hint="eastAsia" w:ascii="仿宋" w:hAnsi="仿宋" w:eastAsia="仿宋" w:cs="仿宋"/>
          <w:color w:val="000000"/>
          <w:sz w:val="24"/>
        </w:rPr>
        <w:t>设备和专业技术能力；</w:t>
      </w:r>
    </w:p>
    <w:p w14:paraId="558883EF">
      <w:pPr>
        <w:tabs>
          <w:tab w:val="left" w:pos="851"/>
        </w:tabs>
        <w:spacing w:line="360" w:lineRule="auto"/>
        <w:ind w:firstLine="495"/>
        <w:rPr>
          <w:rFonts w:hint="eastAsia" w:ascii="仿宋" w:hAnsi="仿宋" w:eastAsia="仿宋" w:cs="仿宋"/>
          <w:color w:val="000000"/>
          <w:sz w:val="24"/>
        </w:rPr>
      </w:pPr>
      <w:r>
        <w:rPr>
          <w:rFonts w:hint="eastAsia" w:ascii="仿宋" w:hAnsi="仿宋" w:eastAsia="仿宋" w:cs="仿宋"/>
          <w:color w:val="000000"/>
          <w:sz w:val="24"/>
          <w:lang w:val="en-US"/>
        </w:rPr>
        <w:t>4、</w:t>
      </w:r>
      <w:r>
        <w:rPr>
          <w:rFonts w:hint="eastAsia" w:ascii="仿宋" w:hAnsi="仿宋" w:eastAsia="仿宋" w:cs="仿宋"/>
          <w:color w:val="000000"/>
          <w:sz w:val="24"/>
        </w:rPr>
        <w:t>具有依法缴纳税收和社会保障资金的良好记录；</w:t>
      </w:r>
    </w:p>
    <w:p w14:paraId="4CFA41B4">
      <w:pPr>
        <w:tabs>
          <w:tab w:val="left" w:pos="851"/>
        </w:tabs>
        <w:spacing w:line="360" w:lineRule="auto"/>
        <w:ind w:firstLine="495"/>
        <w:rPr>
          <w:rFonts w:hint="eastAsia" w:ascii="仿宋" w:hAnsi="仿宋" w:eastAsia="仿宋" w:cs="仿宋"/>
          <w:color w:val="000000"/>
          <w:sz w:val="24"/>
        </w:rPr>
      </w:pPr>
      <w:r>
        <w:rPr>
          <w:rFonts w:hint="eastAsia" w:ascii="仿宋" w:hAnsi="仿宋" w:eastAsia="仿宋" w:cs="仿宋"/>
          <w:color w:val="000000"/>
          <w:sz w:val="24"/>
          <w:lang w:val="en-US"/>
        </w:rPr>
        <w:t>5、</w:t>
      </w:r>
      <w:r>
        <w:rPr>
          <w:rFonts w:hint="eastAsia" w:ascii="仿宋" w:hAnsi="仿宋" w:eastAsia="仿宋" w:cs="仿宋"/>
          <w:color w:val="000000"/>
          <w:sz w:val="24"/>
        </w:rPr>
        <w:t>参加本次采购活动前三年内，在经营活动中没有重大违法记录；</w:t>
      </w:r>
    </w:p>
    <w:p w14:paraId="4D21E253">
      <w:pPr>
        <w:spacing w:before="1" w:line="345" w:lineRule="auto"/>
        <w:ind w:right="2634" w:firstLine="480" w:firstLineChars="200"/>
        <w:jc w:val="left"/>
        <w:rPr>
          <w:rFonts w:hint="eastAsia" w:ascii="仿宋" w:hAnsi="仿宋" w:eastAsia="仿宋" w:cs="仿宋"/>
          <w:color w:val="000000"/>
          <w:sz w:val="24"/>
        </w:rPr>
      </w:pPr>
      <w:r>
        <w:rPr>
          <w:rFonts w:hint="eastAsia" w:ascii="仿宋" w:hAnsi="仿宋" w:eastAsia="仿宋" w:cs="仿宋"/>
          <w:color w:val="000000"/>
          <w:sz w:val="24"/>
          <w:lang w:val="en-US"/>
        </w:rPr>
        <w:t>6、</w:t>
      </w:r>
      <w:r>
        <w:rPr>
          <w:rFonts w:hint="eastAsia" w:ascii="仿宋" w:hAnsi="仿宋" w:eastAsia="仿宋" w:cs="仿宋"/>
          <w:color w:val="000000"/>
          <w:sz w:val="24"/>
        </w:rPr>
        <w:t>法律、行政法规规定的其他条件；</w:t>
      </w:r>
    </w:p>
    <w:p w14:paraId="121B9FC9">
      <w:pPr>
        <w:pStyle w:val="6"/>
        <w:tabs>
          <w:tab w:val="left" w:pos="1279"/>
        </w:tabs>
        <w:spacing w:line="360" w:lineRule="auto"/>
        <w:ind w:right="17" w:firstLine="480" w:firstLineChars="200"/>
        <w:jc w:val="left"/>
        <w:rPr>
          <w:rFonts w:hint="eastAsia" w:ascii="仿宋" w:hAnsi="仿宋" w:eastAsia="仿宋" w:cs="仿宋"/>
          <w:sz w:val="24"/>
          <w:szCs w:val="24"/>
          <w:lang w:val="en-US" w:eastAsia="zh-CN"/>
        </w:rPr>
      </w:pPr>
      <w:r>
        <w:rPr>
          <w:rFonts w:hint="eastAsia" w:ascii="仿宋" w:hAnsi="仿宋" w:eastAsia="仿宋" w:cs="仿宋"/>
          <w:color w:val="000000"/>
          <w:sz w:val="24"/>
          <w:lang w:val="en-US" w:eastAsia="zh-CN"/>
        </w:rPr>
        <w:t>7、</w:t>
      </w:r>
      <w:r>
        <w:rPr>
          <w:rFonts w:hint="eastAsia" w:ascii="仿宋" w:hAnsi="仿宋" w:eastAsia="仿宋" w:cs="仿宋"/>
          <w:sz w:val="24"/>
          <w:szCs w:val="24"/>
          <w:lang w:val="en-US" w:eastAsia="zh-CN"/>
        </w:rPr>
        <w:t>落实政府采购政策需满足的资格要求：</w:t>
      </w:r>
      <w:r>
        <w:rPr>
          <w:rFonts w:hint="eastAsia" w:ascii="仿宋" w:hAnsi="仿宋" w:eastAsia="仿宋" w:cs="仿宋"/>
          <w:sz w:val="24"/>
          <w:szCs w:val="24"/>
          <w:lang w:val="en-US"/>
        </w:rPr>
        <w:t>本项目专门面向中小企业采购(监狱企业、残疾人福利性单位均视同小微企业</w:t>
      </w:r>
      <w:r>
        <w:rPr>
          <w:rFonts w:hint="eastAsia" w:ascii="仿宋" w:hAnsi="仿宋" w:eastAsia="仿宋" w:cs="仿宋"/>
          <w:sz w:val="24"/>
          <w:szCs w:val="24"/>
          <w:lang w:val="en-US" w:eastAsia="zh-CN"/>
        </w:rPr>
        <w:t>）</w:t>
      </w:r>
      <w:r>
        <w:rPr>
          <w:rFonts w:hint="eastAsia" w:ascii="仿宋" w:hAnsi="仿宋" w:eastAsia="仿宋" w:cs="仿宋"/>
          <w:sz w:val="24"/>
          <w:szCs w:val="24"/>
          <w:lang w:val="en-US"/>
        </w:rPr>
        <w:t>，非中小企业参与的将视为无效响应</w:t>
      </w:r>
      <w:r>
        <w:rPr>
          <w:rFonts w:hint="eastAsia" w:ascii="仿宋" w:hAnsi="仿宋" w:eastAsia="仿宋" w:cs="仿宋"/>
          <w:sz w:val="24"/>
          <w:szCs w:val="24"/>
          <w:lang w:val="en-US" w:eastAsia="zh-CN"/>
        </w:rPr>
        <w:t>；</w:t>
      </w:r>
    </w:p>
    <w:p w14:paraId="2AF81A47">
      <w:pPr>
        <w:pStyle w:val="6"/>
        <w:tabs>
          <w:tab w:val="left" w:pos="1279"/>
        </w:tabs>
        <w:spacing w:line="360" w:lineRule="auto"/>
        <w:ind w:right="17" w:firstLine="480" w:firstLineChars="20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8、</w:t>
      </w:r>
      <w:r>
        <w:rPr>
          <w:rFonts w:hint="eastAsia" w:ascii="仿宋" w:hAnsi="仿宋" w:eastAsia="仿宋" w:cs="仿宋"/>
          <w:color w:val="000000"/>
          <w:sz w:val="24"/>
        </w:rPr>
        <w:t>本次采购</w:t>
      </w:r>
      <w:r>
        <w:rPr>
          <w:rFonts w:hint="eastAsia" w:ascii="仿宋" w:hAnsi="仿宋" w:eastAsia="仿宋" w:cs="仿宋"/>
          <w:color w:val="000000"/>
          <w:sz w:val="24"/>
          <w:lang w:val="en-US" w:eastAsia="zh-CN"/>
        </w:rPr>
        <w:t>不</w:t>
      </w:r>
      <w:r>
        <w:rPr>
          <w:rFonts w:hint="eastAsia" w:ascii="仿宋" w:hAnsi="仿宋" w:eastAsia="仿宋" w:cs="仿宋"/>
          <w:color w:val="000000"/>
          <w:sz w:val="24"/>
        </w:rPr>
        <w:t>接受联合体参与。</w:t>
      </w:r>
    </w:p>
    <w:p w14:paraId="08A51C75">
      <w:pPr>
        <w:tabs>
          <w:tab w:val="left" w:pos="851"/>
        </w:tabs>
        <w:spacing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w:t>
      </w:r>
      <w:r>
        <w:rPr>
          <w:rFonts w:hint="eastAsia" w:ascii="仿宋" w:hAnsi="仿宋" w:eastAsia="仿宋" w:cs="仿宋"/>
          <w:b/>
          <w:bCs/>
          <w:color w:val="000000"/>
          <w:sz w:val="24"/>
          <w:lang w:eastAsia="zh-CN"/>
        </w:rPr>
        <w:t>二</w:t>
      </w:r>
      <w:r>
        <w:rPr>
          <w:rFonts w:hint="eastAsia" w:ascii="仿宋" w:hAnsi="仿宋" w:eastAsia="仿宋" w:cs="仿宋"/>
          <w:b/>
          <w:bCs/>
          <w:color w:val="000000"/>
          <w:sz w:val="24"/>
        </w:rPr>
        <w:t>）其他类似效力要求：</w:t>
      </w:r>
    </w:p>
    <w:p w14:paraId="610BA38C">
      <w:pPr>
        <w:pStyle w:val="40"/>
        <w:spacing w:line="360" w:lineRule="auto"/>
        <w:ind w:firstLine="480" w:firstLineChars="200"/>
        <w:rPr>
          <w:rFonts w:hint="eastAsia" w:ascii="仿宋" w:hAnsi="仿宋" w:eastAsia="仿宋" w:cs="仿宋"/>
          <w:color w:val="auto"/>
          <w:kern w:val="2"/>
          <w:lang w:val="zh-TW" w:eastAsia="zh-TW"/>
        </w:rPr>
      </w:pPr>
      <w:r>
        <w:rPr>
          <w:rFonts w:hint="eastAsia" w:ascii="仿宋" w:hAnsi="仿宋" w:eastAsia="仿宋" w:cs="仿宋"/>
        </w:rPr>
        <w:t>参加本次磋商活动代表的证明材料</w:t>
      </w:r>
      <w:r>
        <w:rPr>
          <w:rFonts w:hint="eastAsia" w:ascii="仿宋" w:hAnsi="仿宋" w:eastAsia="仿宋" w:cs="仿宋"/>
          <w:color w:val="auto"/>
          <w:kern w:val="2"/>
          <w:lang w:val="zh-TW" w:eastAsia="zh-TW"/>
        </w:rPr>
        <w:t>。</w:t>
      </w:r>
    </w:p>
    <w:p w14:paraId="4F602D2D">
      <w:pPr>
        <w:pStyle w:val="4"/>
        <w:spacing w:line="360" w:lineRule="auto"/>
        <w:ind w:left="0" w:firstLine="482" w:firstLineChars="200"/>
        <w:jc w:val="both"/>
        <w:rPr>
          <w:rFonts w:hint="eastAsia" w:ascii="仿宋" w:hAnsi="仿宋" w:eastAsia="仿宋" w:cs="仿宋"/>
          <w:sz w:val="24"/>
          <w:szCs w:val="24"/>
          <w:lang w:val="en-US"/>
        </w:rPr>
      </w:pPr>
      <w:bookmarkStart w:id="24" w:name="_Toc529356196"/>
      <w:r>
        <w:rPr>
          <w:rFonts w:hint="eastAsia" w:ascii="仿宋" w:hAnsi="仿宋" w:eastAsia="仿宋" w:cs="仿宋"/>
          <w:sz w:val="24"/>
          <w:szCs w:val="24"/>
          <w:lang w:val="zh-TW" w:eastAsia="zh-TW"/>
        </w:rPr>
        <w:t>二、报价产品的资格、资质性及其他类似效力要求</w:t>
      </w:r>
      <w:bookmarkEnd w:id="24"/>
      <w:r>
        <w:rPr>
          <w:rFonts w:hint="eastAsia" w:ascii="仿宋" w:hAnsi="仿宋" w:eastAsia="仿宋" w:cs="仿宋"/>
          <w:sz w:val="24"/>
          <w:szCs w:val="24"/>
          <w:lang w:val="en-US"/>
        </w:rPr>
        <w:t>：无</w:t>
      </w:r>
    </w:p>
    <w:p w14:paraId="675395E6">
      <w:pPr>
        <w:pStyle w:val="2"/>
        <w:spacing w:line="360" w:lineRule="auto"/>
        <w:ind w:firstLine="480" w:firstLineChars="20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注：</w:t>
      </w:r>
    </w:p>
    <w:p w14:paraId="6727F36B">
      <w:pPr>
        <w:widowControl/>
        <w:spacing w:line="360" w:lineRule="auto"/>
        <w:ind w:firstLine="480" w:firstLineChars="200"/>
        <w:rPr>
          <w:rFonts w:hint="eastAsia" w:ascii="仿宋" w:hAnsi="仿宋" w:eastAsia="仿宋" w:cs="仿宋"/>
          <w:color w:val="000000"/>
          <w:sz w:val="24"/>
          <w:szCs w:val="24"/>
          <w:lang w:val="en-US" w:bidi="ar"/>
        </w:rPr>
      </w:pPr>
      <w:r>
        <w:rPr>
          <w:rFonts w:hint="eastAsia" w:ascii="仿宋" w:hAnsi="仿宋" w:eastAsia="仿宋" w:cs="仿宋"/>
          <w:color w:val="000000"/>
          <w:sz w:val="24"/>
          <w:szCs w:val="24"/>
          <w:lang w:val="en-US" w:bidi="ar"/>
        </w:rPr>
        <w:t xml:space="preserve">1、本章资格要求第（5 款）中“参加本次政府采购活动前三年内，在经营活动中没有重大违法记录”中的重大违法记录是指：供应商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 </w:t>
      </w:r>
    </w:p>
    <w:p w14:paraId="130DD584">
      <w:pPr>
        <w:widowControl/>
        <w:spacing w:line="360" w:lineRule="auto"/>
        <w:ind w:firstLine="480" w:firstLineChars="200"/>
        <w:rPr>
          <w:rFonts w:hint="eastAsia" w:ascii="仿宋" w:hAnsi="仿宋" w:eastAsia="仿宋" w:cs="仿宋"/>
          <w:color w:val="000000"/>
          <w:sz w:val="24"/>
          <w:szCs w:val="24"/>
          <w:lang w:val="en-US" w:bidi="ar"/>
        </w:rPr>
      </w:pPr>
      <w:r>
        <w:rPr>
          <w:rFonts w:hint="eastAsia" w:ascii="仿宋" w:hAnsi="仿宋" w:eastAsia="仿宋" w:cs="仿宋"/>
          <w:color w:val="000000"/>
          <w:sz w:val="24"/>
          <w:szCs w:val="24"/>
          <w:lang w:val="en-US" w:bidi="ar"/>
        </w:rPr>
        <w:t xml:space="preserve">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 </w:t>
      </w:r>
    </w:p>
    <w:p w14:paraId="68C82D73">
      <w:pPr>
        <w:pStyle w:val="2"/>
        <w:spacing w:line="360" w:lineRule="auto"/>
        <w:jc w:val="both"/>
        <w:rPr>
          <w:rFonts w:hint="eastAsia" w:ascii="仿宋" w:hAnsi="仿宋" w:eastAsia="仿宋" w:cs="仿宋"/>
          <w:b/>
          <w:bCs/>
          <w:sz w:val="32"/>
          <w:szCs w:val="32"/>
          <w:lang w:val="zh-TW" w:eastAsia="zh-TW"/>
        </w:rPr>
      </w:pPr>
      <w:bookmarkStart w:id="25" w:name="_Toc529356197"/>
    </w:p>
    <w:p w14:paraId="2C982676">
      <w:pPr>
        <w:pStyle w:val="2"/>
        <w:spacing w:line="360" w:lineRule="auto"/>
        <w:ind w:firstLine="440"/>
        <w:jc w:val="center"/>
        <w:rPr>
          <w:rFonts w:hint="eastAsia" w:ascii="仿宋" w:hAnsi="仿宋" w:eastAsia="仿宋" w:cs="仿宋"/>
          <w:lang w:val="zh-TW" w:eastAsia="zh-TW"/>
        </w:rPr>
      </w:pPr>
      <w:r>
        <w:rPr>
          <w:rFonts w:hint="eastAsia" w:ascii="仿宋" w:hAnsi="仿宋" w:eastAsia="仿宋" w:cs="仿宋"/>
          <w:b/>
          <w:bCs/>
          <w:sz w:val="32"/>
          <w:szCs w:val="32"/>
          <w:lang w:val="zh-TW" w:eastAsia="zh-TW"/>
        </w:rPr>
        <w:t>第四章  供应商资格证明材料</w:t>
      </w:r>
      <w:bookmarkEnd w:id="25"/>
      <w:bookmarkStart w:id="26" w:name="_Toc529356198"/>
    </w:p>
    <w:p w14:paraId="6536D8FB">
      <w:pPr>
        <w:pStyle w:val="2"/>
        <w:spacing w:line="360" w:lineRule="auto"/>
        <w:ind w:firstLine="482" w:firstLineChars="200"/>
        <w:rPr>
          <w:rFonts w:hint="eastAsia" w:ascii="仿宋" w:hAnsi="仿宋" w:eastAsia="仿宋" w:cs="仿宋"/>
          <w:b/>
          <w:bCs/>
          <w:kern w:val="2"/>
          <w:lang w:val="zh-TW" w:eastAsia="zh-TW"/>
        </w:rPr>
      </w:pPr>
      <w:r>
        <w:rPr>
          <w:rFonts w:hint="eastAsia" w:ascii="仿宋" w:hAnsi="仿宋" w:eastAsia="仿宋" w:cs="仿宋"/>
          <w:b/>
          <w:bCs/>
          <w:kern w:val="2"/>
          <w:lang w:val="zh-TW" w:eastAsia="zh-TW"/>
        </w:rPr>
        <w:t>一、供应商应当提供的资格、资质性文件及其他类似效力的要求的相关证明材料</w:t>
      </w:r>
      <w:bookmarkEnd w:id="26"/>
    </w:p>
    <w:p w14:paraId="2CC10A93">
      <w:pPr>
        <w:pStyle w:val="2"/>
        <w:spacing w:line="360" w:lineRule="auto"/>
        <w:ind w:firstLine="482" w:firstLineChars="200"/>
        <w:rPr>
          <w:rFonts w:hint="eastAsia" w:ascii="仿宋" w:hAnsi="仿宋" w:eastAsia="仿宋" w:cs="仿宋"/>
          <w:b/>
          <w:bCs/>
          <w:lang w:val="zh-TW" w:eastAsia="zh-TW"/>
        </w:rPr>
      </w:pPr>
      <w:r>
        <w:rPr>
          <w:rFonts w:hint="eastAsia" w:ascii="仿宋" w:hAnsi="仿宋" w:eastAsia="仿宋" w:cs="仿宋"/>
          <w:b/>
          <w:bCs/>
          <w:lang w:val="zh-TW" w:eastAsia="zh-TW"/>
        </w:rPr>
        <w:t>（一）资格要求相关证明材料：</w:t>
      </w:r>
    </w:p>
    <w:p w14:paraId="54EFA8A1">
      <w:pPr>
        <w:keepNext w:val="0"/>
        <w:keepLines w:val="0"/>
        <w:pageBreakBefore w:val="0"/>
        <w:kinsoku/>
        <w:wordWrap/>
        <w:overflowPunct/>
        <w:topLinePunct w:val="0"/>
        <w:bidi w:val="0"/>
        <w:snapToGrid/>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kern w:val="2"/>
          <w:sz w:val="24"/>
          <w:szCs w:val="24"/>
          <w:lang w:val="en-US" w:eastAsia="zh-CN" w:bidi="ar-SA"/>
        </w:rPr>
        <w:t>1.具有独立承担民事责任的能力。</w:t>
      </w:r>
      <w:r>
        <w:rPr>
          <w:rFonts w:hint="eastAsia" w:ascii="仿宋" w:hAnsi="仿宋" w:eastAsia="仿宋" w:cs="仿宋"/>
          <w:b w:val="0"/>
          <w:bCs w:val="0"/>
          <w:kern w:val="2"/>
          <w:sz w:val="24"/>
          <w:szCs w:val="24"/>
          <w:lang w:val="en-US" w:eastAsia="zh-CN" w:bidi="ar-SA"/>
        </w:rPr>
        <w:t>（注</w:t>
      </w:r>
      <w:r>
        <w:rPr>
          <w:rFonts w:hint="eastAsia" w:ascii="仿宋" w:hAnsi="仿宋" w:eastAsia="仿宋" w:cs="仿宋"/>
          <w:kern w:val="2"/>
          <w:sz w:val="24"/>
          <w:szCs w:val="24"/>
          <w:lang w:val="en-US" w:eastAsia="zh-CN" w:bidi="ar-SA"/>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1E78FA7A">
      <w:pPr>
        <w:keepNext w:val="0"/>
        <w:keepLines w:val="0"/>
        <w:pageBreakBefore w:val="0"/>
        <w:kinsoku/>
        <w:wordWrap/>
        <w:overflowPunct/>
        <w:topLinePunct w:val="0"/>
        <w:bidi w:val="0"/>
        <w:snapToGrid/>
        <w:spacing w:line="360" w:lineRule="auto"/>
        <w:ind w:firstLine="482"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2、具备良好商业信誉的证明材料</w:t>
      </w:r>
      <w:r>
        <w:rPr>
          <w:rFonts w:hint="eastAsia" w:ascii="仿宋" w:hAnsi="仿宋" w:eastAsia="仿宋" w:cs="仿宋"/>
          <w:kern w:val="2"/>
          <w:sz w:val="24"/>
          <w:szCs w:val="24"/>
          <w:lang w:val="en-US" w:eastAsia="zh-CN" w:bidi="ar-SA"/>
        </w:rPr>
        <w:t>（可提供承诺函，格式详见第七章）；</w:t>
      </w:r>
    </w:p>
    <w:p w14:paraId="376132F6">
      <w:pPr>
        <w:keepNext w:val="0"/>
        <w:keepLines w:val="0"/>
        <w:pageBreakBefore w:val="0"/>
        <w:kinsoku/>
        <w:wordWrap/>
        <w:overflowPunct/>
        <w:topLinePunct w:val="0"/>
        <w:bidi w:val="0"/>
        <w:snapToGrid/>
        <w:spacing w:line="360" w:lineRule="auto"/>
        <w:ind w:firstLine="482"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3、具备健全的财务会计制度的证明材料</w:t>
      </w:r>
      <w:r>
        <w:rPr>
          <w:rFonts w:hint="eastAsia" w:ascii="仿宋" w:hAnsi="仿宋" w:eastAsia="仿宋" w:cs="仿宋"/>
          <w:kern w:val="2"/>
          <w:sz w:val="24"/>
          <w:szCs w:val="24"/>
          <w:lang w:val="en-US" w:eastAsia="zh-CN" w:bidi="ar-SA"/>
        </w:rPr>
        <w:t>。｛注：①可提供2023年或2024年度经审计的财务报告复印件（包含审计报告和审计报告中所涉及的财务报表和报表附注），②也可提供2023年或2024年度供应商内部的财务报表复印件（至少包含资产负债表），③也可提供截至响应文件递交截止日一年内银行出具的资信证明（复印件），④供应商注册时间截至响应文件递交截止日不足一年的，也可提供在工商备案的公司章程（复印件），⑤可提供承诺函，格式自拟。</w:t>
      </w:r>
    </w:p>
    <w:p w14:paraId="73A07B74">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4、具有依法缴纳税收和社会保障资金的良好记录（可提供承诺函，格式详见第七章）；</w:t>
      </w:r>
    </w:p>
    <w:p w14:paraId="72FA5CEC">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5、具备履行合同所必需的设备和专业技术能力的证明材料（可提供承诺函，格式详见第七章）；</w:t>
      </w:r>
    </w:p>
    <w:p w14:paraId="74E860B5">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6、参加政府采购活动前3年内在经营活动中没有重大违法记录的承诺函（格式详见第七章）；</w:t>
      </w:r>
    </w:p>
    <w:p w14:paraId="5CABC505">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7、具备法律、行政法规规定的其他条件的证明材料（可提供承诺函，格式详见第七章）。</w:t>
      </w:r>
    </w:p>
    <w:p w14:paraId="07EA0C11">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8、落实政府采购政策需满足的资格要求：本项目专门面向中小企业采购（监狱企业、残疾人福利性单位视同小微企业）（提供中小型企业声明函）；</w:t>
      </w:r>
    </w:p>
    <w:p w14:paraId="5D732025">
      <w:pPr>
        <w:pStyle w:val="40"/>
        <w:spacing w:line="360" w:lineRule="auto"/>
        <w:ind w:firstLine="482" w:firstLineChars="200"/>
        <w:rPr>
          <w:rFonts w:hint="eastAsia" w:ascii="仿宋" w:hAnsi="仿宋" w:eastAsia="仿宋" w:cs="仿宋"/>
          <w:b/>
          <w:bCs/>
          <w:color w:val="auto"/>
          <w:lang w:val="zh-TW" w:eastAsia="zh-TW"/>
        </w:rPr>
      </w:pPr>
      <w:r>
        <w:rPr>
          <w:rFonts w:hint="eastAsia" w:ascii="仿宋" w:hAnsi="仿宋" w:eastAsia="仿宋" w:cs="仿宋"/>
          <w:b/>
          <w:bCs/>
          <w:color w:val="auto"/>
          <w:lang w:val="zh-TW" w:eastAsia="zh-TW"/>
        </w:rPr>
        <w:t>（</w:t>
      </w:r>
      <w:r>
        <w:rPr>
          <w:rFonts w:hint="eastAsia" w:ascii="仿宋" w:hAnsi="仿宋" w:eastAsia="仿宋" w:cs="仿宋"/>
          <w:b/>
          <w:bCs/>
          <w:color w:val="auto"/>
          <w:lang w:val="zh-TW" w:eastAsia="zh-CN"/>
        </w:rPr>
        <w:t>三</w:t>
      </w:r>
      <w:r>
        <w:rPr>
          <w:rFonts w:hint="eastAsia" w:ascii="仿宋" w:hAnsi="仿宋" w:eastAsia="仿宋" w:cs="仿宋"/>
          <w:b/>
          <w:bCs/>
          <w:color w:val="auto"/>
          <w:lang w:val="zh-TW" w:eastAsia="zh-TW"/>
        </w:rPr>
        <w:t>）其他类似效力要求相关证明材料：</w:t>
      </w:r>
    </w:p>
    <w:p w14:paraId="00C48F22">
      <w:pPr>
        <w:spacing w:line="360" w:lineRule="auto"/>
        <w:ind w:firstLine="480" w:firstLineChars="200"/>
        <w:rPr>
          <w:rFonts w:hint="eastAsia" w:ascii="仿宋" w:hAnsi="仿宋" w:eastAsia="仿宋" w:cs="仿宋"/>
          <w:bCs/>
          <w:sz w:val="24"/>
          <w:lang w:val="en-US"/>
        </w:rPr>
      </w:pPr>
      <w:bookmarkStart w:id="27" w:name="_Toc529356199"/>
      <w:r>
        <w:rPr>
          <w:rFonts w:hint="eastAsia" w:ascii="仿宋" w:hAnsi="仿宋" w:eastAsia="仿宋" w:cs="仿宋"/>
          <w:bCs/>
          <w:sz w:val="24"/>
          <w:lang w:val="en-US"/>
        </w:rPr>
        <w:t>（1）法定代表人/单位负责人授权书原件及法定代表人/单位负责人、授权代表身份证明材料复印件（法定代表人/单位负责人授权他人参与磋商时需要提供）。</w:t>
      </w:r>
    </w:p>
    <w:p w14:paraId="07F5F8C2">
      <w:pPr>
        <w:spacing w:line="360" w:lineRule="auto"/>
        <w:ind w:firstLine="480" w:firstLineChars="200"/>
        <w:rPr>
          <w:rFonts w:hint="eastAsia" w:ascii="仿宋" w:hAnsi="仿宋" w:eastAsia="仿宋" w:cs="仿宋"/>
          <w:bCs/>
          <w:sz w:val="24"/>
          <w:lang w:val="en-US"/>
        </w:rPr>
      </w:pPr>
      <w:r>
        <w:rPr>
          <w:rFonts w:hint="eastAsia" w:ascii="仿宋" w:hAnsi="仿宋" w:eastAsia="仿宋" w:cs="仿宋"/>
          <w:bCs/>
          <w:sz w:val="24"/>
          <w:lang w:val="en-US"/>
        </w:rPr>
        <w:t xml:space="preserve"> </w:t>
      </w:r>
      <w:r>
        <w:rPr>
          <w:rFonts w:hint="eastAsia" w:ascii="仿宋" w:hAnsi="仿宋" w:eastAsia="仿宋" w:cs="仿宋"/>
          <w:bCs/>
          <w:sz w:val="24"/>
          <w:lang w:val="en-US" w:eastAsia="zh-CN"/>
        </w:rPr>
        <w:t>（2）</w:t>
      </w:r>
      <w:r>
        <w:rPr>
          <w:rFonts w:hint="eastAsia" w:ascii="仿宋" w:hAnsi="仿宋" w:eastAsia="仿宋" w:cs="仿宋"/>
          <w:bCs/>
          <w:sz w:val="24"/>
          <w:lang w:val="en-US"/>
        </w:rPr>
        <w:t>法定代表人/单位负责人证明书原件及法定代表人/单位负责人身份证明材料复印件（法定代表人/单位负责人亲自参加磋商时需要提供）</w:t>
      </w:r>
    </w:p>
    <w:p w14:paraId="1E34187A">
      <w:pPr>
        <w:spacing w:line="360" w:lineRule="auto"/>
        <w:ind w:firstLine="482" w:firstLineChars="200"/>
        <w:rPr>
          <w:rFonts w:hint="eastAsia" w:ascii="仿宋" w:hAnsi="仿宋" w:eastAsia="仿宋" w:cs="仿宋"/>
          <w:b/>
          <w:bCs/>
          <w:sz w:val="24"/>
          <w:szCs w:val="24"/>
          <w:lang w:val="zh-TW"/>
        </w:rPr>
      </w:pPr>
      <w:r>
        <w:rPr>
          <w:rFonts w:hint="eastAsia" w:ascii="仿宋" w:hAnsi="仿宋" w:eastAsia="仿宋" w:cs="仿宋"/>
          <w:b/>
          <w:bCs/>
          <w:sz w:val="24"/>
          <w:szCs w:val="24"/>
          <w:lang w:val="zh-TW" w:eastAsia="zh-TW"/>
        </w:rPr>
        <w:t>二、应当提供的报价产品的资格、资质性及其他类似效力要求的相关证明材料</w:t>
      </w:r>
      <w:bookmarkEnd w:id="27"/>
      <w:r>
        <w:rPr>
          <w:rFonts w:hint="eastAsia" w:ascii="仿宋" w:hAnsi="仿宋" w:eastAsia="仿宋" w:cs="仿宋"/>
          <w:b/>
          <w:bCs/>
          <w:sz w:val="24"/>
          <w:szCs w:val="24"/>
          <w:lang w:val="zh-TW"/>
        </w:rPr>
        <w:t>：无</w:t>
      </w:r>
    </w:p>
    <w:p w14:paraId="071F8E52">
      <w:pPr>
        <w:pStyle w:val="40"/>
        <w:spacing w:line="360" w:lineRule="auto"/>
        <w:ind w:firstLine="550" w:firstLineChars="261"/>
        <w:rPr>
          <w:rFonts w:hint="eastAsia" w:ascii="仿宋" w:hAnsi="仿宋" w:eastAsia="仿宋" w:cs="仿宋"/>
          <w:b/>
          <w:bCs/>
          <w:color w:val="auto"/>
          <w:sz w:val="21"/>
          <w:szCs w:val="21"/>
          <w:lang w:val="zh-TW" w:eastAsia="zh-TW"/>
        </w:rPr>
      </w:pPr>
      <w:r>
        <w:rPr>
          <w:rFonts w:hint="eastAsia" w:ascii="仿宋" w:hAnsi="仿宋" w:eastAsia="仿宋" w:cs="仿宋"/>
          <w:b/>
          <w:bCs/>
          <w:color w:val="auto"/>
          <w:sz w:val="21"/>
          <w:szCs w:val="21"/>
          <w:lang w:val="zh-TW" w:eastAsia="zh-TW"/>
        </w:rPr>
        <w:t>说明：本章要求提供的相关证明材料应当与第</w:t>
      </w:r>
      <w:r>
        <w:rPr>
          <w:rFonts w:hint="eastAsia" w:ascii="仿宋" w:hAnsi="仿宋" w:eastAsia="仿宋" w:cs="仿宋"/>
          <w:b/>
          <w:bCs/>
          <w:color w:val="auto"/>
          <w:sz w:val="21"/>
          <w:szCs w:val="21"/>
          <w:lang w:val="zh-TW"/>
        </w:rPr>
        <w:t>三</w:t>
      </w:r>
      <w:r>
        <w:rPr>
          <w:rFonts w:hint="eastAsia" w:ascii="仿宋" w:hAnsi="仿宋" w:eastAsia="仿宋" w:cs="仿宋"/>
          <w:b/>
          <w:bCs/>
          <w:color w:val="auto"/>
          <w:sz w:val="21"/>
          <w:szCs w:val="21"/>
          <w:lang w:val="zh-TW" w:eastAsia="zh-TW"/>
        </w:rPr>
        <w:t>章的规定要求对应，除供应商自愿以外，不能要求供应商提供额外的证明材料。如果要求提供额外的证明材料，供应商有权不予提供，且不影响响应文件的有效性和完整性。</w:t>
      </w:r>
    </w:p>
    <w:p w14:paraId="4C181DB0">
      <w:pPr>
        <w:pStyle w:val="40"/>
        <w:spacing w:line="360" w:lineRule="auto"/>
        <w:jc w:val="center"/>
        <w:rPr>
          <w:rFonts w:hint="default" w:ascii="宋体" w:hAnsi="宋体" w:eastAsia="宋体" w:cs="宋体"/>
          <w:b/>
          <w:bCs/>
          <w:color w:val="auto"/>
          <w:sz w:val="32"/>
          <w:szCs w:val="32"/>
          <w:lang w:val="zh-TW" w:eastAsia="zh-TW" w:bidi="zh-CN"/>
        </w:rPr>
      </w:pPr>
    </w:p>
    <w:p w14:paraId="67B799E7">
      <w:pPr>
        <w:pStyle w:val="2"/>
        <w:rPr>
          <w:rFonts w:hint="eastAsia" w:eastAsia="宋体"/>
          <w:b/>
          <w:bCs/>
          <w:sz w:val="32"/>
          <w:szCs w:val="32"/>
          <w:lang w:val="zh-TW" w:eastAsia="zh-CN"/>
        </w:rPr>
      </w:pPr>
    </w:p>
    <w:p w14:paraId="1F732112">
      <w:pPr>
        <w:pStyle w:val="40"/>
        <w:spacing w:line="360" w:lineRule="auto"/>
        <w:jc w:val="center"/>
        <w:rPr>
          <w:rFonts w:ascii="宋体" w:hAnsi="宋体" w:eastAsia="宋体" w:cs="宋体"/>
          <w:b/>
          <w:bCs/>
          <w:color w:val="auto"/>
          <w:sz w:val="32"/>
          <w:szCs w:val="32"/>
          <w:lang w:val="zh-TW" w:eastAsia="zh-TW" w:bidi="zh-CN"/>
        </w:rPr>
      </w:pPr>
    </w:p>
    <w:p w14:paraId="507DCA00">
      <w:pPr>
        <w:pStyle w:val="40"/>
        <w:spacing w:line="360" w:lineRule="auto"/>
        <w:jc w:val="center"/>
        <w:rPr>
          <w:rFonts w:ascii="宋体" w:hAnsi="宋体" w:eastAsia="宋体" w:cs="宋体"/>
          <w:b/>
          <w:bCs/>
          <w:color w:val="auto"/>
          <w:sz w:val="32"/>
          <w:szCs w:val="32"/>
          <w:lang w:val="zh-TW" w:eastAsia="zh-TW" w:bidi="zh-CN"/>
        </w:rPr>
      </w:pPr>
    </w:p>
    <w:p w14:paraId="682BB249">
      <w:pPr>
        <w:pStyle w:val="40"/>
        <w:spacing w:line="360" w:lineRule="auto"/>
        <w:jc w:val="center"/>
        <w:rPr>
          <w:rFonts w:hint="eastAsia" w:ascii="仿宋" w:hAnsi="仿宋" w:eastAsia="仿宋" w:cs="仿宋"/>
          <w:b/>
          <w:bCs/>
          <w:color w:val="auto"/>
          <w:sz w:val="32"/>
          <w:szCs w:val="32"/>
          <w:lang w:val="zh-TW" w:eastAsia="zh-TW" w:bidi="zh-CN"/>
        </w:rPr>
      </w:pPr>
    </w:p>
    <w:p w14:paraId="0CE8FBF3">
      <w:pPr>
        <w:pStyle w:val="2"/>
        <w:rPr>
          <w:rFonts w:hint="eastAsia" w:ascii="仿宋" w:hAnsi="仿宋" w:eastAsia="仿宋" w:cs="仿宋"/>
          <w:b/>
          <w:bCs/>
          <w:color w:val="auto"/>
          <w:sz w:val="32"/>
          <w:szCs w:val="32"/>
          <w:lang w:val="zh-TW" w:eastAsia="zh-TW" w:bidi="zh-CN"/>
        </w:rPr>
      </w:pPr>
    </w:p>
    <w:p w14:paraId="0D60B2DB">
      <w:pPr>
        <w:pStyle w:val="2"/>
        <w:rPr>
          <w:rFonts w:hint="eastAsia" w:ascii="仿宋" w:hAnsi="仿宋" w:eastAsia="仿宋" w:cs="仿宋"/>
          <w:b/>
          <w:bCs/>
          <w:color w:val="auto"/>
          <w:sz w:val="32"/>
          <w:szCs w:val="32"/>
          <w:lang w:val="zh-TW" w:eastAsia="zh-TW" w:bidi="zh-CN"/>
        </w:rPr>
      </w:pPr>
    </w:p>
    <w:p w14:paraId="4E1C1FEB">
      <w:pPr>
        <w:pStyle w:val="2"/>
        <w:rPr>
          <w:rFonts w:hint="eastAsia" w:ascii="仿宋" w:hAnsi="仿宋" w:eastAsia="仿宋" w:cs="仿宋"/>
          <w:b/>
          <w:bCs/>
          <w:color w:val="auto"/>
          <w:sz w:val="32"/>
          <w:szCs w:val="32"/>
          <w:lang w:val="zh-TW" w:eastAsia="zh-TW" w:bidi="zh-CN"/>
        </w:rPr>
      </w:pPr>
    </w:p>
    <w:p w14:paraId="5B9D585E">
      <w:pPr>
        <w:pStyle w:val="2"/>
        <w:rPr>
          <w:rFonts w:hint="eastAsia" w:ascii="仿宋" w:hAnsi="仿宋" w:eastAsia="仿宋" w:cs="仿宋"/>
          <w:b/>
          <w:bCs/>
          <w:color w:val="auto"/>
          <w:sz w:val="32"/>
          <w:szCs w:val="32"/>
          <w:lang w:val="zh-TW" w:eastAsia="zh-TW" w:bidi="zh-CN"/>
        </w:rPr>
      </w:pPr>
    </w:p>
    <w:p w14:paraId="06C2B701">
      <w:pPr>
        <w:pStyle w:val="2"/>
        <w:rPr>
          <w:rFonts w:hint="eastAsia" w:ascii="仿宋" w:hAnsi="仿宋" w:eastAsia="仿宋" w:cs="仿宋"/>
          <w:b/>
          <w:bCs/>
          <w:color w:val="auto"/>
          <w:sz w:val="32"/>
          <w:szCs w:val="32"/>
          <w:lang w:val="zh-TW" w:eastAsia="zh-TW" w:bidi="zh-CN"/>
        </w:rPr>
      </w:pPr>
    </w:p>
    <w:p w14:paraId="3D70EE5D">
      <w:pPr>
        <w:pStyle w:val="2"/>
        <w:rPr>
          <w:rFonts w:hint="eastAsia" w:ascii="仿宋" w:hAnsi="仿宋" w:eastAsia="仿宋" w:cs="仿宋"/>
          <w:b/>
          <w:bCs/>
          <w:color w:val="auto"/>
          <w:sz w:val="32"/>
          <w:szCs w:val="32"/>
          <w:lang w:val="zh-TW" w:eastAsia="zh-TW" w:bidi="zh-CN"/>
        </w:rPr>
      </w:pPr>
    </w:p>
    <w:p w14:paraId="132612A8">
      <w:pPr>
        <w:pStyle w:val="2"/>
        <w:rPr>
          <w:rFonts w:hint="eastAsia" w:ascii="仿宋" w:hAnsi="仿宋" w:eastAsia="仿宋" w:cs="仿宋"/>
          <w:b/>
          <w:bCs/>
          <w:color w:val="auto"/>
          <w:sz w:val="32"/>
          <w:szCs w:val="32"/>
          <w:lang w:val="zh-TW" w:eastAsia="zh-TW" w:bidi="zh-CN"/>
        </w:rPr>
      </w:pPr>
    </w:p>
    <w:p w14:paraId="1B91025B">
      <w:pPr>
        <w:pStyle w:val="2"/>
        <w:rPr>
          <w:rFonts w:hint="eastAsia" w:ascii="仿宋" w:hAnsi="仿宋" w:eastAsia="仿宋" w:cs="仿宋"/>
          <w:b/>
          <w:bCs/>
          <w:color w:val="auto"/>
          <w:sz w:val="32"/>
          <w:szCs w:val="32"/>
          <w:lang w:val="zh-TW" w:eastAsia="zh-TW" w:bidi="zh-CN"/>
        </w:rPr>
      </w:pPr>
    </w:p>
    <w:p w14:paraId="72D8981D">
      <w:pPr>
        <w:pStyle w:val="2"/>
        <w:rPr>
          <w:rFonts w:hint="eastAsia" w:ascii="仿宋" w:hAnsi="仿宋" w:eastAsia="仿宋" w:cs="仿宋"/>
          <w:b/>
          <w:bCs/>
          <w:color w:val="auto"/>
          <w:sz w:val="32"/>
          <w:szCs w:val="32"/>
          <w:lang w:val="zh-TW" w:eastAsia="zh-TW" w:bidi="zh-CN"/>
        </w:rPr>
      </w:pPr>
    </w:p>
    <w:p w14:paraId="04B8DFAA">
      <w:pPr>
        <w:pStyle w:val="2"/>
        <w:rPr>
          <w:rFonts w:hint="eastAsia" w:ascii="仿宋" w:hAnsi="仿宋" w:eastAsia="仿宋" w:cs="仿宋"/>
          <w:b/>
          <w:bCs/>
          <w:color w:val="auto"/>
          <w:sz w:val="32"/>
          <w:szCs w:val="32"/>
          <w:lang w:val="zh-TW" w:eastAsia="zh-TW" w:bidi="zh-CN"/>
        </w:rPr>
      </w:pPr>
    </w:p>
    <w:p w14:paraId="74D3B413">
      <w:pPr>
        <w:pStyle w:val="2"/>
        <w:rPr>
          <w:rFonts w:hint="eastAsia" w:ascii="仿宋" w:hAnsi="仿宋" w:eastAsia="仿宋" w:cs="仿宋"/>
          <w:b/>
          <w:bCs/>
          <w:color w:val="auto"/>
          <w:sz w:val="32"/>
          <w:szCs w:val="32"/>
          <w:lang w:val="zh-TW" w:eastAsia="zh-TW" w:bidi="zh-CN"/>
        </w:rPr>
      </w:pPr>
    </w:p>
    <w:p w14:paraId="16FE4081">
      <w:pPr>
        <w:pStyle w:val="2"/>
        <w:rPr>
          <w:rFonts w:hint="eastAsia" w:ascii="仿宋" w:hAnsi="仿宋" w:eastAsia="仿宋" w:cs="仿宋"/>
          <w:b/>
          <w:bCs/>
          <w:color w:val="auto"/>
          <w:sz w:val="32"/>
          <w:szCs w:val="32"/>
          <w:lang w:val="zh-TW" w:eastAsia="zh-TW" w:bidi="zh-CN"/>
        </w:rPr>
      </w:pPr>
    </w:p>
    <w:p w14:paraId="2754F6BE">
      <w:pPr>
        <w:pStyle w:val="2"/>
        <w:rPr>
          <w:rFonts w:hint="eastAsia" w:ascii="仿宋" w:hAnsi="仿宋" w:eastAsia="仿宋" w:cs="仿宋"/>
          <w:b/>
          <w:bCs/>
          <w:color w:val="auto"/>
          <w:sz w:val="32"/>
          <w:szCs w:val="32"/>
          <w:lang w:val="zh-TW" w:eastAsia="zh-TW" w:bidi="zh-CN"/>
        </w:rPr>
      </w:pPr>
    </w:p>
    <w:p w14:paraId="7B3FE151">
      <w:pPr>
        <w:pStyle w:val="2"/>
        <w:rPr>
          <w:rFonts w:hint="eastAsia" w:ascii="仿宋" w:hAnsi="仿宋" w:eastAsia="仿宋" w:cs="仿宋"/>
          <w:b/>
          <w:bCs/>
          <w:color w:val="auto"/>
          <w:sz w:val="32"/>
          <w:szCs w:val="32"/>
          <w:lang w:val="zh-TW" w:eastAsia="zh-TW" w:bidi="zh-CN"/>
        </w:rPr>
      </w:pPr>
    </w:p>
    <w:p w14:paraId="68F85E20">
      <w:pPr>
        <w:pStyle w:val="40"/>
        <w:spacing w:line="360" w:lineRule="auto"/>
        <w:jc w:val="both"/>
        <w:rPr>
          <w:rFonts w:hint="eastAsia" w:ascii="仿宋" w:hAnsi="仿宋" w:eastAsia="仿宋" w:cs="仿宋"/>
          <w:b/>
          <w:bCs/>
          <w:color w:val="auto"/>
          <w:sz w:val="32"/>
          <w:szCs w:val="32"/>
          <w:lang w:val="zh-TW" w:eastAsia="zh-TW" w:bidi="zh-CN"/>
        </w:rPr>
      </w:pPr>
    </w:p>
    <w:p w14:paraId="2CD996B3">
      <w:pPr>
        <w:pStyle w:val="40"/>
        <w:spacing w:line="360" w:lineRule="auto"/>
        <w:jc w:val="center"/>
        <w:rPr>
          <w:rFonts w:hint="eastAsia" w:ascii="仿宋" w:hAnsi="仿宋" w:eastAsia="仿宋" w:cs="仿宋"/>
          <w:b/>
          <w:bCs/>
          <w:color w:val="auto"/>
          <w:sz w:val="32"/>
          <w:szCs w:val="32"/>
          <w:lang w:val="zh-TW" w:eastAsia="zh-TW" w:bidi="zh-CN"/>
        </w:rPr>
      </w:pPr>
      <w:r>
        <w:rPr>
          <w:rFonts w:hint="eastAsia" w:ascii="仿宋" w:hAnsi="仿宋" w:eastAsia="仿宋" w:cs="仿宋"/>
          <w:b/>
          <w:bCs/>
          <w:color w:val="auto"/>
          <w:sz w:val="32"/>
          <w:szCs w:val="32"/>
          <w:lang w:val="zh-TW" w:eastAsia="zh-TW" w:bidi="zh-CN"/>
        </w:rPr>
        <w:t>第</w:t>
      </w:r>
      <w:r>
        <w:rPr>
          <w:rFonts w:hint="eastAsia" w:ascii="仿宋" w:hAnsi="仿宋" w:eastAsia="仿宋" w:cs="仿宋"/>
          <w:b/>
          <w:bCs/>
          <w:color w:val="auto"/>
          <w:sz w:val="32"/>
          <w:szCs w:val="32"/>
          <w:lang w:val="zh-TW" w:bidi="zh-CN"/>
        </w:rPr>
        <w:t>五</w:t>
      </w:r>
      <w:r>
        <w:rPr>
          <w:rFonts w:hint="eastAsia" w:ascii="仿宋" w:hAnsi="仿宋" w:eastAsia="仿宋" w:cs="仿宋"/>
          <w:b/>
          <w:bCs/>
          <w:color w:val="auto"/>
          <w:sz w:val="32"/>
          <w:szCs w:val="32"/>
          <w:lang w:val="zh-TW" w:eastAsia="zh-TW" w:bidi="zh-CN"/>
        </w:rPr>
        <w:t>章</w:t>
      </w:r>
      <w:r>
        <w:rPr>
          <w:rFonts w:hint="eastAsia" w:ascii="仿宋" w:hAnsi="仿宋" w:eastAsia="仿宋" w:cs="仿宋"/>
          <w:b/>
          <w:bCs/>
          <w:color w:val="auto"/>
          <w:sz w:val="32"/>
          <w:szCs w:val="32"/>
          <w:lang w:bidi="zh-CN"/>
        </w:rPr>
        <w:t xml:space="preserve"> </w:t>
      </w:r>
      <w:r>
        <w:rPr>
          <w:rFonts w:hint="eastAsia" w:ascii="仿宋" w:hAnsi="仿宋" w:eastAsia="仿宋" w:cs="仿宋"/>
          <w:b/>
          <w:bCs/>
          <w:color w:val="auto"/>
          <w:sz w:val="32"/>
          <w:szCs w:val="32"/>
          <w:lang w:val="zh-TW" w:eastAsia="zh-TW" w:bidi="zh-CN"/>
        </w:rPr>
        <w:t>采购项目技术、服务、商务及</w:t>
      </w:r>
      <w:r>
        <w:rPr>
          <w:rFonts w:hint="eastAsia" w:ascii="仿宋" w:hAnsi="仿宋" w:eastAsia="仿宋" w:cs="仿宋"/>
          <w:b/>
          <w:bCs/>
          <w:sz w:val="32"/>
          <w:szCs w:val="32"/>
        </w:rPr>
        <w:t>其他</w:t>
      </w:r>
      <w:r>
        <w:rPr>
          <w:rFonts w:hint="eastAsia" w:ascii="仿宋" w:hAnsi="仿宋" w:eastAsia="仿宋" w:cs="仿宋"/>
          <w:b/>
          <w:bCs/>
          <w:color w:val="auto"/>
          <w:sz w:val="32"/>
          <w:szCs w:val="32"/>
          <w:lang w:val="zh-TW" w:eastAsia="zh-TW" w:bidi="zh-CN"/>
        </w:rPr>
        <w:t>要求</w:t>
      </w:r>
    </w:p>
    <w:p w14:paraId="7C645BDD">
      <w:pPr>
        <w:spacing w:line="360" w:lineRule="auto"/>
        <w:ind w:firstLine="482" w:firstLineChars="200"/>
        <w:rPr>
          <w:rFonts w:hint="eastAsia" w:ascii="仿宋" w:hAnsi="仿宋" w:eastAsia="仿宋" w:cs="仿宋"/>
          <w:b/>
          <w:bCs/>
          <w:sz w:val="24"/>
          <w:szCs w:val="24"/>
        </w:rPr>
      </w:pPr>
    </w:p>
    <w:p w14:paraId="4176F8E4">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前提：本章采购需求中标注“*”号的条款为本次磋商采购项目的实质性要求，供应商应全部满足。</w:t>
      </w:r>
    </w:p>
    <w:p w14:paraId="0AB8C7D8">
      <w:pPr>
        <w:spacing w:line="360" w:lineRule="auto"/>
        <w:ind w:firstLine="482" w:firstLineChars="200"/>
        <w:rPr>
          <w:rFonts w:hint="eastAsia" w:ascii="仿宋" w:hAnsi="仿宋" w:eastAsia="仿宋" w:cs="仿宋"/>
          <w:b/>
          <w:bCs/>
          <w:sz w:val="24"/>
          <w:szCs w:val="24"/>
          <w:lang w:val="en-US"/>
        </w:rPr>
      </w:pPr>
      <w:r>
        <w:rPr>
          <w:rFonts w:hint="eastAsia" w:ascii="仿宋" w:hAnsi="仿宋" w:eastAsia="仿宋" w:cs="仿宋"/>
          <w:b/>
          <w:bCs/>
          <w:sz w:val="24"/>
          <w:szCs w:val="24"/>
        </w:rPr>
        <w:t>一、项目概述</w:t>
      </w:r>
    </w:p>
    <w:p w14:paraId="34403CDF">
      <w:pPr>
        <w:pStyle w:val="40"/>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项目名称:</w:t>
      </w:r>
      <w:r>
        <w:rPr>
          <w:rFonts w:hint="eastAsia" w:ascii="仿宋" w:hAnsi="仿宋" w:eastAsia="仿宋" w:cs="仿宋"/>
          <w:kern w:val="2"/>
          <w:sz w:val="24"/>
          <w:szCs w:val="24"/>
          <w:lang w:val="en-US" w:eastAsia="zh-CN" w:bidi="ar-SA"/>
        </w:rPr>
        <w:t>攀枝花市东区2025年山洪灾害防治设施维修养护服务。</w:t>
      </w:r>
    </w:p>
    <w:p w14:paraId="6660EEDC">
      <w:pPr>
        <w:pStyle w:val="4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所属行业：</w:t>
      </w:r>
      <w:r>
        <w:rPr>
          <w:rFonts w:hint="eastAsia" w:ascii="仿宋" w:hAnsi="仿宋" w:eastAsia="仿宋" w:cs="仿宋"/>
          <w:b/>
          <w:bCs/>
          <w:sz w:val="24"/>
          <w:szCs w:val="24"/>
          <w:lang w:eastAsia="zh-CN"/>
        </w:rPr>
        <w:t>其他未列明行业</w:t>
      </w:r>
    </w:p>
    <w:p w14:paraId="5C03B25C">
      <w:pPr>
        <w:pStyle w:val="40"/>
        <w:spacing w:line="360" w:lineRule="auto"/>
        <w:ind w:firstLine="480" w:firstLineChars="200"/>
        <w:rPr>
          <w:rFonts w:hint="eastAsia" w:ascii="仿宋" w:hAnsi="仿宋" w:eastAsia="仿宋" w:cs="仿宋"/>
          <w:b/>
          <w:bCs/>
          <w:color w:val="auto"/>
          <w:lang w:val="en-US" w:eastAsia="zh-CN"/>
        </w:rPr>
      </w:pPr>
      <w:r>
        <w:rPr>
          <w:rFonts w:hint="eastAsia" w:ascii="仿宋" w:hAnsi="仿宋" w:eastAsia="仿宋" w:cs="仿宋"/>
          <w:color w:val="auto"/>
          <w:lang w:val="en-US" w:eastAsia="zh-CN"/>
        </w:rPr>
        <w:t>二、</w:t>
      </w:r>
      <w:r>
        <w:rPr>
          <w:rFonts w:hint="eastAsia" w:ascii="仿宋" w:hAnsi="仿宋" w:eastAsia="仿宋" w:cs="仿宋"/>
          <w:b/>
          <w:bCs/>
          <w:color w:val="auto"/>
          <w:lang w:val="en-US" w:eastAsia="zh-CN"/>
        </w:rPr>
        <w:t>技术、服务要求</w:t>
      </w:r>
    </w:p>
    <w:p w14:paraId="2041A739">
      <w:pPr>
        <w:pStyle w:val="40"/>
        <w:spacing w:line="360" w:lineRule="auto"/>
        <w:ind w:firstLine="482" w:firstLineChars="200"/>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（一）服务内容：</w:t>
      </w:r>
    </w:p>
    <w:p w14:paraId="541DB699">
      <w:pPr>
        <w:pStyle w:val="40"/>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东区山洪灾害预警系统是监测管理辖区内雨水情的监测系统，现需专业维护单位对东区山洪灾害预警系统进行技术维护，保障系统正常运行，支撑东区防汛工作。工作内容包含保障自动雨量站、自动水位站、自动水位雨量站数据正常回传；会商系统值班值守，保障会议中央处理器、视频会商终端设备正常运行；通讯专线、云视讯专线、华为专线、山洪灾害雨量、水位自动监测站和视频监测站等通讯费用等，详细服务内容见下表。</w:t>
      </w:r>
    </w:p>
    <w:p w14:paraId="6390EDAB">
      <w:pPr>
        <w:keepNext w:val="0"/>
        <w:keepLines w:val="0"/>
        <w:pageBreakBefore w:val="0"/>
        <w:widowControl w:val="0"/>
        <w:kinsoku/>
        <w:wordWrap/>
        <w:overflowPunct/>
        <w:topLinePunct w:val="0"/>
        <w:autoSpaceDE w:val="0"/>
        <w:autoSpaceDN w:val="0"/>
        <w:bidi w:val="0"/>
        <w:adjustRightInd/>
        <w:snapToGrid/>
        <w:spacing w:after="0" w:afterLines="0" w:line="360" w:lineRule="auto"/>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表1 东区2025年山洪灾害预警系统维护服务内容一览表</w:t>
      </w:r>
    </w:p>
    <w:tbl>
      <w:tblPr>
        <w:tblStyle w:val="24"/>
        <w:tblW w:w="76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3205"/>
        <w:gridCol w:w="1405"/>
        <w:gridCol w:w="1200"/>
        <w:gridCol w:w="875"/>
      </w:tblGrid>
      <w:tr w14:paraId="349BA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C9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4E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服务项目</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9EA2">
            <w:pPr>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DCD3">
            <w:pPr>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数量</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C46F">
            <w:pPr>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备注</w:t>
            </w:r>
          </w:p>
        </w:tc>
      </w:tr>
      <w:tr w14:paraId="6B536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0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66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自动雨量站运维</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2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站/年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B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E6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A2E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B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9D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自动水位站运维</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A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站/年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1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8B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F72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E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6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自动水位雨量站运维</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3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站/年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6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FF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173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2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BD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会商系统值班值守</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8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5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41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C23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9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85B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会议中央处理器运维</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0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9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DC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A80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5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EB5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视频会商终端设备运维</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2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B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FD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50A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7847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通讯费</w:t>
            </w:r>
          </w:p>
        </w:tc>
      </w:tr>
      <w:tr w14:paraId="5843A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1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09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农水局通讯专线</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F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8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B3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D96A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E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93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云视讯专线</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A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1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D9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7303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C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6D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华为专线</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4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6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6B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258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0D2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13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山洪灾害雨量、水位自动监测站</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B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6703">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3A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A0B2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CAD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A9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山洪灾害视频监测站</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82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站/年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7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CE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40E2C4DD">
      <w:pPr>
        <w:pStyle w:val="40"/>
        <w:keepNext w:val="0"/>
        <w:keepLines w:val="0"/>
        <w:pageBreakBefore w:val="0"/>
        <w:widowControl/>
        <w:kinsoku/>
        <w:wordWrap/>
        <w:overflowPunct/>
        <w:topLinePunct w:val="0"/>
        <w:autoSpaceDE/>
        <w:autoSpaceDN/>
        <w:bidi w:val="0"/>
        <w:adjustRightInd/>
        <w:snapToGrid/>
        <w:spacing w:before="0" w:beforeLines="50" w:line="360" w:lineRule="auto"/>
        <w:ind w:firstLine="0" w:firstLineChars="0"/>
        <w:jc w:val="center"/>
        <w:textAlignment w:val="auto"/>
        <w:rPr>
          <w:rFonts w:hint="default" w:ascii="仿宋" w:hAnsi="仿宋" w:eastAsia="仿宋" w:cs="仿宋"/>
          <w:color w:val="auto"/>
          <w:lang w:val="en-US" w:eastAsia="zh-CN"/>
        </w:rPr>
      </w:pPr>
      <w:r>
        <w:rPr>
          <w:rFonts w:hint="eastAsia" w:ascii="宋体" w:hAnsi="宋体" w:eastAsia="宋体" w:cs="宋体"/>
          <w:b/>
          <w:bCs/>
          <w:color w:val="auto"/>
          <w:sz w:val="24"/>
          <w:szCs w:val="24"/>
          <w:lang w:val="en-US" w:eastAsia="zh-CN" w:bidi="zh-CN"/>
        </w:rPr>
        <w:t xml:space="preserve">表2 </w:t>
      </w:r>
      <w:r>
        <w:rPr>
          <w:rFonts w:hint="eastAsia" w:ascii="宋体" w:hAnsi="宋体" w:eastAsia="宋体" w:cs="宋体"/>
          <w:b/>
          <w:bCs/>
          <w:kern w:val="2"/>
          <w:sz w:val="24"/>
          <w:szCs w:val="24"/>
          <w:lang w:val="en-US" w:eastAsia="zh-CN" w:bidi="ar-SA"/>
        </w:rPr>
        <w:t>东区2025年山洪灾害预警系统维护服务要求一览表</w:t>
      </w:r>
    </w:p>
    <w:tbl>
      <w:tblPr>
        <w:tblStyle w:val="24"/>
        <w:tblW w:w="84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3"/>
        <w:gridCol w:w="2213"/>
        <w:gridCol w:w="4827"/>
        <w:gridCol w:w="798"/>
      </w:tblGrid>
      <w:tr w14:paraId="05C6F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D697">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序号</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91D8">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bCs/>
                <w:sz w:val="22"/>
                <w:szCs w:val="22"/>
                <w:lang w:val="en-US"/>
              </w:rPr>
            </w:pPr>
            <w:r>
              <w:rPr>
                <w:rFonts w:hint="eastAsia" w:ascii="宋体" w:hAnsi="宋体" w:eastAsia="宋体" w:cs="宋体"/>
                <w:b/>
                <w:bCs/>
                <w:sz w:val="22"/>
                <w:szCs w:val="22"/>
                <w:lang w:val="en-US" w:eastAsia="zh-CN"/>
              </w:rPr>
              <w:t>服务项目</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5DF0">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服务要求</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9705">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备注</w:t>
            </w:r>
          </w:p>
        </w:tc>
      </w:tr>
      <w:tr w14:paraId="3154C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7"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6949">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4DF8">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自动雨量站运维</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4EFF">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1、设备加电运行、看护、除尘、清理，设备运行状况观察、接口测试；硬件测试、设置，硬件升级，备份数据文件；</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2、雨量筒、遥测终端、北斗通讯终端、太阳能板、蓄电池、充电控制器等零部件故障处理修复；异常数据处理等；</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3、非汛期每月现场运维不少于1次，汛期每月现场运维不少于2次。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AB8C">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lang w:val="en-US" w:eastAsia="zh-CN"/>
              </w:rPr>
            </w:pPr>
          </w:p>
        </w:tc>
      </w:tr>
      <w:tr w14:paraId="2E3E8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7"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089C">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1E64">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自动水位站运维</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8543">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1、设备加电运行、看护、除尘、清理，设备运行状况观察、接口测试；硬件测试、设置，硬件升级，备份数据文件；</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2、雷达水位计、遥测终端、北斗通讯终端、太阳能板、蓄电池、充电控制器等零部件故障处理修复；异常数据处理等。</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3、非汛期每月现场运维不少于1次，汛期每月现场运维不少于2次。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74B5">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lang w:val="en-US" w:eastAsia="zh-CN"/>
              </w:rPr>
            </w:pPr>
          </w:p>
        </w:tc>
      </w:tr>
      <w:tr w14:paraId="367ED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7"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14FD">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3</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4B3F">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自动水位雨量站运维</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A1FE">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1、设备加电运行、看护、除尘、清理，设备运行状况观察、接口测试；硬件测试、设置，硬件升级，备份数据文件；</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2、雨量筒、雷达水位计、遥测终端、北斗通讯终端、太阳能板、蓄电池、充电控制器等零部件故障处理修复；异常数据处理等。</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3、非汛期每月现场运维不少于1次，汛期每月现场运维不少于2次。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4E26">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lang w:val="en-US" w:eastAsia="zh-CN"/>
              </w:rPr>
            </w:pPr>
          </w:p>
        </w:tc>
      </w:tr>
      <w:tr w14:paraId="14271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62FB">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F21B">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会商系统值班值守</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A41A">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在四川省水寒灾害防御信息系统上密切关注气象、水利等部门发布的预警信息，包括降雨量、水位等数据，确保第一时间接收。对接收的信息进行快速筛选、核实和分析，判断其对辖区内山洪灾害防御的影响程度，区分一般信息和紧急预警信息，做到分类处理、精准研判；</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2、通过山洪灾害监测预警系统，实时监控辖区内各监测点的水位、雨量、土壤含水率等数据变化情况。定时检查监测设备的运行状态，确保监测数据的准确性和连续性；</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3、做好值班记录，详细记录信息接收时间、来源、内容，预警发布情况，应急响应措施，灾情动态，领导指示及处理结果等内容，确保记录完整、准确、规范。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BE33">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lang w:val="en-US" w:eastAsia="zh-CN"/>
              </w:rPr>
            </w:pPr>
          </w:p>
        </w:tc>
      </w:tr>
      <w:tr w14:paraId="2A048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45DB">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5</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C6CE">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会议中央处理器</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7CA5">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1、设备看护、防静电除尘，设备运行状况观察、接口测试；处理器的安装、测试、设置，硬件升级，故障处理修复等；</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2、设备日常检测，运行日志填写；设备年检、常规维护，零部件维护材料消耗；设备日常清洁。</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7554">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lang w:val="en-US" w:eastAsia="zh-CN"/>
              </w:rPr>
            </w:pPr>
          </w:p>
        </w:tc>
      </w:tr>
      <w:tr w14:paraId="72919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7"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6D7E">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6</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2640">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视频会商终端设备</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9BE9">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1、设备看护、防静电除尘，设备运行状况观察、接口测试；处理器的安装、测试、设置，硬件升级，故障处理修复等；</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2、控制软件检查、修复、升级，保持软件的稳定性；</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3、设备日常检测，运行日志填写；设备年检、常规维护，零部件维护材料消耗；设备日常清洁。</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D2C4">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lang w:val="en-US" w:eastAsia="zh-CN"/>
              </w:rPr>
            </w:pPr>
          </w:p>
        </w:tc>
      </w:tr>
      <w:tr w14:paraId="3B2CB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84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603698">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rPr>
            </w:pPr>
            <w:r>
              <w:rPr>
                <w:rFonts w:hint="eastAsia" w:ascii="宋体" w:hAnsi="宋体" w:eastAsia="宋体" w:cs="宋体"/>
                <w:b/>
                <w:bCs/>
                <w:sz w:val="22"/>
                <w:szCs w:val="22"/>
                <w:lang w:val="en-US" w:eastAsia="zh-CN"/>
              </w:rPr>
              <w:t>通讯费</w:t>
            </w:r>
          </w:p>
        </w:tc>
      </w:tr>
      <w:tr w14:paraId="6F5A7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19D7">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7</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714E">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农水局通讯专线</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62DB">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专线通讯费，包含线路故障维护处理</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5D65">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lang w:val="en-US" w:eastAsia="zh-CN"/>
              </w:rPr>
            </w:pPr>
          </w:p>
        </w:tc>
      </w:tr>
      <w:tr w14:paraId="5B090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5D6B">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8</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266B">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云视讯专线</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DF2E">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专线通讯费，包含线路故障维护处理</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4649">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lang w:val="en-US" w:eastAsia="zh-CN"/>
              </w:rPr>
            </w:pPr>
          </w:p>
        </w:tc>
      </w:tr>
      <w:tr w14:paraId="1C3E3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E2AF">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9</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B853">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华为专线</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72CC">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专线通讯费，包含线路故障维护处理</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5D63">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lang w:val="en-US" w:eastAsia="zh-CN"/>
              </w:rPr>
            </w:pPr>
          </w:p>
        </w:tc>
      </w:tr>
      <w:tr w14:paraId="6B3F6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A7A7">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宋体" w:hAnsi="宋体" w:eastAsia="宋体" w:cs="宋体"/>
                <w:sz w:val="22"/>
                <w:szCs w:val="22"/>
                <w:lang w:val="en-US"/>
              </w:rPr>
            </w:pPr>
            <w:r>
              <w:rPr>
                <w:rFonts w:hint="eastAsia" w:ascii="宋体" w:hAnsi="宋体" w:eastAsia="宋体" w:cs="宋体"/>
                <w:sz w:val="22"/>
                <w:szCs w:val="22"/>
                <w:lang w:val="en-US" w:eastAsia="zh-CN"/>
              </w:rPr>
              <w:t>10</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AAB2">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山洪灾害雨量、水位自动监测站</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18D8">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流量费，每月流量2G</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2A58">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lang w:val="en-US" w:eastAsia="zh-CN"/>
              </w:rPr>
            </w:pPr>
          </w:p>
        </w:tc>
      </w:tr>
      <w:tr w14:paraId="56630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B435">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宋体" w:hAnsi="宋体" w:eastAsia="宋体" w:cs="宋体"/>
                <w:sz w:val="22"/>
                <w:szCs w:val="22"/>
                <w:lang w:val="en-US"/>
              </w:rPr>
            </w:pPr>
            <w:r>
              <w:rPr>
                <w:rFonts w:hint="eastAsia" w:ascii="宋体" w:hAnsi="宋体" w:eastAsia="宋体" w:cs="宋体"/>
                <w:sz w:val="22"/>
                <w:szCs w:val="22"/>
                <w:lang w:val="en-US" w:eastAsia="zh-CN"/>
              </w:rPr>
              <w:t>11</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8FA0">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山洪灾害视频监测站</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1912">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流量费，每月流量30G</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BF41">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2"/>
                <w:szCs w:val="22"/>
                <w:lang w:val="en-US" w:eastAsia="zh-CN"/>
              </w:rPr>
            </w:pPr>
          </w:p>
        </w:tc>
      </w:tr>
    </w:tbl>
    <w:p w14:paraId="3447B049">
      <w:pPr>
        <w:rPr>
          <w:rFonts w:hint="eastAsia"/>
          <w:lang w:val="en-US" w:eastAsia="zh-CN"/>
        </w:rPr>
      </w:pPr>
    </w:p>
    <w:p w14:paraId="5147F43A">
      <w:pPr>
        <w:pStyle w:val="40"/>
        <w:spacing w:line="360" w:lineRule="auto"/>
        <w:ind w:firstLine="241" w:firstLineChars="100"/>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（二）服务要求：</w:t>
      </w:r>
    </w:p>
    <w:p w14:paraId="41B8331A">
      <w:pPr>
        <w:pStyle w:val="40"/>
        <w:spacing w:line="360" w:lineRule="auto"/>
        <w:ind w:firstLine="480" w:firstLineChars="20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1、符合国家、省级相关规范及要求，并满足采购人对项目的需求，工作结束后提交系统维护报告。</w:t>
      </w:r>
    </w:p>
    <w:p w14:paraId="4AB63151">
      <w:pPr>
        <w:pStyle w:val="40"/>
        <w:spacing w:line="360" w:lineRule="auto"/>
        <w:ind w:firstLine="482" w:firstLineChars="200"/>
        <w:rPr>
          <w:rFonts w:hint="eastAsia"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三、商务要求</w:t>
      </w:r>
    </w:p>
    <w:p w14:paraId="2C383E7C">
      <w:pPr>
        <w:pStyle w:val="40"/>
        <w:spacing w:line="360" w:lineRule="auto"/>
        <w:ind w:firstLine="480" w:firstLineChars="20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1、服务期：自合同签订之日起至2026年7月31日。</w:t>
      </w:r>
    </w:p>
    <w:p w14:paraId="12290069">
      <w:pPr>
        <w:pStyle w:val="40"/>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2、项目实施地点：攀枝花市东区。</w:t>
      </w:r>
    </w:p>
    <w:p w14:paraId="5B998AD2">
      <w:pPr>
        <w:pStyle w:val="40"/>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3、付款方法及要求：合同签订后支付成交价的30%，2025年汛期运维结束后支付成交价的30%，工作结束并验收通过后支付成交价的40%。</w:t>
      </w:r>
    </w:p>
    <w:p w14:paraId="7D208F8D">
      <w:pPr>
        <w:pStyle w:val="40"/>
        <w:spacing w:line="360" w:lineRule="auto"/>
        <w:ind w:firstLine="482" w:firstLineChars="200"/>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4．履约、验收要求与标准</w:t>
      </w:r>
    </w:p>
    <w:p w14:paraId="0CF75A2F">
      <w:pPr>
        <w:pStyle w:val="40"/>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4.1 参照《财政部关于进一步加强政府采购需求和履约验收管理的指导意见》（财库〔2016〕205 号）及财库〔2021〕22号文相关规定，磋商文件要求和成交供应商的响应文件及现场承诺、双方签订的合同等相关要求进行验收。</w:t>
      </w:r>
    </w:p>
    <w:p w14:paraId="784E67E1">
      <w:pPr>
        <w:pStyle w:val="40"/>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u w:color="000000"/>
          <w:lang w:val="zh-TW" w:eastAsia="zh-CN"/>
        </w:rPr>
        <w:t>四、</w:t>
      </w:r>
      <w:r>
        <w:rPr>
          <w:rFonts w:hint="eastAsia" w:ascii="仿宋" w:hAnsi="仿宋" w:eastAsia="仿宋" w:cs="仿宋"/>
          <w:b/>
          <w:bCs/>
          <w:color w:val="auto"/>
          <w:sz w:val="24"/>
          <w:szCs w:val="24"/>
          <w:lang w:val="en-US" w:eastAsia="zh-CN"/>
        </w:rPr>
        <w:t>其他要求：</w:t>
      </w:r>
    </w:p>
    <w:p w14:paraId="7F14615A">
      <w:pPr>
        <w:pStyle w:val="40"/>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1、投标人在工作中使用或参考国家有关规范以外的技术标准、规范时，应征得采购人的同意。</w:t>
      </w:r>
    </w:p>
    <w:p w14:paraId="7885ADDF">
      <w:pPr>
        <w:pStyle w:val="40"/>
        <w:spacing w:line="360" w:lineRule="auto"/>
        <w:ind w:firstLine="480" w:firstLineChars="200"/>
        <w:rPr>
          <w:rFonts w:hint="eastAsia" w:ascii="仿宋" w:hAnsi="仿宋" w:eastAsia="仿宋" w:cs="仿宋"/>
          <w:color w:val="auto"/>
          <w:lang w:val="en-US" w:eastAsia="zh-CN"/>
        </w:rPr>
        <w:sectPr>
          <w:headerReference r:id="rId12" w:type="default"/>
          <w:footerReference r:id="rId13" w:type="default"/>
          <w:pgSz w:w="11910" w:h="16840"/>
          <w:pgMar w:top="1440" w:right="1803" w:bottom="1440" w:left="1803" w:header="0" w:footer="1044" w:gutter="0"/>
          <w:cols w:space="720" w:num="1"/>
        </w:sectPr>
      </w:pPr>
      <w:r>
        <w:rPr>
          <w:rFonts w:hint="eastAsia" w:ascii="仿宋" w:hAnsi="仿宋" w:eastAsia="仿宋" w:cs="仿宋"/>
          <w:color w:val="auto"/>
          <w:lang w:val="en-US" w:eastAsia="zh-CN"/>
        </w:rPr>
        <w:t>2、在工作服务过程中,如果国家或有关部门颁布了新的技术标准或规范，则投标人应采用新的标准或规范。</w:t>
      </w:r>
    </w:p>
    <w:p w14:paraId="2CF6AEEE">
      <w:pPr>
        <w:pStyle w:val="3"/>
        <w:spacing w:line="360" w:lineRule="auto"/>
        <w:rPr>
          <w:rFonts w:hint="eastAsia" w:ascii="仿宋" w:hAnsi="仿宋" w:eastAsia="仿宋" w:cs="仿宋"/>
          <w:szCs w:val="24"/>
          <w:lang w:val="zh-TW" w:eastAsia="zh-TW"/>
        </w:rPr>
      </w:pPr>
      <w:r>
        <w:rPr>
          <w:rFonts w:hint="eastAsia" w:ascii="仿宋" w:hAnsi="仿宋" w:eastAsia="仿宋" w:cs="仿宋"/>
          <w:b/>
          <w:bCs/>
          <w:sz w:val="32"/>
          <w:szCs w:val="32"/>
          <w:u w:color="000000"/>
          <w:lang w:val="zh-TW" w:eastAsia="zh-TW"/>
        </w:rPr>
        <w:t>第六章  采购项目实质性要求</w:t>
      </w:r>
    </w:p>
    <w:p w14:paraId="6C9BF4F2">
      <w:pPr>
        <w:pStyle w:val="2"/>
        <w:spacing w:line="360" w:lineRule="auto"/>
        <w:rPr>
          <w:rFonts w:hint="eastAsia" w:ascii="仿宋" w:hAnsi="仿宋" w:eastAsia="仿宋" w:cs="仿宋"/>
          <w:b/>
          <w:bCs/>
        </w:rPr>
      </w:pPr>
    </w:p>
    <w:p w14:paraId="3C496DB2">
      <w:pPr>
        <w:pStyle w:val="40"/>
        <w:spacing w:line="360" w:lineRule="auto"/>
        <w:rPr>
          <w:rFonts w:hint="eastAsia" w:ascii="仿宋" w:hAnsi="仿宋" w:eastAsia="仿宋" w:cs="仿宋"/>
          <w:b/>
          <w:bCs/>
          <w:color w:val="auto"/>
          <w:lang w:val="zh-TW" w:eastAsia="zh-TW"/>
        </w:rPr>
      </w:pPr>
      <w:r>
        <w:rPr>
          <w:rFonts w:hint="eastAsia" w:ascii="仿宋" w:hAnsi="仿宋" w:eastAsia="仿宋" w:cs="仿宋"/>
          <w:b/>
          <w:bCs/>
          <w:color w:val="auto"/>
          <w:lang w:val="zh-TW" w:eastAsia="zh-TW"/>
        </w:rPr>
        <w:t>一、体现满足采购需求、质量和服务相等的采购项目实质性要求</w:t>
      </w:r>
    </w:p>
    <w:p w14:paraId="5866A70C">
      <w:pPr>
        <w:pStyle w:val="40"/>
        <w:spacing w:line="360" w:lineRule="auto"/>
        <w:ind w:firstLine="240"/>
        <w:rPr>
          <w:rFonts w:hint="eastAsia" w:ascii="仿宋" w:hAnsi="仿宋" w:eastAsia="仿宋" w:cs="仿宋"/>
          <w:color w:val="auto"/>
        </w:rPr>
      </w:pPr>
      <w:r>
        <w:rPr>
          <w:rFonts w:hint="eastAsia" w:ascii="仿宋" w:hAnsi="仿宋" w:eastAsia="仿宋" w:cs="仿宋"/>
          <w:color w:val="auto"/>
        </w:rPr>
        <w:t xml:space="preserve">1. </w:t>
      </w:r>
      <w:r>
        <w:rPr>
          <w:rFonts w:hint="eastAsia" w:ascii="仿宋" w:hAnsi="仿宋" w:eastAsia="仿宋" w:cs="仿宋"/>
          <w:color w:val="auto"/>
          <w:lang w:val="zh-TW" w:eastAsia="zh-TW"/>
        </w:rPr>
        <w:t>供应商资格必须符合国家有关规定和磋商文件资格性要求。</w:t>
      </w:r>
    </w:p>
    <w:p w14:paraId="33D15DED">
      <w:pPr>
        <w:pStyle w:val="40"/>
        <w:spacing w:line="360" w:lineRule="auto"/>
        <w:ind w:firstLine="240"/>
        <w:rPr>
          <w:rFonts w:hint="eastAsia" w:ascii="仿宋" w:hAnsi="仿宋" w:eastAsia="仿宋" w:cs="仿宋"/>
          <w:color w:val="auto"/>
        </w:rPr>
      </w:pPr>
      <w:r>
        <w:rPr>
          <w:rFonts w:hint="eastAsia" w:ascii="仿宋" w:hAnsi="仿宋" w:eastAsia="仿宋" w:cs="仿宋"/>
          <w:color w:val="auto"/>
        </w:rPr>
        <w:t xml:space="preserve">2. </w:t>
      </w:r>
      <w:r>
        <w:rPr>
          <w:rFonts w:hint="eastAsia" w:ascii="仿宋" w:hAnsi="仿宋" w:eastAsia="仿宋" w:cs="仿宋"/>
          <w:color w:val="auto"/>
          <w:lang w:val="zh-TW" w:eastAsia="zh-TW"/>
        </w:rPr>
        <w:t>供应商提供的货物和服务不能实质性偏离磋商文件的技术和商务要求。</w:t>
      </w:r>
    </w:p>
    <w:p w14:paraId="31404DB8">
      <w:pPr>
        <w:pStyle w:val="40"/>
        <w:spacing w:line="360" w:lineRule="auto"/>
        <w:ind w:firstLine="240"/>
        <w:rPr>
          <w:rFonts w:hint="eastAsia" w:ascii="仿宋" w:hAnsi="仿宋" w:eastAsia="仿宋" w:cs="仿宋"/>
          <w:color w:val="auto"/>
          <w:lang w:val="zh-TW" w:eastAsia="zh-TW"/>
        </w:rPr>
      </w:pPr>
      <w:r>
        <w:rPr>
          <w:rFonts w:hint="eastAsia" w:ascii="仿宋" w:hAnsi="仿宋" w:eastAsia="仿宋" w:cs="仿宋"/>
          <w:color w:val="auto"/>
        </w:rPr>
        <w:t xml:space="preserve">3. </w:t>
      </w:r>
      <w:r>
        <w:rPr>
          <w:rFonts w:hint="eastAsia" w:ascii="仿宋" w:hAnsi="仿宋" w:eastAsia="仿宋" w:cs="仿宋"/>
          <w:color w:val="auto"/>
          <w:lang w:val="zh-TW" w:eastAsia="zh-TW"/>
        </w:rPr>
        <w:t>响应文件中不能附有采购人不能接受的条件。</w:t>
      </w:r>
    </w:p>
    <w:p w14:paraId="37E6DF7E">
      <w:pPr>
        <w:pStyle w:val="40"/>
        <w:spacing w:line="360" w:lineRule="auto"/>
        <w:ind w:firstLine="240"/>
        <w:jc w:val="center"/>
        <w:rPr>
          <w:rFonts w:hint="default" w:ascii="宋体" w:hAnsi="宋体" w:eastAsia="宋体" w:cs="宋体"/>
          <w:b/>
          <w:bCs/>
          <w:color w:val="auto"/>
          <w:sz w:val="32"/>
          <w:szCs w:val="32"/>
          <w:lang w:val="zh-TW" w:eastAsia="zh-TW" w:bidi="zh-CN"/>
        </w:rPr>
      </w:pPr>
    </w:p>
    <w:p w14:paraId="099B2C8B">
      <w:pPr>
        <w:pStyle w:val="40"/>
        <w:spacing w:line="360" w:lineRule="auto"/>
        <w:ind w:firstLine="240"/>
        <w:jc w:val="center"/>
        <w:rPr>
          <w:rFonts w:hint="default" w:ascii="宋体" w:hAnsi="宋体" w:eastAsia="宋体" w:cs="宋体"/>
          <w:b/>
          <w:bCs/>
          <w:color w:val="auto"/>
          <w:sz w:val="32"/>
          <w:szCs w:val="32"/>
          <w:lang w:val="zh-TW" w:eastAsia="zh-TW" w:bidi="zh-CN"/>
        </w:rPr>
      </w:pPr>
    </w:p>
    <w:p w14:paraId="5BEA1424">
      <w:pPr>
        <w:pStyle w:val="40"/>
        <w:spacing w:line="360" w:lineRule="auto"/>
        <w:ind w:firstLine="240"/>
        <w:jc w:val="center"/>
        <w:rPr>
          <w:rFonts w:hint="default" w:ascii="宋体" w:hAnsi="宋体" w:eastAsia="宋体" w:cs="宋体"/>
          <w:b/>
          <w:bCs/>
          <w:color w:val="auto"/>
          <w:sz w:val="32"/>
          <w:szCs w:val="32"/>
          <w:lang w:val="zh-TW" w:eastAsia="zh-TW" w:bidi="zh-CN"/>
        </w:rPr>
      </w:pPr>
    </w:p>
    <w:p w14:paraId="04B13222">
      <w:pPr>
        <w:pStyle w:val="40"/>
        <w:spacing w:line="360" w:lineRule="auto"/>
        <w:ind w:firstLine="240"/>
        <w:jc w:val="center"/>
        <w:rPr>
          <w:rFonts w:hint="default" w:ascii="宋体" w:hAnsi="宋体" w:eastAsia="宋体" w:cs="宋体"/>
          <w:b/>
          <w:bCs/>
          <w:color w:val="auto"/>
          <w:sz w:val="32"/>
          <w:szCs w:val="32"/>
          <w:lang w:val="zh-TW" w:eastAsia="zh-TW" w:bidi="zh-CN"/>
        </w:rPr>
      </w:pPr>
    </w:p>
    <w:p w14:paraId="056E5B3E">
      <w:pPr>
        <w:pStyle w:val="40"/>
        <w:spacing w:line="360" w:lineRule="auto"/>
        <w:ind w:firstLine="240"/>
        <w:jc w:val="center"/>
        <w:rPr>
          <w:rFonts w:hint="default" w:ascii="宋体" w:hAnsi="宋体" w:eastAsia="宋体" w:cs="宋体"/>
          <w:b/>
          <w:bCs/>
          <w:color w:val="auto"/>
          <w:sz w:val="32"/>
          <w:szCs w:val="32"/>
          <w:lang w:val="zh-TW" w:eastAsia="zh-TW" w:bidi="zh-CN"/>
        </w:rPr>
      </w:pPr>
    </w:p>
    <w:p w14:paraId="1019F3FE">
      <w:pPr>
        <w:pStyle w:val="40"/>
        <w:spacing w:line="360" w:lineRule="auto"/>
        <w:ind w:firstLine="240"/>
        <w:jc w:val="center"/>
        <w:rPr>
          <w:rFonts w:hint="default" w:ascii="宋体" w:hAnsi="宋体" w:eastAsia="宋体" w:cs="宋体"/>
          <w:b/>
          <w:bCs/>
          <w:color w:val="auto"/>
          <w:sz w:val="32"/>
          <w:szCs w:val="32"/>
          <w:lang w:val="zh-TW" w:eastAsia="zh-TW" w:bidi="zh-CN"/>
        </w:rPr>
      </w:pPr>
    </w:p>
    <w:p w14:paraId="0589F037">
      <w:pPr>
        <w:pStyle w:val="2"/>
        <w:rPr>
          <w:b/>
          <w:bCs/>
          <w:sz w:val="32"/>
          <w:szCs w:val="32"/>
          <w:u w:color="000000"/>
          <w:lang w:val="zh-TW" w:eastAsia="zh-TW"/>
        </w:rPr>
      </w:pPr>
    </w:p>
    <w:p w14:paraId="286B660F">
      <w:pPr>
        <w:pStyle w:val="36"/>
        <w:rPr>
          <w:rFonts w:ascii="宋体" w:hAnsi="宋体" w:cs="宋体"/>
          <w:b/>
          <w:bCs/>
          <w:sz w:val="32"/>
          <w:szCs w:val="32"/>
          <w:u w:color="000000"/>
          <w:lang w:val="zh-TW" w:eastAsia="zh-TW" w:bidi="zh-CN"/>
        </w:rPr>
      </w:pPr>
    </w:p>
    <w:p w14:paraId="4C273C17">
      <w:pPr>
        <w:rPr>
          <w:b/>
          <w:bCs/>
          <w:sz w:val="32"/>
          <w:szCs w:val="32"/>
          <w:u w:color="000000"/>
          <w:lang w:val="zh-TW" w:eastAsia="zh-TW"/>
        </w:rPr>
      </w:pPr>
    </w:p>
    <w:p w14:paraId="1FCCAB3B">
      <w:pPr>
        <w:pStyle w:val="34"/>
        <w:ind w:firstLine="643"/>
        <w:rPr>
          <w:rFonts w:ascii="宋体" w:hAnsi="宋体"/>
          <w:b/>
          <w:bCs/>
          <w:sz w:val="32"/>
          <w:szCs w:val="32"/>
          <w:u w:color="000000"/>
          <w:lang w:val="zh-TW" w:eastAsia="zh-TW" w:bidi="zh-CN"/>
        </w:rPr>
      </w:pPr>
    </w:p>
    <w:p w14:paraId="12D796BA">
      <w:pPr>
        <w:pStyle w:val="35"/>
        <w:ind w:left="1760"/>
        <w:rPr>
          <w:b/>
          <w:bCs/>
          <w:sz w:val="32"/>
          <w:szCs w:val="32"/>
          <w:u w:color="000000"/>
          <w:lang w:val="zh-TW" w:eastAsia="zh-TW"/>
        </w:rPr>
      </w:pPr>
    </w:p>
    <w:p w14:paraId="6371C5BF">
      <w:pPr>
        <w:rPr>
          <w:b/>
          <w:bCs/>
          <w:sz w:val="32"/>
          <w:szCs w:val="32"/>
          <w:u w:color="000000"/>
          <w:lang w:val="zh-TW" w:eastAsia="zh-TW"/>
        </w:rPr>
      </w:pPr>
    </w:p>
    <w:p w14:paraId="47B84AFD">
      <w:pPr>
        <w:pStyle w:val="34"/>
        <w:ind w:firstLine="643"/>
        <w:rPr>
          <w:rFonts w:ascii="宋体" w:hAnsi="宋体"/>
          <w:b/>
          <w:bCs/>
          <w:sz w:val="32"/>
          <w:szCs w:val="32"/>
          <w:u w:color="000000"/>
          <w:lang w:val="zh-TW" w:eastAsia="zh-TW" w:bidi="zh-CN"/>
        </w:rPr>
      </w:pPr>
    </w:p>
    <w:p w14:paraId="02C51254">
      <w:pPr>
        <w:pStyle w:val="40"/>
        <w:spacing w:line="360" w:lineRule="auto"/>
        <w:ind w:firstLine="240"/>
        <w:jc w:val="center"/>
        <w:rPr>
          <w:rFonts w:hint="default" w:ascii="宋体" w:hAnsi="宋体" w:eastAsia="宋体" w:cs="宋体"/>
          <w:b/>
          <w:bCs/>
          <w:color w:val="auto"/>
          <w:sz w:val="32"/>
          <w:szCs w:val="32"/>
          <w:lang w:val="zh-TW" w:eastAsia="zh-TW" w:bidi="zh-CN"/>
        </w:rPr>
      </w:pPr>
    </w:p>
    <w:p w14:paraId="3ACC61B1">
      <w:pPr>
        <w:pStyle w:val="40"/>
        <w:spacing w:line="360" w:lineRule="auto"/>
        <w:ind w:firstLine="240"/>
        <w:jc w:val="center"/>
        <w:rPr>
          <w:rFonts w:hint="default" w:ascii="宋体" w:hAnsi="宋体" w:eastAsia="宋体" w:cs="宋体"/>
          <w:b/>
          <w:bCs/>
          <w:color w:val="auto"/>
          <w:sz w:val="32"/>
          <w:szCs w:val="32"/>
          <w:lang w:val="zh-TW" w:eastAsia="zh-TW" w:bidi="zh-CN"/>
        </w:rPr>
      </w:pPr>
    </w:p>
    <w:p w14:paraId="44648092">
      <w:pPr>
        <w:pStyle w:val="2"/>
        <w:rPr>
          <w:rFonts w:hint="default" w:ascii="宋体" w:hAnsi="宋体" w:eastAsia="宋体" w:cs="宋体"/>
          <w:b/>
          <w:bCs/>
          <w:color w:val="auto"/>
          <w:sz w:val="32"/>
          <w:szCs w:val="32"/>
          <w:lang w:val="zh-TW" w:eastAsia="zh-TW" w:bidi="zh-CN"/>
        </w:rPr>
      </w:pPr>
    </w:p>
    <w:p w14:paraId="1FB7334E">
      <w:pPr>
        <w:pStyle w:val="23"/>
        <w:rPr>
          <w:rFonts w:hint="default" w:ascii="宋体" w:hAnsi="宋体" w:eastAsia="宋体" w:cs="宋体"/>
          <w:b/>
          <w:bCs/>
          <w:color w:val="auto"/>
          <w:sz w:val="32"/>
          <w:szCs w:val="32"/>
          <w:lang w:val="zh-TW" w:eastAsia="zh-TW" w:bidi="zh-CN"/>
        </w:rPr>
      </w:pPr>
    </w:p>
    <w:p w14:paraId="523A3DF0">
      <w:pPr>
        <w:pStyle w:val="40"/>
        <w:spacing w:line="360" w:lineRule="auto"/>
        <w:jc w:val="both"/>
        <w:rPr>
          <w:rFonts w:hint="eastAsia" w:ascii="仿宋" w:hAnsi="仿宋" w:eastAsia="仿宋" w:cs="仿宋"/>
          <w:b/>
          <w:bCs/>
          <w:color w:val="auto"/>
          <w:sz w:val="32"/>
          <w:szCs w:val="32"/>
          <w:lang w:val="zh-TW" w:eastAsia="zh-TW" w:bidi="zh-CN"/>
        </w:rPr>
      </w:pPr>
    </w:p>
    <w:p w14:paraId="0EBD0E0F">
      <w:pPr>
        <w:pStyle w:val="40"/>
        <w:spacing w:line="360" w:lineRule="auto"/>
        <w:ind w:firstLine="240"/>
        <w:jc w:val="center"/>
        <w:rPr>
          <w:rFonts w:hint="eastAsia" w:ascii="仿宋" w:hAnsi="仿宋" w:eastAsia="仿宋" w:cs="仿宋"/>
          <w:b/>
          <w:bCs/>
          <w:color w:val="auto"/>
          <w:sz w:val="32"/>
          <w:szCs w:val="32"/>
          <w:lang w:val="zh-TW" w:eastAsia="zh-TW" w:bidi="zh-CN"/>
        </w:rPr>
      </w:pPr>
      <w:r>
        <w:rPr>
          <w:rFonts w:hint="eastAsia" w:ascii="仿宋" w:hAnsi="仿宋" w:eastAsia="仿宋" w:cs="仿宋"/>
          <w:b/>
          <w:bCs/>
          <w:color w:val="auto"/>
          <w:sz w:val="32"/>
          <w:szCs w:val="32"/>
          <w:lang w:val="zh-TW" w:eastAsia="zh-TW" w:bidi="zh-CN"/>
        </w:rPr>
        <w:t>第七章  磋商内容、磋商过程中可实质性变动的内容</w:t>
      </w:r>
    </w:p>
    <w:p w14:paraId="765560F4">
      <w:pPr>
        <w:pStyle w:val="40"/>
        <w:rPr>
          <w:rFonts w:hint="eastAsia" w:ascii="仿宋" w:hAnsi="仿宋" w:eastAsia="仿宋" w:cs="仿宋"/>
          <w:lang w:val="zh-TW" w:eastAsia="zh-TW"/>
        </w:rPr>
      </w:pPr>
    </w:p>
    <w:p w14:paraId="424F4D6D">
      <w:pPr>
        <w:pStyle w:val="40"/>
        <w:spacing w:line="360" w:lineRule="auto"/>
        <w:ind w:firstLine="480" w:firstLineChars="200"/>
        <w:rPr>
          <w:rFonts w:hint="eastAsia" w:ascii="仿宋" w:hAnsi="仿宋" w:eastAsia="仿宋" w:cs="仿宋"/>
          <w:color w:val="auto"/>
          <w:lang w:val="zh-TW" w:eastAsia="zh-TW"/>
        </w:rPr>
      </w:pPr>
      <w:r>
        <w:rPr>
          <w:rFonts w:hint="eastAsia" w:ascii="仿宋" w:hAnsi="仿宋" w:eastAsia="仿宋" w:cs="仿宋"/>
          <w:color w:val="auto"/>
          <w:lang w:val="zh-TW" w:eastAsia="zh-TW"/>
        </w:rPr>
        <w:t>针对第</w:t>
      </w:r>
      <w:r>
        <w:rPr>
          <w:rFonts w:hint="eastAsia" w:ascii="仿宋" w:hAnsi="仿宋" w:eastAsia="仿宋" w:cs="仿宋"/>
          <w:color w:val="auto"/>
          <w:lang w:val="zh-TW"/>
        </w:rPr>
        <w:t>五</w:t>
      </w:r>
      <w:r>
        <w:rPr>
          <w:rFonts w:hint="eastAsia" w:ascii="仿宋" w:hAnsi="仿宋" w:eastAsia="仿宋" w:cs="仿宋"/>
          <w:color w:val="auto"/>
          <w:lang w:val="zh-TW" w:eastAsia="zh-TW"/>
        </w:rPr>
        <w:t>章、第</w:t>
      </w:r>
      <w:r>
        <w:rPr>
          <w:rFonts w:hint="eastAsia" w:ascii="仿宋" w:hAnsi="仿宋" w:eastAsia="仿宋" w:cs="仿宋"/>
          <w:color w:val="auto"/>
          <w:lang w:val="zh-TW"/>
        </w:rPr>
        <w:t>十</w:t>
      </w:r>
      <w:r>
        <w:rPr>
          <w:rFonts w:hint="eastAsia" w:ascii="仿宋" w:hAnsi="仿宋" w:eastAsia="仿宋" w:cs="仿宋"/>
          <w:color w:val="auto"/>
          <w:lang w:val="zh-TW" w:eastAsia="zh-TW"/>
        </w:rPr>
        <w:t>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4A94520E">
      <w:pPr>
        <w:pStyle w:val="3"/>
        <w:spacing w:line="360" w:lineRule="auto"/>
        <w:rPr>
          <w:b/>
          <w:bCs/>
          <w:sz w:val="32"/>
          <w:szCs w:val="32"/>
          <w:u w:color="000000"/>
          <w:lang w:val="zh-TW" w:eastAsia="zh-TW"/>
        </w:rPr>
      </w:pPr>
    </w:p>
    <w:p w14:paraId="39E1960B">
      <w:pPr>
        <w:pStyle w:val="3"/>
        <w:spacing w:line="360" w:lineRule="auto"/>
        <w:rPr>
          <w:b/>
          <w:bCs/>
          <w:sz w:val="32"/>
          <w:szCs w:val="32"/>
          <w:u w:color="000000"/>
          <w:lang w:val="zh-TW" w:eastAsia="zh-TW"/>
        </w:rPr>
      </w:pPr>
    </w:p>
    <w:p w14:paraId="597BFFDB">
      <w:pPr>
        <w:pStyle w:val="3"/>
        <w:spacing w:line="360" w:lineRule="auto"/>
        <w:rPr>
          <w:b/>
          <w:bCs/>
          <w:sz w:val="32"/>
          <w:szCs w:val="32"/>
          <w:u w:color="000000"/>
          <w:lang w:val="zh-TW" w:eastAsia="zh-TW"/>
        </w:rPr>
      </w:pPr>
    </w:p>
    <w:p w14:paraId="3205ED24">
      <w:pPr>
        <w:pStyle w:val="3"/>
        <w:spacing w:line="360" w:lineRule="auto"/>
        <w:rPr>
          <w:b/>
          <w:bCs/>
          <w:sz w:val="32"/>
          <w:szCs w:val="32"/>
          <w:u w:color="000000"/>
          <w:lang w:val="zh-TW" w:eastAsia="zh-TW"/>
        </w:rPr>
      </w:pPr>
    </w:p>
    <w:p w14:paraId="269FEE84">
      <w:pPr>
        <w:pStyle w:val="3"/>
        <w:spacing w:line="360" w:lineRule="auto"/>
        <w:rPr>
          <w:b/>
          <w:bCs/>
          <w:sz w:val="32"/>
          <w:szCs w:val="32"/>
          <w:u w:color="000000"/>
          <w:lang w:val="zh-TW" w:eastAsia="zh-TW"/>
        </w:rPr>
      </w:pPr>
    </w:p>
    <w:p w14:paraId="717F6B75">
      <w:pPr>
        <w:pStyle w:val="3"/>
        <w:spacing w:line="360" w:lineRule="auto"/>
        <w:rPr>
          <w:b/>
          <w:bCs/>
          <w:sz w:val="32"/>
          <w:szCs w:val="32"/>
          <w:u w:color="000000"/>
          <w:lang w:val="zh-TW" w:eastAsia="zh-TW"/>
        </w:rPr>
      </w:pPr>
    </w:p>
    <w:p w14:paraId="06B81628">
      <w:pPr>
        <w:rPr>
          <w:lang w:val="zh-TW" w:eastAsia="zh-TW"/>
        </w:rPr>
      </w:pPr>
    </w:p>
    <w:p w14:paraId="13B9E7B0">
      <w:pPr>
        <w:rPr>
          <w:b/>
          <w:bCs/>
          <w:sz w:val="32"/>
          <w:szCs w:val="32"/>
          <w:u w:color="000000"/>
          <w:lang w:val="zh-TW" w:eastAsia="zh-TW"/>
        </w:rPr>
      </w:pPr>
    </w:p>
    <w:p w14:paraId="0DFDB24A">
      <w:pPr>
        <w:pStyle w:val="34"/>
        <w:ind w:firstLine="643"/>
        <w:rPr>
          <w:rFonts w:ascii="宋体" w:hAnsi="宋体"/>
          <w:b/>
          <w:bCs/>
          <w:sz w:val="32"/>
          <w:szCs w:val="32"/>
          <w:u w:color="000000"/>
          <w:lang w:val="zh-TW" w:eastAsia="zh-TW" w:bidi="zh-CN"/>
        </w:rPr>
      </w:pPr>
    </w:p>
    <w:p w14:paraId="59D49C06">
      <w:pPr>
        <w:pStyle w:val="35"/>
        <w:ind w:left="1760"/>
        <w:rPr>
          <w:b/>
          <w:bCs/>
          <w:sz w:val="32"/>
          <w:szCs w:val="32"/>
          <w:u w:color="000000"/>
          <w:lang w:val="zh-TW" w:eastAsia="zh-TW"/>
        </w:rPr>
      </w:pPr>
    </w:p>
    <w:p w14:paraId="6C4232FC">
      <w:pPr>
        <w:rPr>
          <w:b/>
          <w:bCs/>
          <w:sz w:val="32"/>
          <w:szCs w:val="32"/>
          <w:u w:color="000000"/>
          <w:lang w:val="zh-TW" w:eastAsia="zh-TW"/>
        </w:rPr>
      </w:pPr>
    </w:p>
    <w:p w14:paraId="48B78CED">
      <w:pPr>
        <w:pStyle w:val="34"/>
        <w:ind w:firstLine="643"/>
        <w:rPr>
          <w:rFonts w:ascii="宋体" w:hAnsi="宋体"/>
          <w:b/>
          <w:bCs/>
          <w:sz w:val="32"/>
          <w:szCs w:val="32"/>
          <w:u w:color="000000"/>
          <w:lang w:val="zh-TW" w:eastAsia="zh-TW" w:bidi="zh-CN"/>
        </w:rPr>
      </w:pPr>
    </w:p>
    <w:p w14:paraId="40DC54ED">
      <w:pPr>
        <w:pStyle w:val="35"/>
        <w:ind w:left="1760"/>
        <w:rPr>
          <w:b/>
          <w:bCs/>
          <w:sz w:val="32"/>
          <w:szCs w:val="32"/>
          <w:u w:color="000000"/>
          <w:lang w:val="zh-TW" w:eastAsia="zh-TW"/>
        </w:rPr>
      </w:pPr>
    </w:p>
    <w:p w14:paraId="19AC6807">
      <w:pPr>
        <w:rPr>
          <w:b/>
          <w:bCs/>
          <w:sz w:val="32"/>
          <w:szCs w:val="32"/>
          <w:u w:color="000000"/>
          <w:lang w:val="zh-TW" w:eastAsia="zh-TW"/>
        </w:rPr>
      </w:pPr>
    </w:p>
    <w:p w14:paraId="2EE3826D">
      <w:pPr>
        <w:pStyle w:val="34"/>
        <w:ind w:firstLine="643"/>
        <w:rPr>
          <w:rFonts w:ascii="宋体" w:hAnsi="宋体"/>
          <w:b/>
          <w:bCs/>
          <w:sz w:val="32"/>
          <w:szCs w:val="32"/>
          <w:u w:color="000000"/>
          <w:lang w:val="zh-TW" w:eastAsia="zh-TW" w:bidi="zh-CN"/>
        </w:rPr>
      </w:pPr>
    </w:p>
    <w:p w14:paraId="3CA5073F">
      <w:pPr>
        <w:pStyle w:val="35"/>
        <w:ind w:left="1760"/>
        <w:rPr>
          <w:b/>
          <w:bCs/>
          <w:sz w:val="32"/>
          <w:szCs w:val="32"/>
          <w:u w:color="000000"/>
          <w:lang w:val="zh-TW" w:eastAsia="zh-TW"/>
        </w:rPr>
      </w:pPr>
    </w:p>
    <w:p w14:paraId="43B514F0">
      <w:pPr>
        <w:pStyle w:val="3"/>
        <w:spacing w:line="360" w:lineRule="auto"/>
        <w:rPr>
          <w:rFonts w:hint="eastAsia" w:ascii="仿宋" w:hAnsi="仿宋" w:eastAsia="仿宋" w:cs="仿宋"/>
          <w:b/>
          <w:bCs/>
          <w:sz w:val="32"/>
          <w:szCs w:val="32"/>
          <w:u w:color="000000"/>
          <w:lang w:val="zh-TW" w:eastAsia="zh-TW"/>
        </w:rPr>
      </w:pPr>
    </w:p>
    <w:p w14:paraId="3D8713A3">
      <w:pPr>
        <w:pStyle w:val="3"/>
        <w:spacing w:line="360" w:lineRule="auto"/>
        <w:rPr>
          <w:rFonts w:hint="eastAsia" w:ascii="仿宋" w:hAnsi="仿宋" w:eastAsia="仿宋" w:cs="仿宋"/>
          <w:b/>
          <w:bCs/>
          <w:sz w:val="32"/>
          <w:szCs w:val="32"/>
          <w:u w:color="000000"/>
          <w:lang w:val="zh-TW" w:eastAsia="zh-TW"/>
        </w:rPr>
      </w:pPr>
      <w:r>
        <w:rPr>
          <w:rFonts w:hint="eastAsia" w:ascii="仿宋" w:hAnsi="仿宋" w:eastAsia="仿宋" w:cs="仿宋"/>
          <w:b/>
          <w:bCs/>
          <w:sz w:val="32"/>
          <w:szCs w:val="32"/>
          <w:u w:color="000000"/>
          <w:lang w:val="zh-TW" w:eastAsia="zh-TW"/>
        </w:rPr>
        <w:t>第八章  响应文件格式</w:t>
      </w:r>
    </w:p>
    <w:p w14:paraId="11AF110C">
      <w:pPr>
        <w:pStyle w:val="40"/>
        <w:spacing w:line="360" w:lineRule="auto"/>
        <w:ind w:firstLine="480" w:firstLineChars="200"/>
        <w:rPr>
          <w:rFonts w:hint="eastAsia" w:ascii="仿宋" w:hAnsi="仿宋" w:eastAsia="仿宋" w:cs="仿宋"/>
          <w:color w:val="auto"/>
          <w:lang w:val="zh-TW" w:eastAsia="zh-TW"/>
        </w:rPr>
      </w:pPr>
      <w:r>
        <w:rPr>
          <w:rFonts w:hint="eastAsia" w:ascii="仿宋" w:hAnsi="仿宋" w:eastAsia="仿宋" w:cs="仿宋"/>
          <w:color w:val="auto"/>
          <w:lang w:val="zh-TW" w:eastAsia="zh-TW"/>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32EFB6EB">
      <w:pPr>
        <w:pStyle w:val="40"/>
        <w:spacing w:line="360" w:lineRule="auto"/>
        <w:ind w:firstLine="480"/>
        <w:rPr>
          <w:rFonts w:hint="eastAsia" w:ascii="仿宋" w:hAnsi="仿宋" w:eastAsia="仿宋" w:cs="仿宋"/>
          <w:color w:val="auto"/>
          <w:lang w:val="zh-TW" w:eastAsia="zh-TW"/>
        </w:rPr>
      </w:pPr>
      <w:r>
        <w:rPr>
          <w:rFonts w:hint="eastAsia" w:ascii="仿宋" w:hAnsi="仿宋" w:eastAsia="仿宋" w:cs="仿宋"/>
          <w:color w:val="auto"/>
          <w:lang w:val="zh-TW" w:eastAsia="zh-TW"/>
        </w:rPr>
        <w:t>二、本章所制响应文件格式有关表格中的备注栏，由供应商根据自身响应情况作解释性说明，不作为必填项。</w:t>
      </w:r>
    </w:p>
    <w:p w14:paraId="6C3ECAE1">
      <w:pPr>
        <w:pStyle w:val="40"/>
        <w:spacing w:line="360" w:lineRule="auto"/>
        <w:ind w:firstLine="480"/>
        <w:rPr>
          <w:rFonts w:hint="eastAsia" w:ascii="仿宋" w:hAnsi="仿宋" w:eastAsia="仿宋" w:cs="仿宋"/>
          <w:color w:val="auto"/>
          <w:lang w:val="zh-TW" w:eastAsia="zh-TW"/>
        </w:rPr>
      </w:pPr>
      <w:r>
        <w:rPr>
          <w:rFonts w:hint="eastAsia" w:ascii="仿宋" w:hAnsi="仿宋" w:eastAsia="仿宋" w:cs="仿宋"/>
          <w:color w:val="auto"/>
          <w:lang w:val="zh-TW" w:eastAsia="zh-TW"/>
        </w:rPr>
        <w:t>三、本章所制响应文件格式中需要填写的相关内容事项，可能会与本采购项目无关，在不改变响应文件原义、不影响本项目采购需求的情况下，供应商可以不予填写，但应当注明。</w:t>
      </w:r>
    </w:p>
    <w:p w14:paraId="06CDF718">
      <w:pPr>
        <w:pStyle w:val="2"/>
        <w:rPr>
          <w:lang w:val="zh-TW" w:eastAsia="zh-TW"/>
        </w:rPr>
      </w:pPr>
    </w:p>
    <w:p w14:paraId="465302C2">
      <w:pPr>
        <w:pStyle w:val="23"/>
        <w:rPr>
          <w:lang w:val="zh-TW" w:eastAsia="zh-TW"/>
        </w:rPr>
      </w:pPr>
    </w:p>
    <w:p w14:paraId="5C7108F1">
      <w:pPr>
        <w:pStyle w:val="23"/>
        <w:rPr>
          <w:lang w:val="zh-TW" w:eastAsia="zh-TW"/>
        </w:rPr>
      </w:pPr>
    </w:p>
    <w:p w14:paraId="70EF0528">
      <w:pPr>
        <w:pStyle w:val="23"/>
        <w:rPr>
          <w:lang w:val="zh-TW" w:eastAsia="zh-TW"/>
        </w:rPr>
      </w:pPr>
    </w:p>
    <w:p w14:paraId="1AF11BDB">
      <w:pPr>
        <w:pStyle w:val="23"/>
        <w:rPr>
          <w:lang w:val="zh-TW" w:eastAsia="zh-TW"/>
        </w:rPr>
      </w:pPr>
    </w:p>
    <w:p w14:paraId="2388786C">
      <w:pPr>
        <w:pStyle w:val="23"/>
        <w:rPr>
          <w:lang w:val="zh-TW" w:eastAsia="zh-TW"/>
        </w:rPr>
      </w:pPr>
    </w:p>
    <w:p w14:paraId="72DBA385">
      <w:pPr>
        <w:pStyle w:val="23"/>
        <w:rPr>
          <w:lang w:val="zh-TW" w:eastAsia="zh-TW"/>
        </w:rPr>
      </w:pPr>
    </w:p>
    <w:p w14:paraId="6BF461DD">
      <w:pPr>
        <w:pStyle w:val="23"/>
        <w:rPr>
          <w:lang w:val="zh-TW" w:eastAsia="zh-TW"/>
        </w:rPr>
      </w:pPr>
    </w:p>
    <w:p w14:paraId="441B07CB">
      <w:pPr>
        <w:pStyle w:val="23"/>
        <w:rPr>
          <w:lang w:val="zh-TW" w:eastAsia="zh-TW"/>
        </w:rPr>
      </w:pPr>
    </w:p>
    <w:p w14:paraId="62A67A68">
      <w:pPr>
        <w:pStyle w:val="23"/>
        <w:rPr>
          <w:lang w:val="zh-TW" w:eastAsia="zh-TW"/>
        </w:rPr>
      </w:pPr>
    </w:p>
    <w:p w14:paraId="0562A423">
      <w:pPr>
        <w:pStyle w:val="23"/>
        <w:rPr>
          <w:lang w:val="zh-TW" w:eastAsia="zh-TW"/>
        </w:rPr>
      </w:pPr>
    </w:p>
    <w:p w14:paraId="0B509A47">
      <w:pPr>
        <w:pStyle w:val="23"/>
        <w:rPr>
          <w:lang w:val="zh-TW" w:eastAsia="zh-TW"/>
        </w:rPr>
      </w:pPr>
    </w:p>
    <w:p w14:paraId="2BE35248">
      <w:pPr>
        <w:pStyle w:val="23"/>
        <w:rPr>
          <w:lang w:val="zh-TW" w:eastAsia="zh-TW"/>
        </w:rPr>
      </w:pPr>
    </w:p>
    <w:p w14:paraId="2AB2FF16">
      <w:pPr>
        <w:pStyle w:val="23"/>
        <w:rPr>
          <w:lang w:val="zh-TW" w:eastAsia="zh-TW"/>
        </w:rPr>
      </w:pPr>
    </w:p>
    <w:p w14:paraId="2FC2CE12">
      <w:pPr>
        <w:pStyle w:val="23"/>
        <w:rPr>
          <w:lang w:val="zh-TW" w:eastAsia="zh-TW"/>
        </w:rPr>
      </w:pPr>
    </w:p>
    <w:p w14:paraId="01F5B6BC">
      <w:pPr>
        <w:pStyle w:val="23"/>
        <w:rPr>
          <w:lang w:val="zh-TW" w:eastAsia="zh-TW"/>
        </w:rPr>
      </w:pPr>
    </w:p>
    <w:p w14:paraId="2D68C9FE">
      <w:pPr>
        <w:pStyle w:val="23"/>
        <w:rPr>
          <w:lang w:val="zh-TW" w:eastAsia="zh-TW"/>
        </w:rPr>
      </w:pPr>
    </w:p>
    <w:p w14:paraId="6A0B2C6D">
      <w:pPr>
        <w:pStyle w:val="23"/>
        <w:rPr>
          <w:lang w:val="zh-TW" w:eastAsia="zh-TW"/>
        </w:rPr>
      </w:pPr>
    </w:p>
    <w:p w14:paraId="37C3AFEB">
      <w:pPr>
        <w:pStyle w:val="23"/>
        <w:rPr>
          <w:lang w:val="zh-TW" w:eastAsia="zh-TW"/>
        </w:rPr>
      </w:pPr>
    </w:p>
    <w:p w14:paraId="65F228BB">
      <w:pPr>
        <w:pStyle w:val="23"/>
        <w:rPr>
          <w:lang w:val="zh-TW" w:eastAsia="zh-TW"/>
        </w:rPr>
      </w:pPr>
    </w:p>
    <w:p w14:paraId="11EF86E3">
      <w:pPr>
        <w:pStyle w:val="23"/>
        <w:rPr>
          <w:lang w:val="zh-TW" w:eastAsia="zh-TW"/>
        </w:rPr>
      </w:pPr>
    </w:p>
    <w:p w14:paraId="7D6F6039">
      <w:pPr>
        <w:pStyle w:val="23"/>
        <w:rPr>
          <w:lang w:val="zh-TW" w:eastAsia="zh-TW"/>
        </w:rPr>
      </w:pPr>
    </w:p>
    <w:p w14:paraId="7CAF4FC9">
      <w:pPr>
        <w:pStyle w:val="23"/>
        <w:rPr>
          <w:lang w:val="zh-TW" w:eastAsia="zh-TW"/>
        </w:rPr>
      </w:pPr>
    </w:p>
    <w:p w14:paraId="26F9599D">
      <w:pPr>
        <w:pStyle w:val="23"/>
        <w:rPr>
          <w:lang w:val="zh-TW" w:eastAsia="zh-TW"/>
        </w:rPr>
      </w:pPr>
    </w:p>
    <w:p w14:paraId="2D7B599F">
      <w:pPr>
        <w:pStyle w:val="23"/>
        <w:rPr>
          <w:lang w:val="zh-TW" w:eastAsia="zh-TW"/>
        </w:rPr>
      </w:pPr>
    </w:p>
    <w:p w14:paraId="0227BF97">
      <w:pPr>
        <w:pStyle w:val="23"/>
        <w:rPr>
          <w:lang w:val="zh-TW" w:eastAsia="zh-TW"/>
        </w:rPr>
      </w:pPr>
    </w:p>
    <w:p w14:paraId="1FFBF58D">
      <w:pPr>
        <w:pStyle w:val="23"/>
        <w:rPr>
          <w:lang w:val="zh-TW" w:eastAsia="zh-TW"/>
        </w:rPr>
      </w:pPr>
    </w:p>
    <w:p w14:paraId="5A1F7FB0">
      <w:pPr>
        <w:pStyle w:val="23"/>
        <w:ind w:left="0" w:leftChars="0" w:firstLine="0" w:firstLineChars="0"/>
        <w:rPr>
          <w:lang w:val="zh-TW" w:eastAsia="zh-TW"/>
        </w:rPr>
      </w:pPr>
    </w:p>
    <w:p w14:paraId="3BBE126D">
      <w:pPr>
        <w:pStyle w:val="23"/>
        <w:rPr>
          <w:lang w:val="zh-TW" w:eastAsia="zh-TW"/>
        </w:rPr>
      </w:pPr>
    </w:p>
    <w:p w14:paraId="1D5561BE">
      <w:pPr>
        <w:spacing w:line="360" w:lineRule="auto"/>
        <w:jc w:val="center"/>
        <w:rPr>
          <w:b/>
          <w:sz w:val="32"/>
          <w:szCs w:val="32"/>
        </w:rPr>
      </w:pPr>
      <w:r>
        <w:rPr>
          <w:rFonts w:ascii="宋体" w:hAnsi="宋体"/>
          <w:b/>
          <w:sz w:val="32"/>
        </w:rPr>
        <w:t xml:space="preserve">第一部分     </w:t>
      </w:r>
      <w:r>
        <w:rPr>
          <w:rFonts w:hint="eastAsia" w:ascii="宋体" w:hAnsi="宋体"/>
          <w:b/>
          <w:sz w:val="32"/>
        </w:rPr>
        <w:t>“</w:t>
      </w:r>
      <w:r>
        <w:rPr>
          <w:rFonts w:ascii="宋体" w:hAnsi="宋体"/>
          <w:b/>
          <w:sz w:val="32"/>
        </w:rPr>
        <w:t>资格性</w:t>
      </w:r>
      <w:r>
        <w:rPr>
          <w:rFonts w:hint="eastAsia" w:ascii="宋体" w:hAnsi="宋体"/>
          <w:b/>
          <w:sz w:val="32"/>
        </w:rPr>
        <w:t>响应</w:t>
      </w:r>
      <w:r>
        <w:rPr>
          <w:rFonts w:ascii="宋体" w:hAnsi="宋体"/>
          <w:b/>
          <w:sz w:val="32"/>
        </w:rPr>
        <w:t>文件</w:t>
      </w:r>
      <w:r>
        <w:rPr>
          <w:rFonts w:hint="eastAsia" w:ascii="宋体" w:hAnsi="宋体"/>
          <w:b/>
          <w:sz w:val="32"/>
        </w:rPr>
        <w:t>”</w:t>
      </w:r>
      <w:r>
        <w:rPr>
          <w:rFonts w:ascii="宋体" w:hAnsi="宋体"/>
          <w:b/>
          <w:sz w:val="32"/>
        </w:rPr>
        <w:t>格式</w:t>
      </w:r>
    </w:p>
    <w:p w14:paraId="2D85DAA6">
      <w:pPr>
        <w:spacing w:line="360" w:lineRule="auto"/>
        <w:rPr>
          <w:rFonts w:ascii="宋体" w:hAnsi="宋体"/>
          <w:b/>
          <w:sz w:val="28"/>
          <w:szCs w:val="28"/>
        </w:rPr>
      </w:pPr>
      <w:r>
        <w:rPr>
          <w:rFonts w:hint="eastAsia" w:ascii="宋体" w:hAnsi="宋体"/>
          <w:b/>
          <w:sz w:val="28"/>
          <w:szCs w:val="28"/>
        </w:rPr>
        <w:t>格式1-1</w:t>
      </w:r>
    </w:p>
    <w:p w14:paraId="0B621064">
      <w:pPr>
        <w:spacing w:line="360" w:lineRule="auto"/>
        <w:jc w:val="center"/>
        <w:rPr>
          <w:b/>
          <w:sz w:val="32"/>
          <w:szCs w:val="32"/>
        </w:rPr>
      </w:pPr>
    </w:p>
    <w:p w14:paraId="52633C46">
      <w:pPr>
        <w:spacing w:line="360" w:lineRule="auto"/>
        <w:jc w:val="right"/>
        <w:rPr>
          <w:rFonts w:hAnsi="宋体"/>
          <w:b/>
          <w:sz w:val="36"/>
        </w:rPr>
      </w:pPr>
      <w:r>
        <w:rPr>
          <w:rFonts w:hAnsi="宋体"/>
          <w:b/>
          <w:sz w:val="36"/>
        </w:rPr>
        <w:t>（正本/副本）</w:t>
      </w:r>
    </w:p>
    <w:p w14:paraId="5EE8EDA9">
      <w:pPr>
        <w:spacing w:line="360" w:lineRule="auto"/>
        <w:jc w:val="center"/>
        <w:rPr>
          <w:rFonts w:ascii="华文中宋" w:hAnsi="华文中宋" w:eastAsia="华文中宋"/>
          <w:b/>
          <w:sz w:val="72"/>
        </w:rPr>
      </w:pPr>
      <w:r>
        <w:rPr>
          <w:rFonts w:hint="eastAsia" w:ascii="华文中宋" w:hAnsi="华文中宋" w:eastAsia="华文中宋"/>
          <w:b/>
          <w:sz w:val="40"/>
          <w:szCs w:val="48"/>
          <w:u w:val="single"/>
        </w:rPr>
        <w:t>XX</w:t>
      </w:r>
      <w:r>
        <w:rPr>
          <w:rFonts w:hint="eastAsia" w:ascii="华文中宋" w:hAnsi="华文中宋" w:eastAsia="华文中宋"/>
          <w:b/>
          <w:sz w:val="40"/>
          <w:szCs w:val="48"/>
        </w:rPr>
        <w:t>项目</w:t>
      </w:r>
    </w:p>
    <w:p w14:paraId="79C4F3F9">
      <w:pPr>
        <w:spacing w:line="360" w:lineRule="auto"/>
        <w:rPr>
          <w:rFonts w:ascii="华文中宋" w:hAnsi="华文中宋" w:eastAsia="华文中宋"/>
          <w:b/>
          <w:sz w:val="52"/>
          <w:szCs w:val="52"/>
        </w:rPr>
      </w:pPr>
    </w:p>
    <w:p w14:paraId="38EE0FD3">
      <w:pPr>
        <w:spacing w:line="360" w:lineRule="auto"/>
        <w:jc w:val="center"/>
        <w:rPr>
          <w:rFonts w:ascii="华文中宋" w:hAnsi="华文中宋" w:eastAsia="华文中宋"/>
          <w:b/>
          <w:sz w:val="32"/>
          <w:szCs w:val="32"/>
        </w:rPr>
      </w:pPr>
      <w:r>
        <w:rPr>
          <w:rFonts w:hint="eastAsia" w:ascii="华文中宋" w:hAnsi="华文中宋" w:eastAsia="华文中宋"/>
          <w:b/>
          <w:sz w:val="52"/>
          <w:szCs w:val="52"/>
        </w:rPr>
        <w:t>资格性响应文件</w:t>
      </w:r>
    </w:p>
    <w:p w14:paraId="333CAA5D">
      <w:pPr>
        <w:spacing w:line="360" w:lineRule="auto"/>
        <w:rPr>
          <w:rFonts w:ascii="华文中宋" w:hAnsi="华文中宋" w:eastAsia="华文中宋"/>
          <w:b/>
          <w:sz w:val="36"/>
        </w:rPr>
      </w:pPr>
    </w:p>
    <w:p w14:paraId="1CCE04F7">
      <w:pPr>
        <w:spacing w:line="360" w:lineRule="auto"/>
        <w:rPr>
          <w:rFonts w:ascii="华文中宋" w:hAnsi="华文中宋" w:eastAsia="华文中宋"/>
          <w:b/>
          <w:sz w:val="36"/>
        </w:rPr>
      </w:pPr>
    </w:p>
    <w:p w14:paraId="1A836439">
      <w:pPr>
        <w:spacing w:line="360" w:lineRule="auto"/>
        <w:ind w:firstLine="643" w:firstLineChars="200"/>
        <w:jc w:val="left"/>
        <w:rPr>
          <w:rFonts w:ascii="华文中宋" w:hAnsi="华文中宋" w:eastAsia="华文中宋"/>
          <w:b/>
          <w:sz w:val="32"/>
          <w:u w:val="single"/>
        </w:rPr>
      </w:pPr>
      <w:r>
        <w:rPr>
          <w:rFonts w:hint="eastAsia" w:ascii="华文中宋" w:hAnsi="华文中宋" w:eastAsia="华文中宋"/>
          <w:b/>
          <w:sz w:val="32"/>
        </w:rPr>
        <w:t>供 应 商</w:t>
      </w:r>
      <w:r>
        <w:rPr>
          <w:rFonts w:ascii="华文中宋" w:hAnsi="华文中宋" w:eastAsia="华文中宋"/>
          <w:b/>
          <w:sz w:val="32"/>
        </w:rPr>
        <w:t>名称：</w:t>
      </w:r>
    </w:p>
    <w:p w14:paraId="5EF7D4DC">
      <w:pPr>
        <w:spacing w:line="360" w:lineRule="auto"/>
        <w:ind w:firstLine="643" w:firstLineChars="200"/>
        <w:jc w:val="left"/>
        <w:rPr>
          <w:rFonts w:ascii="华文中宋" w:hAnsi="华文中宋" w:eastAsia="华文中宋"/>
          <w:b/>
          <w:sz w:val="32"/>
          <w:u w:val="single"/>
        </w:rPr>
      </w:pPr>
      <w:r>
        <w:rPr>
          <w:rFonts w:hint="eastAsia" w:ascii="华文中宋" w:hAnsi="华文中宋" w:eastAsia="华文中宋"/>
          <w:b/>
          <w:sz w:val="32"/>
        </w:rPr>
        <w:t>采购项目</w:t>
      </w:r>
      <w:r>
        <w:rPr>
          <w:rFonts w:ascii="华文中宋" w:hAnsi="华文中宋" w:eastAsia="华文中宋"/>
          <w:b/>
          <w:sz w:val="32"/>
        </w:rPr>
        <w:t>编号：</w:t>
      </w:r>
    </w:p>
    <w:p w14:paraId="1A7ACA2E">
      <w:pPr>
        <w:spacing w:line="360" w:lineRule="auto"/>
        <w:ind w:firstLine="643" w:firstLineChars="200"/>
        <w:jc w:val="left"/>
        <w:rPr>
          <w:rFonts w:hAnsi="宋体"/>
          <w:b/>
          <w:sz w:val="36"/>
        </w:rPr>
      </w:pPr>
      <w:r>
        <w:rPr>
          <w:rFonts w:hint="eastAsia" w:ascii="华文中宋" w:hAnsi="华文中宋" w:eastAsia="华文中宋"/>
          <w:b/>
          <w:sz w:val="32"/>
        </w:rPr>
        <w:t>包        号</w:t>
      </w:r>
      <w:r>
        <w:rPr>
          <w:rFonts w:ascii="华文中宋" w:hAnsi="华文中宋" w:eastAsia="华文中宋"/>
          <w:b/>
          <w:sz w:val="32"/>
        </w:rPr>
        <w:t>：</w:t>
      </w:r>
    </w:p>
    <w:p w14:paraId="76E00BA9">
      <w:pPr>
        <w:spacing w:line="360" w:lineRule="auto"/>
        <w:jc w:val="center"/>
        <w:rPr>
          <w:rFonts w:hAnsi="宋体"/>
          <w:b/>
          <w:sz w:val="36"/>
        </w:rPr>
      </w:pPr>
    </w:p>
    <w:p w14:paraId="512E2789">
      <w:pPr>
        <w:spacing w:line="360" w:lineRule="auto"/>
        <w:jc w:val="center"/>
        <w:rPr>
          <w:rFonts w:hAnsi="宋体"/>
          <w:b/>
          <w:sz w:val="36"/>
        </w:rPr>
      </w:pPr>
    </w:p>
    <w:p w14:paraId="3EEBAF3C">
      <w:pPr>
        <w:spacing w:line="360" w:lineRule="auto"/>
        <w:jc w:val="center"/>
        <w:rPr>
          <w:rFonts w:ascii="宋体" w:hAnsi="宋体" w:cs="Arial"/>
          <w:b/>
          <w:bCs/>
          <w:sz w:val="32"/>
          <w:szCs w:val="32"/>
        </w:rPr>
      </w:pPr>
      <w:r>
        <w:rPr>
          <w:rFonts w:hint="eastAsia" w:ascii="华文中宋" w:hAnsi="华文中宋" w:eastAsia="华文中宋"/>
          <w:b/>
          <w:sz w:val="32"/>
        </w:rPr>
        <w:t>202</w:t>
      </w:r>
      <w:r>
        <w:rPr>
          <w:rFonts w:hint="eastAsia" w:ascii="华文中宋" w:hAnsi="华文中宋" w:eastAsia="华文中宋"/>
          <w:b/>
          <w:sz w:val="32"/>
          <w:lang w:val="en-US" w:eastAsia="zh-CN"/>
        </w:rPr>
        <w:t>5</w:t>
      </w:r>
      <w:r>
        <w:rPr>
          <w:rFonts w:hint="eastAsia" w:ascii="华文中宋" w:hAnsi="华文中宋" w:eastAsia="华文中宋"/>
          <w:b/>
          <w:sz w:val="32"/>
        </w:rPr>
        <w:t>年XX</w:t>
      </w:r>
      <w:r>
        <w:rPr>
          <w:rFonts w:ascii="华文中宋" w:hAnsi="华文中宋" w:eastAsia="华文中宋"/>
          <w:b/>
          <w:sz w:val="32"/>
        </w:rPr>
        <w:t>月</w:t>
      </w:r>
      <w:r>
        <w:rPr>
          <w:rFonts w:hint="eastAsia" w:ascii="华文中宋" w:hAnsi="华文中宋" w:eastAsia="华文中宋"/>
          <w:b/>
          <w:sz w:val="32"/>
        </w:rPr>
        <w:t>XX</w:t>
      </w:r>
      <w:r>
        <w:rPr>
          <w:rFonts w:ascii="华文中宋" w:hAnsi="华文中宋" w:eastAsia="华文中宋"/>
          <w:b/>
          <w:sz w:val="32"/>
        </w:rPr>
        <w:t>日</w:t>
      </w:r>
    </w:p>
    <w:p w14:paraId="292C058D">
      <w:pPr>
        <w:pStyle w:val="23"/>
        <w:numPr>
          <w:ilvl w:val="0"/>
          <w:numId w:val="0"/>
        </w:numPr>
        <w:tabs>
          <w:tab w:val="left" w:pos="780"/>
        </w:tabs>
        <w:rPr>
          <w:rFonts w:hint="eastAsia" w:ascii="仿宋" w:hAnsi="仿宋" w:eastAsia="仿宋" w:cs="仿宋"/>
          <w:sz w:val="32"/>
        </w:rPr>
      </w:pPr>
      <w:r>
        <w:rPr>
          <w:rFonts w:ascii="华文中宋" w:hAnsi="华文中宋" w:eastAsia="华文中宋"/>
          <w:b/>
          <w:sz w:val="32"/>
          <w:szCs w:val="32"/>
        </w:rPr>
        <w:br w:type="page"/>
      </w:r>
    </w:p>
    <w:p w14:paraId="16C5F9F5">
      <w:pPr>
        <w:spacing w:before="25"/>
        <w:rPr>
          <w:rFonts w:hint="eastAsia" w:ascii="仿宋" w:hAnsi="仿宋" w:eastAsia="仿宋" w:cs="仿宋"/>
          <w:sz w:val="24"/>
          <w:szCs w:val="24"/>
        </w:rPr>
      </w:pPr>
    </w:p>
    <w:p w14:paraId="7A2525E0">
      <w:pPr>
        <w:spacing w:line="360" w:lineRule="auto"/>
        <w:rPr>
          <w:rFonts w:hint="eastAsia" w:ascii="仿宋" w:hAnsi="仿宋" w:eastAsia="仿宋" w:cs="仿宋"/>
          <w:b/>
          <w:sz w:val="24"/>
          <w:szCs w:val="24"/>
        </w:rPr>
      </w:pPr>
      <w:r>
        <w:rPr>
          <w:rFonts w:hint="eastAsia" w:ascii="仿宋" w:hAnsi="仿宋" w:eastAsia="仿宋" w:cs="仿宋"/>
          <w:b/>
          <w:sz w:val="24"/>
          <w:szCs w:val="24"/>
        </w:rPr>
        <w:t>格式1-2</w:t>
      </w:r>
    </w:p>
    <w:p w14:paraId="39ED7C2B">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一、法定代表人/单位负责人授权书</w:t>
      </w:r>
    </w:p>
    <w:p w14:paraId="6E59E4F8">
      <w:pPr>
        <w:widowControl/>
        <w:spacing w:line="360" w:lineRule="auto"/>
        <w:jc w:val="left"/>
        <w:outlineLvl w:val="1"/>
        <w:rPr>
          <w:rFonts w:hint="eastAsia" w:ascii="仿宋" w:hAnsi="仿宋" w:eastAsia="仿宋" w:cs="仿宋"/>
          <w:b/>
          <w:sz w:val="24"/>
          <w:szCs w:val="24"/>
        </w:rPr>
      </w:pPr>
    </w:p>
    <w:p w14:paraId="0B292941">
      <w:pPr>
        <w:widowControl/>
        <w:spacing w:line="360" w:lineRule="auto"/>
        <w:jc w:val="left"/>
        <w:outlineLvl w:val="1"/>
        <w:rPr>
          <w:rFonts w:hint="eastAsia" w:ascii="仿宋" w:hAnsi="仿宋" w:eastAsia="仿宋" w:cs="仿宋"/>
          <w:sz w:val="24"/>
          <w:szCs w:val="24"/>
        </w:rPr>
      </w:pPr>
      <w:r>
        <w:rPr>
          <w:rFonts w:hint="eastAsia" w:ascii="仿宋" w:hAnsi="仿宋" w:eastAsia="仿宋" w:cs="仿宋"/>
          <w:sz w:val="24"/>
          <w:szCs w:val="24"/>
        </w:rPr>
        <w:t>XXXXXXXX（采购代理机构名称）：</w:t>
      </w:r>
    </w:p>
    <w:p w14:paraId="4197DD29">
      <w:pPr>
        <w:widowControl/>
        <w:spacing w:line="360" w:lineRule="auto"/>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14:paraId="0DDCCA70">
      <w:pPr>
        <w:widowControl/>
        <w:spacing w:line="360" w:lineRule="auto"/>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特此声明。</w:t>
      </w:r>
    </w:p>
    <w:p w14:paraId="084DF504">
      <w:pPr>
        <w:widowControl/>
        <w:spacing w:line="360" w:lineRule="auto"/>
        <w:ind w:firstLine="470" w:firstLineChars="196"/>
        <w:jc w:val="left"/>
        <w:outlineLvl w:val="1"/>
        <w:rPr>
          <w:rFonts w:hint="eastAsia" w:ascii="仿宋" w:hAnsi="仿宋" w:eastAsia="仿宋" w:cs="仿宋"/>
          <w:sz w:val="24"/>
          <w:szCs w:val="24"/>
        </w:rPr>
      </w:pPr>
    </w:p>
    <w:p w14:paraId="4FF8E1EE">
      <w:pPr>
        <w:widowControl/>
        <w:spacing w:line="360" w:lineRule="auto"/>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法定代表人/单位负责人（委托人）签字或加盖个人印章：XXXX。</w:t>
      </w:r>
    </w:p>
    <w:p w14:paraId="480FEE8E">
      <w:pPr>
        <w:widowControl/>
        <w:spacing w:line="360" w:lineRule="auto"/>
        <w:ind w:firstLine="470" w:firstLineChars="196"/>
        <w:jc w:val="left"/>
        <w:outlineLvl w:val="1"/>
        <w:rPr>
          <w:rFonts w:hint="eastAsia" w:ascii="仿宋" w:hAnsi="仿宋" w:eastAsia="仿宋" w:cs="仿宋"/>
          <w:sz w:val="24"/>
          <w:szCs w:val="24"/>
        </w:rPr>
      </w:pPr>
    </w:p>
    <w:p w14:paraId="6CECEF19">
      <w:pPr>
        <w:widowControl/>
        <w:spacing w:line="360" w:lineRule="auto"/>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授权代表（被授权人）签字：XXXX。</w:t>
      </w:r>
    </w:p>
    <w:p w14:paraId="34DB1776">
      <w:pPr>
        <w:widowControl/>
        <w:spacing w:line="360" w:lineRule="auto"/>
        <w:ind w:firstLine="470" w:firstLineChars="196"/>
        <w:jc w:val="left"/>
        <w:outlineLvl w:val="1"/>
        <w:rPr>
          <w:rFonts w:hint="eastAsia" w:ascii="仿宋" w:hAnsi="仿宋" w:eastAsia="仿宋" w:cs="仿宋"/>
          <w:sz w:val="24"/>
          <w:szCs w:val="24"/>
        </w:rPr>
      </w:pPr>
    </w:p>
    <w:p w14:paraId="6C991690">
      <w:pPr>
        <w:widowControl/>
        <w:spacing w:line="360" w:lineRule="auto"/>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供应商名称：XXXX（单位盖章）。</w:t>
      </w:r>
    </w:p>
    <w:p w14:paraId="545AEFA8">
      <w:pPr>
        <w:widowControl/>
        <w:spacing w:line="360" w:lineRule="auto"/>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日    期：XXXX。</w:t>
      </w:r>
    </w:p>
    <w:p w14:paraId="0D614E2C">
      <w:pPr>
        <w:widowControl/>
        <w:spacing w:line="360" w:lineRule="auto"/>
        <w:jc w:val="left"/>
        <w:outlineLvl w:val="1"/>
        <w:rPr>
          <w:rFonts w:hint="eastAsia" w:ascii="仿宋" w:hAnsi="仿宋" w:eastAsia="仿宋" w:cs="仿宋"/>
          <w:b/>
          <w:sz w:val="24"/>
          <w:szCs w:val="24"/>
        </w:rPr>
      </w:pPr>
      <w:bookmarkStart w:id="28" w:name="_Toc217446084"/>
    </w:p>
    <w:p w14:paraId="0C77C50D">
      <w:pPr>
        <w:widowControl/>
        <w:spacing w:line="360" w:lineRule="auto"/>
        <w:jc w:val="left"/>
        <w:outlineLvl w:val="1"/>
        <w:rPr>
          <w:rFonts w:hint="eastAsia" w:ascii="仿宋" w:hAnsi="仿宋" w:eastAsia="仿宋" w:cs="仿宋"/>
          <w:b/>
          <w:sz w:val="24"/>
          <w:szCs w:val="24"/>
        </w:rPr>
      </w:pPr>
    </w:p>
    <w:p w14:paraId="6673BFF7">
      <w:pPr>
        <w:spacing w:line="360" w:lineRule="auto"/>
        <w:ind w:left="840" w:hanging="840" w:hangingChars="350"/>
        <w:jc w:val="left"/>
        <w:rPr>
          <w:rFonts w:hint="eastAsia" w:ascii="仿宋" w:hAnsi="仿宋" w:eastAsia="仿宋" w:cs="仿宋"/>
          <w:sz w:val="24"/>
          <w:szCs w:val="24"/>
        </w:rPr>
      </w:pPr>
      <w:r>
        <w:rPr>
          <w:rFonts w:hint="eastAsia" w:ascii="仿宋" w:hAnsi="仿宋" w:eastAsia="仿宋" w:cs="仿宋"/>
          <w:sz w:val="24"/>
          <w:szCs w:val="24"/>
        </w:rPr>
        <w:t>注：</w:t>
      </w:r>
    </w:p>
    <w:p w14:paraId="2365B90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1、供应商为法人单位时提供“法定代表人授权书”，供应商为其他组织时提供“单位负责人授权书”，供应商为自然人时提供“自然人身份证明材料”。</w:t>
      </w:r>
    </w:p>
    <w:p w14:paraId="0DA7B7C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2、应附法定代表人/单位负责人身份证明材料复印件和授权代表身份证明材料复印件。</w:t>
      </w:r>
    </w:p>
    <w:p w14:paraId="2FA914D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3、身份证明材料包括居民身份证或户口本或军官证或护照等。</w:t>
      </w:r>
    </w:p>
    <w:p w14:paraId="595E315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4、身份证明材料应同时提供其在有效期的材料，如居民身份证正、反面复印件。</w:t>
      </w:r>
    </w:p>
    <w:bookmarkEnd w:id="28"/>
    <w:p w14:paraId="41A844EF">
      <w:pPr>
        <w:spacing w:line="360" w:lineRule="auto"/>
        <w:rPr>
          <w:rFonts w:hint="eastAsia"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格式1-3</w:t>
      </w:r>
    </w:p>
    <w:p w14:paraId="4A821A3A">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二、承诺函</w:t>
      </w:r>
    </w:p>
    <w:p w14:paraId="5BE39F52">
      <w:pPr>
        <w:widowControl/>
        <w:spacing w:line="360" w:lineRule="auto"/>
        <w:jc w:val="center"/>
        <w:outlineLvl w:val="1"/>
        <w:rPr>
          <w:rFonts w:hint="eastAsia" w:ascii="仿宋" w:hAnsi="仿宋" w:eastAsia="仿宋" w:cs="仿宋"/>
          <w:b/>
          <w:sz w:val="24"/>
          <w:szCs w:val="24"/>
        </w:rPr>
      </w:pPr>
    </w:p>
    <w:p w14:paraId="33DF7B69">
      <w:pPr>
        <w:widowControl/>
        <w:spacing w:line="360" w:lineRule="auto"/>
        <w:jc w:val="left"/>
        <w:outlineLvl w:val="1"/>
        <w:rPr>
          <w:rFonts w:hint="eastAsia" w:ascii="仿宋" w:hAnsi="仿宋" w:eastAsia="仿宋" w:cs="仿宋"/>
          <w:sz w:val="24"/>
          <w:szCs w:val="24"/>
        </w:rPr>
      </w:pPr>
      <w:r>
        <w:rPr>
          <w:rFonts w:hint="eastAsia" w:ascii="仿宋" w:hAnsi="仿宋" w:eastAsia="仿宋" w:cs="仿宋"/>
          <w:sz w:val="24"/>
          <w:szCs w:val="24"/>
        </w:rPr>
        <w:t>XXXX（采购代理机构名称）：</w:t>
      </w:r>
    </w:p>
    <w:p w14:paraId="67CB6AF4">
      <w:pPr>
        <w:widowControl/>
        <w:spacing w:line="360" w:lineRule="auto"/>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我单位作为本次采购项目的供应商，根据磋商文件要求，现郑重承诺如下：</w:t>
      </w:r>
    </w:p>
    <w:p w14:paraId="54E507CE">
      <w:pPr>
        <w:widowControl/>
        <w:spacing w:line="360" w:lineRule="auto"/>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一、具备《中华人民共和国政府采购法》第二十二条第一款和本项目规定的条件：</w:t>
      </w:r>
    </w:p>
    <w:p w14:paraId="3D4708F0">
      <w:pPr>
        <w:widowControl/>
        <w:spacing w:line="360" w:lineRule="auto"/>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（一）具有独立承担民事责任的能力；</w:t>
      </w:r>
    </w:p>
    <w:p w14:paraId="5574BD64">
      <w:pPr>
        <w:widowControl/>
        <w:spacing w:line="360" w:lineRule="auto"/>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（二）具有良好的商业信誉和健全的财务会计制度；</w:t>
      </w:r>
    </w:p>
    <w:p w14:paraId="3F6E2FDC">
      <w:pPr>
        <w:widowControl/>
        <w:spacing w:line="360" w:lineRule="auto"/>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（三）具有履行合同所必需的设备和专业技术能力；</w:t>
      </w:r>
    </w:p>
    <w:p w14:paraId="5A7A885C">
      <w:pPr>
        <w:widowControl/>
        <w:spacing w:line="360" w:lineRule="auto"/>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（四）有依法缴纳税收和社会保障资金的良好记录；</w:t>
      </w:r>
    </w:p>
    <w:p w14:paraId="64132DC7">
      <w:pPr>
        <w:widowControl/>
        <w:spacing w:line="360" w:lineRule="auto"/>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（五）参加政府采购活动前三年内，在经营活动中没有重大违法记录；</w:t>
      </w:r>
    </w:p>
    <w:p w14:paraId="3D551ECE">
      <w:pPr>
        <w:widowControl/>
        <w:spacing w:line="360" w:lineRule="auto"/>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（六）法律、行政法规规定的其他条件；</w:t>
      </w:r>
    </w:p>
    <w:p w14:paraId="59042430">
      <w:pPr>
        <w:widowControl/>
        <w:spacing w:line="360" w:lineRule="auto"/>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（七）根据采购项目提出的特殊条件。</w:t>
      </w:r>
    </w:p>
    <w:p w14:paraId="1B358515">
      <w:pPr>
        <w:widowControl/>
        <w:spacing w:line="360" w:lineRule="auto"/>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二、截至响应文件递交截止日未被列入失信被执行人、重大税收违法案件当事人名单、政府采购严重违法失信行为记录名单。</w:t>
      </w:r>
    </w:p>
    <w:p w14:paraId="433E404F">
      <w:pPr>
        <w:widowControl/>
        <w:spacing w:line="360" w:lineRule="auto"/>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三、我单位及其现任法定代表人/主要负责人不具有行贿犯罪记录。</w:t>
      </w:r>
    </w:p>
    <w:p w14:paraId="5A4D4E2E">
      <w:pPr>
        <w:widowControl/>
        <w:spacing w:line="360" w:lineRule="auto"/>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本单位对上述承诺的内容事项真实性负责。如经查实上述承诺的内容事项存在虚假，我单位愿意接受以提供虚假材料谋取成交追究法律责任。</w:t>
      </w:r>
    </w:p>
    <w:p w14:paraId="1CD38E85">
      <w:pPr>
        <w:widowControl/>
        <w:spacing w:line="360" w:lineRule="auto"/>
        <w:ind w:firstLine="470" w:firstLineChars="196"/>
        <w:jc w:val="left"/>
        <w:outlineLvl w:val="1"/>
        <w:rPr>
          <w:rFonts w:hint="eastAsia" w:ascii="仿宋" w:hAnsi="仿宋" w:eastAsia="仿宋" w:cs="仿宋"/>
          <w:sz w:val="24"/>
          <w:szCs w:val="24"/>
        </w:rPr>
      </w:pPr>
    </w:p>
    <w:p w14:paraId="23795012">
      <w:pPr>
        <w:widowControl/>
        <w:spacing w:line="360" w:lineRule="auto"/>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供应商名称：XXXX（单位公章）。</w:t>
      </w:r>
    </w:p>
    <w:p w14:paraId="434E268F">
      <w:pPr>
        <w:widowControl/>
        <w:spacing w:line="360" w:lineRule="auto"/>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法定代表人/单位负责人或授权代表（签字或加盖个人印章）：XXXX。</w:t>
      </w:r>
    </w:p>
    <w:p w14:paraId="4C24E4F9">
      <w:pPr>
        <w:widowControl/>
        <w:spacing w:line="360" w:lineRule="auto"/>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日    期：XXXX。</w:t>
      </w:r>
    </w:p>
    <w:p w14:paraId="33F411CA">
      <w:pPr>
        <w:pStyle w:val="6"/>
        <w:jc w:val="left"/>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格式 1-</w:t>
      </w:r>
      <w:r>
        <w:rPr>
          <w:rFonts w:hint="eastAsia" w:ascii="仿宋" w:hAnsi="仿宋" w:eastAsia="仿宋" w:cs="仿宋"/>
          <w:sz w:val="24"/>
          <w:szCs w:val="24"/>
          <w:lang w:val="en-US" w:eastAsia="zh-CN"/>
        </w:rPr>
        <w:t>3</w:t>
      </w:r>
    </w:p>
    <w:p w14:paraId="0FD5D122">
      <w:pPr>
        <w:rPr>
          <w:rFonts w:hint="eastAsia" w:ascii="仿宋" w:hAnsi="仿宋" w:eastAsia="仿宋" w:cs="仿宋"/>
          <w:sz w:val="24"/>
          <w:szCs w:val="24"/>
        </w:rPr>
      </w:pPr>
    </w:p>
    <w:p w14:paraId="5ABD1DFD">
      <w:pPr>
        <w:tabs>
          <w:tab w:val="left" w:pos="567"/>
        </w:tabs>
        <w:spacing w:line="360" w:lineRule="auto"/>
        <w:ind w:left="709"/>
        <w:jc w:val="center"/>
        <w:rPr>
          <w:rFonts w:hint="eastAsia" w:ascii="仿宋" w:hAnsi="仿宋" w:eastAsia="仿宋" w:cs="仿宋"/>
          <w:b/>
          <w:sz w:val="24"/>
          <w:szCs w:val="24"/>
        </w:rPr>
      </w:pPr>
      <w:r>
        <w:rPr>
          <w:rFonts w:hint="eastAsia" w:ascii="仿宋" w:hAnsi="仿宋" w:eastAsia="仿宋" w:cs="仿宋"/>
          <w:b w:val="0"/>
          <w:bCs/>
          <w:sz w:val="24"/>
          <w:szCs w:val="24"/>
          <w:lang w:eastAsia="zh-CN"/>
        </w:rPr>
        <w:t>三</w:t>
      </w:r>
      <w:r>
        <w:rPr>
          <w:rFonts w:hint="eastAsia" w:ascii="仿宋" w:hAnsi="仿宋" w:eastAsia="仿宋" w:cs="仿宋"/>
          <w:b w:val="0"/>
          <w:bCs/>
          <w:sz w:val="24"/>
          <w:szCs w:val="24"/>
        </w:rPr>
        <w:t>、</w:t>
      </w:r>
      <w:r>
        <w:rPr>
          <w:rFonts w:hint="eastAsia" w:ascii="仿宋" w:hAnsi="仿宋" w:eastAsia="仿宋" w:cs="仿宋"/>
          <w:b/>
          <w:sz w:val="24"/>
          <w:szCs w:val="24"/>
        </w:rPr>
        <w:t>中小企业声明函（服务）</w:t>
      </w:r>
    </w:p>
    <w:p w14:paraId="75A9D691">
      <w:pPr>
        <w:tabs>
          <w:tab w:val="left" w:pos="567"/>
        </w:tabs>
        <w:spacing w:line="440" w:lineRule="exact"/>
        <w:ind w:left="709"/>
        <w:jc w:val="center"/>
        <w:rPr>
          <w:rFonts w:hint="eastAsia" w:ascii="仿宋" w:hAnsi="仿宋" w:eastAsia="仿宋" w:cs="仿宋"/>
          <w:b/>
          <w:sz w:val="24"/>
          <w:szCs w:val="24"/>
        </w:rPr>
      </w:pPr>
    </w:p>
    <w:p w14:paraId="44CA7587">
      <w:pPr>
        <w:pStyle w:val="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 号）的规定，本公司（联合体）参加</w:t>
      </w:r>
      <w:r>
        <w:rPr>
          <w:rFonts w:hint="eastAsia" w:ascii="仿宋" w:hAnsi="仿宋" w:eastAsia="仿宋" w:cs="仿宋"/>
          <w:sz w:val="24"/>
          <w:szCs w:val="24"/>
          <w:u w:val="single"/>
        </w:rPr>
        <w:t xml:space="preserve">  （单位名称）  </w:t>
      </w:r>
      <w:r>
        <w:rPr>
          <w:rFonts w:hint="eastAsia" w:ascii="仿宋" w:hAnsi="仿宋" w:eastAsia="仿宋" w:cs="仿宋"/>
          <w:sz w:val="24"/>
          <w:szCs w:val="24"/>
        </w:rPr>
        <w:t>的</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采购活动，服务全部由符合政策要求的中小企业承接。相关企业（含联合体中的中小企业、签订分包意向协议的中小企业）的具体情况如下：</w:t>
      </w:r>
    </w:p>
    <w:p w14:paraId="5CDF66A6">
      <w:pPr>
        <w:pStyle w:val="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u w:val="single"/>
        </w:rPr>
        <w:t xml:space="preserve"> （标的名称） </w:t>
      </w:r>
      <w:r>
        <w:rPr>
          <w:rFonts w:hint="eastAsia" w:ascii="仿宋" w:hAnsi="仿宋" w:eastAsia="仿宋" w:cs="仿宋"/>
          <w:sz w:val="24"/>
          <w:szCs w:val="24"/>
        </w:rPr>
        <w:t>，属于</w:t>
      </w:r>
      <w:r>
        <w:rPr>
          <w:rFonts w:hint="eastAsia" w:ascii="仿宋" w:hAnsi="仿宋" w:eastAsia="仿宋" w:cs="仿宋"/>
          <w:sz w:val="24"/>
          <w:szCs w:val="24"/>
          <w:u w:val="single"/>
        </w:rPr>
        <w:t xml:space="preserve"> （采购文件中明确的所属行业） </w:t>
      </w:r>
      <w:r>
        <w:rPr>
          <w:rFonts w:hint="eastAsia" w:ascii="仿宋" w:hAnsi="仿宋" w:eastAsia="仿宋" w:cs="仿宋"/>
          <w:sz w:val="24"/>
          <w:szCs w:val="24"/>
        </w:rPr>
        <w:t xml:space="preserve">；承接企业为 </w:t>
      </w:r>
      <w:r>
        <w:rPr>
          <w:rFonts w:hint="eastAsia" w:ascii="仿宋" w:hAnsi="仿宋" w:eastAsia="仿宋" w:cs="仿宋"/>
          <w:sz w:val="24"/>
          <w:szCs w:val="24"/>
          <w:u w:val="single"/>
        </w:rPr>
        <w:t xml:space="preserve">（企业名称） </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 xml:space="preserve"> （中型企业、小型企业、微型企业）</w:t>
      </w:r>
      <w:r>
        <w:rPr>
          <w:rFonts w:hint="eastAsia" w:ascii="仿宋" w:hAnsi="仿宋" w:eastAsia="仿宋" w:cs="仿宋"/>
          <w:sz w:val="24"/>
          <w:szCs w:val="24"/>
        </w:rPr>
        <w:t xml:space="preserve"> ；</w:t>
      </w:r>
    </w:p>
    <w:p w14:paraId="0E0E8BBB">
      <w:pPr>
        <w:pStyle w:val="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u w:val="single"/>
        </w:rPr>
        <w:t xml:space="preserve"> （标的名称） </w:t>
      </w:r>
      <w:r>
        <w:rPr>
          <w:rFonts w:hint="eastAsia" w:ascii="仿宋" w:hAnsi="仿宋" w:eastAsia="仿宋" w:cs="仿宋"/>
          <w:sz w:val="24"/>
          <w:szCs w:val="24"/>
        </w:rPr>
        <w:t>，属于</w:t>
      </w:r>
      <w:r>
        <w:rPr>
          <w:rFonts w:hint="eastAsia" w:ascii="仿宋" w:hAnsi="仿宋" w:eastAsia="仿宋" w:cs="仿宋"/>
          <w:sz w:val="24"/>
          <w:szCs w:val="24"/>
          <w:u w:val="single"/>
        </w:rPr>
        <w:t xml:space="preserve"> （采购文件中明确的所属行业）</w:t>
      </w:r>
      <w:r>
        <w:rPr>
          <w:rFonts w:hint="eastAsia" w:ascii="仿宋" w:hAnsi="仿宋" w:eastAsia="仿宋" w:cs="仿宋"/>
          <w:sz w:val="24"/>
          <w:szCs w:val="24"/>
        </w:rPr>
        <w:t xml:space="preserve"> ；承接企业为 </w:t>
      </w:r>
      <w:r>
        <w:rPr>
          <w:rFonts w:hint="eastAsia" w:ascii="仿宋" w:hAnsi="仿宋" w:eastAsia="仿宋" w:cs="仿宋"/>
          <w:sz w:val="24"/>
          <w:szCs w:val="24"/>
          <w:u w:val="single"/>
        </w:rPr>
        <w:t xml:space="preserve">（企业名称） </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 xml:space="preserve"> （中型企业、小型企业、微型企业） </w:t>
      </w:r>
      <w:r>
        <w:rPr>
          <w:rFonts w:hint="eastAsia" w:ascii="仿宋" w:hAnsi="仿宋" w:eastAsia="仿宋" w:cs="仿宋"/>
          <w:sz w:val="24"/>
          <w:szCs w:val="24"/>
        </w:rPr>
        <w:t>；</w:t>
      </w:r>
    </w:p>
    <w:p w14:paraId="47C3E590">
      <w:pPr>
        <w:pStyle w:val="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p>
    <w:p w14:paraId="2D15C431">
      <w:pPr>
        <w:pStyle w:val="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6601401E">
      <w:pPr>
        <w:spacing w:line="360" w:lineRule="auto"/>
        <w:rPr>
          <w:rFonts w:hint="eastAsia" w:ascii="仿宋" w:hAnsi="仿宋" w:eastAsia="仿宋" w:cs="仿宋"/>
          <w:sz w:val="24"/>
          <w:szCs w:val="24"/>
        </w:rPr>
      </w:pPr>
    </w:p>
    <w:p w14:paraId="1080E81D">
      <w:pPr>
        <w:pStyle w:val="2"/>
        <w:ind w:firstLine="480" w:firstLineChars="200"/>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68AFD71F">
      <w:pPr>
        <w:rPr>
          <w:rFonts w:hint="eastAsia" w:ascii="仿宋" w:hAnsi="仿宋" w:eastAsia="仿宋" w:cs="仿宋"/>
          <w:sz w:val="24"/>
          <w:szCs w:val="24"/>
        </w:rPr>
      </w:pPr>
    </w:p>
    <w:p w14:paraId="3F0A6F57">
      <w:pPr>
        <w:pStyle w:val="2"/>
        <w:rPr>
          <w:rFonts w:hint="eastAsia" w:ascii="仿宋" w:hAnsi="仿宋" w:eastAsia="仿宋" w:cs="仿宋"/>
          <w:sz w:val="24"/>
          <w:szCs w:val="24"/>
        </w:rPr>
      </w:pPr>
    </w:p>
    <w:p w14:paraId="5B0080C3">
      <w:pPr>
        <w:pStyle w:val="2"/>
        <w:ind w:firstLine="5040" w:firstLineChars="2100"/>
        <w:rPr>
          <w:rFonts w:hint="eastAsia" w:ascii="仿宋" w:hAnsi="仿宋" w:eastAsia="仿宋" w:cs="仿宋"/>
          <w:sz w:val="24"/>
          <w:szCs w:val="24"/>
        </w:rPr>
      </w:pPr>
      <w:r>
        <w:rPr>
          <w:rFonts w:hint="eastAsia" w:ascii="仿宋" w:hAnsi="仿宋" w:eastAsia="仿宋" w:cs="仿宋"/>
          <w:sz w:val="24"/>
          <w:szCs w:val="24"/>
        </w:rPr>
        <w:t>企业名称（盖章）：</w:t>
      </w:r>
    </w:p>
    <w:p w14:paraId="0D737C90">
      <w:pPr>
        <w:pStyle w:val="2"/>
        <w:ind w:firstLine="5040" w:firstLineChars="2100"/>
        <w:rPr>
          <w:rFonts w:hint="eastAsia" w:ascii="仿宋" w:hAnsi="仿宋" w:eastAsia="仿宋" w:cs="仿宋"/>
          <w:sz w:val="24"/>
          <w:szCs w:val="24"/>
        </w:rPr>
      </w:pPr>
      <w:r>
        <w:rPr>
          <w:rFonts w:hint="eastAsia" w:ascii="仿宋" w:hAnsi="仿宋" w:eastAsia="仿宋" w:cs="仿宋"/>
          <w:sz w:val="24"/>
          <w:szCs w:val="24"/>
        </w:rPr>
        <w:t>日 期：</w:t>
      </w:r>
    </w:p>
    <w:p w14:paraId="1F1CC945">
      <w:pPr>
        <w:pStyle w:val="2"/>
        <w:rPr>
          <w:rFonts w:hint="eastAsia" w:ascii="仿宋" w:hAnsi="仿宋" w:eastAsia="仿宋" w:cs="仿宋"/>
          <w:sz w:val="24"/>
          <w:szCs w:val="24"/>
        </w:rPr>
      </w:pPr>
      <w:r>
        <w:rPr>
          <w:rFonts w:hint="eastAsia" w:ascii="仿宋" w:hAnsi="仿宋" w:eastAsia="仿宋" w:cs="仿宋"/>
          <w:sz w:val="24"/>
          <w:szCs w:val="24"/>
        </w:rPr>
        <w:t>注：</w:t>
      </w:r>
    </w:p>
    <w:p w14:paraId="29108005">
      <w:pPr>
        <w:pStyle w:val="2"/>
        <w:rPr>
          <w:rFonts w:hint="eastAsia" w:ascii="仿宋" w:hAnsi="仿宋" w:eastAsia="仿宋" w:cs="仿宋"/>
          <w:sz w:val="24"/>
          <w:szCs w:val="24"/>
        </w:rPr>
      </w:pPr>
      <w:r>
        <w:rPr>
          <w:rFonts w:hint="eastAsia" w:ascii="仿宋" w:hAnsi="仿宋" w:eastAsia="仿宋" w:cs="仿宋"/>
          <w:sz w:val="24"/>
          <w:szCs w:val="24"/>
        </w:rPr>
        <w:t>从业人员、营业收入、资产总额填报上一年度数据，无上一年度数据的新成立企业可不填报。</w:t>
      </w:r>
    </w:p>
    <w:p w14:paraId="72ACD63D">
      <w:pPr>
        <w:rPr>
          <w:rFonts w:hint="eastAsia" w:ascii="仿宋" w:hAnsi="仿宋" w:eastAsia="仿宋" w:cs="仿宋"/>
          <w:sz w:val="24"/>
          <w:szCs w:val="24"/>
        </w:rPr>
      </w:pPr>
    </w:p>
    <w:p w14:paraId="6196071E">
      <w:pPr>
        <w:pStyle w:val="2"/>
        <w:rPr>
          <w:rFonts w:hint="eastAsia" w:ascii="仿宋" w:hAnsi="仿宋" w:eastAsia="仿宋" w:cs="仿宋"/>
          <w:sz w:val="24"/>
          <w:szCs w:val="24"/>
        </w:rPr>
      </w:pPr>
    </w:p>
    <w:p w14:paraId="508AEE4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05FABF01">
      <w:pPr>
        <w:rPr>
          <w:rFonts w:hint="eastAsia" w:ascii="仿宋" w:hAnsi="仿宋" w:eastAsia="仿宋" w:cs="仿宋"/>
          <w:sz w:val="32"/>
          <w:szCs w:val="32"/>
        </w:rPr>
      </w:pPr>
    </w:p>
    <w:p w14:paraId="25FF549B">
      <w:pPr>
        <w:pStyle w:val="2"/>
        <w:rPr>
          <w:rFonts w:hint="eastAsia"/>
        </w:rPr>
      </w:pPr>
    </w:p>
    <w:p w14:paraId="5742DDEC">
      <w:pPr>
        <w:pStyle w:val="2"/>
        <w:rPr>
          <w:rFonts w:hint="eastAsia" w:ascii="仿宋" w:hAnsi="仿宋" w:eastAsia="仿宋" w:cs="仿宋"/>
          <w:sz w:val="32"/>
          <w:szCs w:val="32"/>
        </w:rPr>
      </w:pPr>
    </w:p>
    <w:p w14:paraId="6B8F974C">
      <w:pPr>
        <w:rPr>
          <w:rFonts w:hint="eastAsia"/>
        </w:rPr>
      </w:pPr>
    </w:p>
    <w:p w14:paraId="57A63715">
      <w:pPr>
        <w:spacing w:line="360" w:lineRule="auto"/>
        <w:rPr>
          <w:rFonts w:hint="eastAsia" w:ascii="仿宋" w:hAnsi="仿宋" w:eastAsia="仿宋" w:cs="仿宋"/>
          <w:b/>
          <w:sz w:val="24"/>
          <w:szCs w:val="24"/>
        </w:rPr>
      </w:pPr>
      <w:r>
        <w:rPr>
          <w:rFonts w:hint="eastAsia" w:ascii="仿宋" w:hAnsi="仿宋" w:eastAsia="仿宋" w:cs="仿宋"/>
          <w:b/>
          <w:sz w:val="24"/>
          <w:szCs w:val="24"/>
        </w:rPr>
        <w:t>格式1-5</w:t>
      </w:r>
    </w:p>
    <w:p w14:paraId="2B6067D1">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四、残疾人福利性单位声明函</w:t>
      </w:r>
    </w:p>
    <w:p w14:paraId="14CAFE1B">
      <w:pPr>
        <w:spacing w:line="360" w:lineRule="auto"/>
        <w:rPr>
          <w:rFonts w:hint="eastAsia" w:ascii="仿宋" w:hAnsi="仿宋" w:eastAsia="仿宋" w:cs="仿宋"/>
          <w:b/>
          <w:spacing w:val="6"/>
          <w:sz w:val="24"/>
          <w:szCs w:val="24"/>
        </w:rPr>
      </w:pPr>
    </w:p>
    <w:p w14:paraId="148ACB35">
      <w:pPr>
        <w:spacing w:line="360" w:lineRule="auto"/>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本单位郑重声明，根据《财政部 民政部 中国残疾人联合会关于促进残疾人就业政府采购政策的通知》（财库</w:t>
      </w:r>
      <w:r>
        <w:rPr>
          <w:rFonts w:hint="eastAsia" w:ascii="仿宋" w:hAnsi="仿宋" w:eastAsia="仿宋" w:cs="仿宋"/>
          <w:sz w:val="24"/>
          <w:szCs w:val="24"/>
        </w:rPr>
        <w:t>〔2017〕 141</w:t>
      </w:r>
      <w:r>
        <w:rPr>
          <w:rFonts w:hint="eastAsia" w:ascii="仿宋" w:hAnsi="仿宋" w:eastAsia="仿宋" w:cs="仿宋"/>
          <w:spacing w:val="6"/>
          <w:sz w:val="24"/>
          <w:szCs w:val="24"/>
        </w:rPr>
        <w:t>号）的规定，本单位为符合条件的残疾人福利性单位，且本单位参加</w:t>
      </w:r>
      <w:r>
        <w:rPr>
          <w:rFonts w:hint="eastAsia" w:ascii="仿宋" w:hAnsi="仿宋" w:eastAsia="仿宋" w:cs="仿宋"/>
          <w:sz w:val="24"/>
          <w:szCs w:val="24"/>
          <w:u w:val="single"/>
        </w:rPr>
        <w:t>XXXX</w:t>
      </w:r>
      <w:r>
        <w:rPr>
          <w:rFonts w:hint="eastAsia" w:ascii="仿宋" w:hAnsi="仿宋" w:eastAsia="仿宋" w:cs="仿宋"/>
          <w:spacing w:val="6"/>
          <w:sz w:val="24"/>
          <w:szCs w:val="24"/>
        </w:rPr>
        <w:t>单位的</w:t>
      </w:r>
      <w:r>
        <w:rPr>
          <w:rFonts w:hint="eastAsia" w:ascii="仿宋" w:hAnsi="仿宋" w:eastAsia="仿宋" w:cs="仿宋"/>
          <w:sz w:val="24"/>
          <w:szCs w:val="24"/>
          <w:u w:val="single"/>
        </w:rPr>
        <w:t>XXXX</w:t>
      </w:r>
      <w:r>
        <w:rPr>
          <w:rFonts w:hint="eastAsia" w:ascii="仿宋" w:hAnsi="仿宋" w:eastAsia="仿宋" w:cs="仿宋"/>
          <w:spacing w:val="6"/>
          <w:sz w:val="24"/>
          <w:szCs w:val="24"/>
        </w:rPr>
        <w:t>项目采购活动提供本单位服务（由本单位承担工程/提供服务），或者提供其他残疾人福利性单位服务（不包括使用非残疾人福利性单位注册商标的货物）。</w:t>
      </w:r>
    </w:p>
    <w:p w14:paraId="20E9F37B">
      <w:pPr>
        <w:spacing w:line="360" w:lineRule="auto"/>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14:paraId="7F4E912A">
      <w:pPr>
        <w:spacing w:line="360" w:lineRule="auto"/>
        <w:rPr>
          <w:rFonts w:hint="eastAsia" w:ascii="仿宋" w:hAnsi="仿宋" w:eastAsia="仿宋" w:cs="仿宋"/>
          <w:spacing w:val="6"/>
          <w:sz w:val="24"/>
          <w:szCs w:val="24"/>
        </w:rPr>
      </w:pPr>
    </w:p>
    <w:p w14:paraId="638302FF">
      <w:pPr>
        <w:spacing w:line="360" w:lineRule="auto"/>
        <w:rPr>
          <w:rFonts w:hint="eastAsia" w:ascii="仿宋" w:hAnsi="仿宋" w:eastAsia="仿宋" w:cs="仿宋"/>
          <w:spacing w:val="6"/>
          <w:sz w:val="24"/>
          <w:szCs w:val="24"/>
        </w:rPr>
      </w:pPr>
    </w:p>
    <w:p w14:paraId="269A76D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单位名称：XXXX（盖单位公章）</w:t>
      </w:r>
    </w:p>
    <w:p w14:paraId="74F421A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法定代表人/单位负责人或授权代表（签字或加盖个人印章）：XXXX</w:t>
      </w:r>
    </w:p>
    <w:p w14:paraId="2870690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日期：XXXX</w:t>
      </w:r>
    </w:p>
    <w:p w14:paraId="651E4CBD">
      <w:pPr>
        <w:spacing w:line="360" w:lineRule="auto"/>
        <w:rPr>
          <w:rFonts w:hint="eastAsia" w:ascii="仿宋" w:hAnsi="仿宋" w:eastAsia="仿宋" w:cs="仿宋"/>
          <w:sz w:val="24"/>
          <w:szCs w:val="24"/>
        </w:rPr>
      </w:pPr>
    </w:p>
    <w:p w14:paraId="462CDC6E">
      <w:pPr>
        <w:spacing w:line="360" w:lineRule="auto"/>
        <w:rPr>
          <w:rFonts w:hint="eastAsia" w:ascii="仿宋" w:hAnsi="仿宋" w:eastAsia="仿宋" w:cs="仿宋"/>
          <w:sz w:val="24"/>
          <w:szCs w:val="24"/>
        </w:rPr>
      </w:pPr>
      <w:r>
        <w:rPr>
          <w:rFonts w:hint="eastAsia" w:ascii="仿宋" w:hAnsi="仿宋" w:eastAsia="仿宋" w:cs="仿宋"/>
          <w:sz w:val="24"/>
          <w:szCs w:val="24"/>
        </w:rPr>
        <w:t>注：</w:t>
      </w:r>
    </w:p>
    <w:p w14:paraId="7642F468">
      <w:pPr>
        <w:numPr>
          <w:ilvl w:val="0"/>
          <w:numId w:val="2"/>
        </w:numPr>
        <w:spacing w:after="1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残疾人福利性单位视同小型、微型企业，享受预留份额、评审中价格扣除等促进中小企业发展的政府采购政策。残疾人福利性单位属于小型、微型企业的，不重复享受政策。</w:t>
      </w:r>
    </w:p>
    <w:p w14:paraId="3F5AAA15">
      <w:pPr>
        <w:numPr>
          <w:ilvl w:val="0"/>
          <w:numId w:val="2"/>
        </w:numPr>
        <w:spacing w:after="16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供应商为非残疾人福利性单位的，可不提供此声明。</w:t>
      </w:r>
    </w:p>
    <w:p w14:paraId="0408D9D2">
      <w:pPr>
        <w:spacing w:line="360" w:lineRule="auto"/>
        <w:rPr>
          <w:rFonts w:hint="eastAsia" w:ascii="仿宋" w:hAnsi="仿宋" w:eastAsia="仿宋" w:cs="仿宋"/>
          <w:sz w:val="24"/>
          <w:szCs w:val="24"/>
        </w:rPr>
      </w:pPr>
    </w:p>
    <w:p w14:paraId="6317641D">
      <w:pPr>
        <w:spacing w:line="360" w:lineRule="auto"/>
        <w:rPr>
          <w:rFonts w:hint="eastAsia" w:ascii="仿宋" w:hAnsi="仿宋" w:eastAsia="仿宋" w:cs="仿宋"/>
          <w:b/>
          <w:sz w:val="24"/>
          <w:szCs w:val="24"/>
        </w:rPr>
      </w:pPr>
    </w:p>
    <w:p w14:paraId="75C44458">
      <w:pPr>
        <w:spacing w:line="360" w:lineRule="auto"/>
        <w:rPr>
          <w:rFonts w:hint="eastAsia" w:ascii="仿宋" w:hAnsi="仿宋" w:eastAsia="仿宋" w:cs="仿宋"/>
          <w:b/>
          <w:sz w:val="24"/>
          <w:szCs w:val="24"/>
        </w:rPr>
      </w:pPr>
    </w:p>
    <w:p w14:paraId="5CE76A01">
      <w:pPr>
        <w:spacing w:line="360" w:lineRule="auto"/>
        <w:rPr>
          <w:rFonts w:hint="eastAsia" w:ascii="仿宋" w:hAnsi="仿宋" w:eastAsia="仿宋" w:cs="仿宋"/>
          <w:b/>
          <w:sz w:val="24"/>
          <w:szCs w:val="24"/>
        </w:rPr>
      </w:pPr>
    </w:p>
    <w:p w14:paraId="219600C4">
      <w:pPr>
        <w:spacing w:line="360" w:lineRule="auto"/>
        <w:rPr>
          <w:rFonts w:hint="eastAsia" w:ascii="仿宋" w:hAnsi="仿宋" w:eastAsia="仿宋" w:cs="仿宋"/>
          <w:b/>
          <w:sz w:val="24"/>
          <w:szCs w:val="24"/>
        </w:rPr>
      </w:pPr>
    </w:p>
    <w:p w14:paraId="15F64B2E">
      <w:pPr>
        <w:spacing w:line="360" w:lineRule="auto"/>
        <w:rPr>
          <w:rFonts w:hint="eastAsia" w:ascii="仿宋" w:hAnsi="仿宋" w:eastAsia="仿宋" w:cs="仿宋"/>
          <w:b/>
          <w:sz w:val="24"/>
          <w:szCs w:val="24"/>
        </w:rPr>
      </w:pPr>
    </w:p>
    <w:p w14:paraId="351977E5">
      <w:pPr>
        <w:spacing w:line="360" w:lineRule="auto"/>
        <w:rPr>
          <w:rFonts w:hint="eastAsia" w:ascii="仿宋" w:hAnsi="仿宋" w:eastAsia="仿宋" w:cs="仿宋"/>
          <w:b/>
          <w:sz w:val="24"/>
          <w:szCs w:val="24"/>
        </w:rPr>
      </w:pPr>
    </w:p>
    <w:p w14:paraId="25D5A031">
      <w:pPr>
        <w:spacing w:line="360" w:lineRule="auto"/>
        <w:rPr>
          <w:rFonts w:hint="eastAsia" w:ascii="仿宋" w:hAnsi="仿宋" w:eastAsia="仿宋" w:cs="仿宋"/>
          <w:b/>
          <w:sz w:val="24"/>
          <w:szCs w:val="24"/>
        </w:rPr>
      </w:pPr>
    </w:p>
    <w:p w14:paraId="0CBF87D7">
      <w:pPr>
        <w:spacing w:line="360" w:lineRule="auto"/>
        <w:rPr>
          <w:rFonts w:hint="eastAsia" w:ascii="仿宋" w:hAnsi="仿宋" w:eastAsia="仿宋" w:cs="仿宋"/>
          <w:b/>
          <w:sz w:val="24"/>
          <w:szCs w:val="24"/>
        </w:rPr>
      </w:pPr>
    </w:p>
    <w:p w14:paraId="2F77C304">
      <w:pPr>
        <w:widowControl/>
        <w:jc w:val="left"/>
        <w:rPr>
          <w:rFonts w:hint="eastAsia" w:ascii="仿宋" w:hAnsi="仿宋" w:eastAsia="仿宋" w:cs="仿宋"/>
          <w:b/>
          <w:sz w:val="24"/>
          <w:szCs w:val="24"/>
        </w:rPr>
      </w:pPr>
      <w:r>
        <w:rPr>
          <w:rFonts w:hint="eastAsia" w:ascii="仿宋" w:hAnsi="仿宋" w:eastAsia="仿宋" w:cs="仿宋"/>
          <w:b/>
          <w:sz w:val="24"/>
          <w:szCs w:val="24"/>
        </w:rPr>
        <w:t>格式1-6</w:t>
      </w:r>
    </w:p>
    <w:p w14:paraId="062D1CD8">
      <w:pPr>
        <w:jc w:val="center"/>
        <w:rPr>
          <w:rFonts w:hint="eastAsia" w:ascii="仿宋" w:hAnsi="仿宋" w:eastAsia="仿宋" w:cs="仿宋"/>
          <w:b/>
          <w:sz w:val="24"/>
          <w:szCs w:val="24"/>
        </w:rPr>
      </w:pPr>
      <w:r>
        <w:rPr>
          <w:rFonts w:hint="eastAsia" w:ascii="仿宋" w:hAnsi="仿宋" w:eastAsia="仿宋" w:cs="仿宋"/>
          <w:b/>
          <w:sz w:val="24"/>
          <w:szCs w:val="24"/>
        </w:rPr>
        <w:t>五、监狱企业</w:t>
      </w:r>
    </w:p>
    <w:p w14:paraId="6888D8E0">
      <w:pPr>
        <w:rPr>
          <w:rFonts w:hint="eastAsia" w:ascii="仿宋" w:hAnsi="仿宋" w:eastAsia="仿宋" w:cs="仿宋"/>
          <w:b/>
          <w:spacing w:val="6"/>
          <w:sz w:val="24"/>
          <w:szCs w:val="24"/>
        </w:rPr>
      </w:pPr>
    </w:p>
    <w:p w14:paraId="5794E28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根据《政府采购支持监狱企业发展有关问题的通知》（财库〔2014〕68号）的规定监狱企业参加采购活动的，应提供由省级以上监狱管理局、戒毒管理局(含新疆生产建设兵团)出具的属于监狱企业的证明文件。</w:t>
      </w:r>
    </w:p>
    <w:p w14:paraId="40E326B8">
      <w:pPr>
        <w:spacing w:line="360" w:lineRule="auto"/>
        <w:jc w:val="left"/>
        <w:rPr>
          <w:rFonts w:hint="eastAsia" w:ascii="仿宋" w:hAnsi="仿宋" w:eastAsia="仿宋" w:cs="仿宋"/>
          <w:sz w:val="24"/>
          <w:szCs w:val="24"/>
        </w:rPr>
      </w:pPr>
      <w:r>
        <w:rPr>
          <w:rFonts w:hint="eastAsia" w:ascii="仿宋" w:hAnsi="仿宋" w:eastAsia="仿宋" w:cs="仿宋"/>
          <w:sz w:val="24"/>
          <w:szCs w:val="24"/>
        </w:rPr>
        <w:t>注：</w:t>
      </w:r>
    </w:p>
    <w:p w14:paraId="3A020D9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1、投标人符合《政府采购支持监狱企业发展有关问题的通知》（财库〔2014〕68号）规定的划分标准为监狱企业适用。</w:t>
      </w:r>
    </w:p>
    <w:p w14:paraId="51499550">
      <w:pPr>
        <w:spacing w:line="360" w:lineRule="auto"/>
        <w:ind w:firstLine="480" w:firstLineChars="200"/>
        <w:jc w:val="left"/>
        <w:rPr>
          <w:rFonts w:hint="eastAsia" w:ascii="仿宋" w:hAnsi="仿宋" w:eastAsia="仿宋" w:cs="仿宋"/>
          <w:sz w:val="24"/>
          <w:szCs w:val="24"/>
        </w:rPr>
        <w:sectPr>
          <w:footerReference r:id="rId14" w:type="default"/>
          <w:pgSz w:w="11906" w:h="16838"/>
          <w:pgMar w:top="1440" w:right="1519" w:bottom="1440" w:left="1519" w:header="851" w:footer="992" w:gutter="0"/>
          <w:pgNumType w:start="1"/>
          <w:cols w:space="720" w:num="1"/>
          <w:docGrid w:type="lines" w:linePitch="312" w:charSpace="0"/>
        </w:sectPr>
      </w:pPr>
      <w:r>
        <w:rPr>
          <w:rFonts w:hint="eastAsia" w:ascii="仿宋" w:hAnsi="仿宋" w:eastAsia="仿宋" w:cs="仿宋"/>
          <w:sz w:val="24"/>
          <w:szCs w:val="24"/>
        </w:rPr>
        <w:t>2、在政府采购活动中，监狱企业视同小型、微型企业，享受预留份额、评审中价格扣除等政府采购促进中小企业发展的政府采购政策。</w:t>
      </w:r>
    </w:p>
    <w:p w14:paraId="60A99EAD">
      <w:pPr>
        <w:spacing w:line="360" w:lineRule="auto"/>
        <w:rPr>
          <w:rFonts w:hint="eastAsia" w:ascii="仿宋" w:hAnsi="仿宋" w:eastAsia="仿宋" w:cs="仿宋"/>
          <w:b/>
          <w:sz w:val="24"/>
          <w:szCs w:val="24"/>
        </w:rPr>
      </w:pPr>
    </w:p>
    <w:p w14:paraId="461F3135">
      <w:pPr>
        <w:spacing w:line="360" w:lineRule="auto"/>
        <w:rPr>
          <w:rFonts w:hint="eastAsia" w:ascii="仿宋" w:hAnsi="仿宋" w:eastAsia="仿宋" w:cs="仿宋"/>
          <w:b/>
          <w:sz w:val="24"/>
          <w:szCs w:val="24"/>
        </w:rPr>
      </w:pPr>
      <w:r>
        <w:rPr>
          <w:rFonts w:hint="eastAsia" w:ascii="仿宋" w:hAnsi="仿宋" w:eastAsia="仿宋" w:cs="仿宋"/>
          <w:b/>
          <w:sz w:val="24"/>
          <w:szCs w:val="24"/>
        </w:rPr>
        <w:t>格式1-7</w:t>
      </w:r>
    </w:p>
    <w:p w14:paraId="08222AE3">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供应商和报价产品其他资格、资质性及其他类似效力要求的相关证明材料</w:t>
      </w:r>
    </w:p>
    <w:p w14:paraId="0D80F74E">
      <w:pPr>
        <w:spacing w:line="360" w:lineRule="auto"/>
        <w:rPr>
          <w:rFonts w:hint="eastAsia" w:ascii="仿宋" w:hAnsi="仿宋" w:eastAsia="仿宋" w:cs="仿宋"/>
          <w:bCs/>
          <w:sz w:val="24"/>
          <w:szCs w:val="24"/>
        </w:rPr>
      </w:pPr>
      <w:r>
        <w:rPr>
          <w:rFonts w:hint="eastAsia" w:ascii="仿宋" w:hAnsi="仿宋" w:eastAsia="仿宋" w:cs="仿宋"/>
          <w:bCs/>
          <w:sz w:val="24"/>
          <w:szCs w:val="24"/>
        </w:rPr>
        <w:t>注：供应商应按磋商文件第四章相关要求提供佐证材料，有格式要求的从其要求，无格式要求的格式自拟。</w:t>
      </w:r>
    </w:p>
    <w:p w14:paraId="59D2725F">
      <w:pPr>
        <w:widowControl/>
        <w:spacing w:line="360" w:lineRule="auto"/>
        <w:jc w:val="left"/>
        <w:rPr>
          <w:rFonts w:ascii="宋体" w:hAnsi="宋体"/>
          <w:b/>
          <w:sz w:val="32"/>
        </w:rPr>
      </w:pPr>
      <w:r>
        <w:rPr>
          <w:rFonts w:hint="eastAsia" w:ascii="黑体" w:eastAsia="黑体"/>
          <w:b/>
          <w:sz w:val="32"/>
          <w:szCs w:val="32"/>
        </w:rPr>
        <w:br w:type="page"/>
      </w:r>
      <w:r>
        <w:rPr>
          <w:rFonts w:hint="eastAsia" w:ascii="黑体" w:eastAsia="黑体"/>
          <w:b/>
          <w:sz w:val="32"/>
          <w:szCs w:val="32"/>
        </w:rPr>
        <w:t xml:space="preserve">      </w:t>
      </w:r>
      <w:r>
        <w:rPr>
          <w:rFonts w:ascii="宋体" w:hAnsi="宋体"/>
          <w:b/>
          <w:sz w:val="32"/>
        </w:rPr>
        <w:t>第</w:t>
      </w:r>
      <w:r>
        <w:rPr>
          <w:rFonts w:hint="eastAsia" w:ascii="宋体" w:hAnsi="宋体"/>
          <w:b/>
          <w:sz w:val="32"/>
        </w:rPr>
        <w:t>二</w:t>
      </w:r>
      <w:r>
        <w:rPr>
          <w:rFonts w:ascii="宋体" w:hAnsi="宋体"/>
          <w:b/>
          <w:sz w:val="32"/>
        </w:rPr>
        <w:t xml:space="preserve">部分     </w:t>
      </w:r>
      <w:r>
        <w:rPr>
          <w:rFonts w:hint="eastAsia" w:ascii="宋体" w:hAnsi="宋体"/>
          <w:b/>
          <w:sz w:val="32"/>
        </w:rPr>
        <w:t>“其他响应</w:t>
      </w:r>
      <w:r>
        <w:rPr>
          <w:rFonts w:ascii="宋体" w:hAnsi="宋体"/>
          <w:b/>
          <w:sz w:val="32"/>
        </w:rPr>
        <w:t>文件</w:t>
      </w:r>
      <w:r>
        <w:rPr>
          <w:rFonts w:hint="eastAsia" w:ascii="宋体" w:hAnsi="宋体"/>
          <w:b/>
          <w:sz w:val="32"/>
        </w:rPr>
        <w:t>”</w:t>
      </w:r>
      <w:r>
        <w:rPr>
          <w:rFonts w:ascii="宋体" w:hAnsi="宋体"/>
          <w:b/>
          <w:sz w:val="32"/>
        </w:rPr>
        <w:t>格式</w:t>
      </w:r>
    </w:p>
    <w:p w14:paraId="30B03AF7">
      <w:pPr>
        <w:spacing w:line="360" w:lineRule="auto"/>
        <w:rPr>
          <w:rFonts w:ascii="宋体" w:hAnsi="宋体"/>
          <w:b/>
          <w:sz w:val="28"/>
          <w:szCs w:val="28"/>
        </w:rPr>
      </w:pPr>
      <w:r>
        <w:rPr>
          <w:rFonts w:hint="eastAsia" w:ascii="宋体" w:hAnsi="宋体"/>
          <w:b/>
          <w:sz w:val="28"/>
          <w:szCs w:val="28"/>
        </w:rPr>
        <w:t>格式2-1</w:t>
      </w:r>
    </w:p>
    <w:p w14:paraId="2A1A9D2B">
      <w:pPr>
        <w:spacing w:line="360" w:lineRule="auto"/>
        <w:rPr>
          <w:rFonts w:ascii="华文中宋" w:hAnsi="华文中宋" w:eastAsia="华文中宋"/>
          <w:b/>
          <w:sz w:val="32"/>
          <w:szCs w:val="32"/>
        </w:rPr>
      </w:pPr>
      <w:r>
        <w:rPr>
          <w:rFonts w:hint="eastAsia" w:ascii="华文中宋" w:hAnsi="华文中宋" w:eastAsia="华文中宋"/>
          <w:b/>
          <w:sz w:val="32"/>
          <w:szCs w:val="32"/>
        </w:rPr>
        <w:t>封面：</w:t>
      </w:r>
    </w:p>
    <w:p w14:paraId="30A8735B">
      <w:pPr>
        <w:spacing w:line="360" w:lineRule="auto"/>
        <w:jc w:val="right"/>
        <w:rPr>
          <w:rFonts w:ascii="华文中宋" w:hAnsi="华文中宋" w:eastAsia="华文中宋"/>
          <w:b/>
          <w:sz w:val="36"/>
        </w:rPr>
      </w:pPr>
      <w:r>
        <w:rPr>
          <w:rFonts w:ascii="华文中宋" w:hAnsi="华文中宋" w:eastAsia="华文中宋"/>
          <w:b/>
          <w:sz w:val="36"/>
        </w:rPr>
        <w:t>（正本/副本）</w:t>
      </w:r>
    </w:p>
    <w:p w14:paraId="1AEF1293">
      <w:pPr>
        <w:spacing w:line="360" w:lineRule="auto"/>
        <w:rPr>
          <w:rFonts w:ascii="华文中宋" w:hAnsi="华文中宋" w:eastAsia="华文中宋"/>
          <w:b/>
          <w:sz w:val="32"/>
          <w:szCs w:val="32"/>
        </w:rPr>
      </w:pPr>
    </w:p>
    <w:p w14:paraId="6C004E3D">
      <w:pPr>
        <w:spacing w:line="360" w:lineRule="auto"/>
        <w:jc w:val="center"/>
        <w:rPr>
          <w:rFonts w:ascii="华文中宋" w:hAnsi="华文中宋" w:eastAsia="华文中宋"/>
          <w:b/>
          <w:sz w:val="72"/>
        </w:rPr>
      </w:pPr>
      <w:r>
        <w:rPr>
          <w:rFonts w:hint="eastAsia" w:ascii="华文中宋" w:hAnsi="华文中宋" w:eastAsia="华文中宋"/>
          <w:b/>
          <w:sz w:val="40"/>
          <w:szCs w:val="48"/>
        </w:rPr>
        <w:t>XX项目</w:t>
      </w:r>
    </w:p>
    <w:p w14:paraId="1A02A76F">
      <w:pPr>
        <w:spacing w:line="360" w:lineRule="auto"/>
        <w:rPr>
          <w:rFonts w:ascii="华文中宋" w:hAnsi="华文中宋" w:eastAsia="华文中宋"/>
          <w:b/>
          <w:sz w:val="52"/>
          <w:szCs w:val="52"/>
        </w:rPr>
      </w:pPr>
    </w:p>
    <w:p w14:paraId="37D4BB6B">
      <w:pPr>
        <w:spacing w:line="360" w:lineRule="auto"/>
        <w:jc w:val="center"/>
        <w:rPr>
          <w:rFonts w:ascii="华文中宋" w:hAnsi="华文中宋" w:eastAsia="华文中宋"/>
          <w:b/>
          <w:sz w:val="32"/>
          <w:szCs w:val="32"/>
        </w:rPr>
      </w:pPr>
      <w:r>
        <w:rPr>
          <w:rFonts w:hint="eastAsia" w:ascii="华文中宋" w:hAnsi="华文中宋" w:eastAsia="华文中宋"/>
          <w:b/>
          <w:sz w:val="52"/>
          <w:szCs w:val="52"/>
        </w:rPr>
        <w:t>其他响应文件</w:t>
      </w:r>
    </w:p>
    <w:p w14:paraId="504C7779">
      <w:pPr>
        <w:spacing w:line="360" w:lineRule="auto"/>
        <w:rPr>
          <w:rFonts w:ascii="华文中宋" w:hAnsi="华文中宋" w:eastAsia="华文中宋"/>
          <w:b/>
          <w:sz w:val="36"/>
        </w:rPr>
      </w:pPr>
    </w:p>
    <w:p w14:paraId="409F5D21">
      <w:pPr>
        <w:spacing w:line="360" w:lineRule="auto"/>
        <w:rPr>
          <w:rFonts w:ascii="华文中宋" w:hAnsi="华文中宋" w:eastAsia="华文中宋"/>
          <w:b/>
          <w:sz w:val="36"/>
        </w:rPr>
      </w:pPr>
    </w:p>
    <w:p w14:paraId="2677ECEF">
      <w:pPr>
        <w:spacing w:line="360" w:lineRule="auto"/>
        <w:ind w:firstLine="643" w:firstLineChars="200"/>
        <w:jc w:val="left"/>
        <w:rPr>
          <w:rFonts w:ascii="华文中宋" w:hAnsi="华文中宋" w:eastAsia="华文中宋"/>
          <w:b/>
          <w:sz w:val="32"/>
          <w:u w:val="single"/>
        </w:rPr>
      </w:pPr>
      <w:r>
        <w:rPr>
          <w:rFonts w:hint="eastAsia" w:ascii="华文中宋" w:hAnsi="华文中宋" w:eastAsia="华文中宋"/>
          <w:b/>
          <w:sz w:val="32"/>
        </w:rPr>
        <w:t>供 应 商</w:t>
      </w:r>
      <w:r>
        <w:rPr>
          <w:rFonts w:ascii="华文中宋" w:hAnsi="华文中宋" w:eastAsia="华文中宋"/>
          <w:b/>
          <w:sz w:val="32"/>
        </w:rPr>
        <w:t>名称：</w:t>
      </w:r>
    </w:p>
    <w:p w14:paraId="235D0F2C">
      <w:pPr>
        <w:spacing w:line="360" w:lineRule="auto"/>
        <w:ind w:firstLine="643" w:firstLineChars="200"/>
        <w:jc w:val="left"/>
        <w:rPr>
          <w:rFonts w:ascii="华文中宋" w:hAnsi="华文中宋" w:eastAsia="华文中宋"/>
          <w:b/>
          <w:sz w:val="32"/>
          <w:u w:val="single"/>
        </w:rPr>
      </w:pPr>
      <w:r>
        <w:rPr>
          <w:rFonts w:hint="eastAsia" w:ascii="华文中宋" w:hAnsi="华文中宋" w:eastAsia="华文中宋"/>
          <w:b/>
          <w:sz w:val="32"/>
        </w:rPr>
        <w:t>采购项目</w:t>
      </w:r>
      <w:r>
        <w:rPr>
          <w:rFonts w:ascii="华文中宋" w:hAnsi="华文中宋" w:eastAsia="华文中宋"/>
          <w:b/>
          <w:sz w:val="32"/>
        </w:rPr>
        <w:t>编号：</w:t>
      </w:r>
    </w:p>
    <w:p w14:paraId="3F1D7659">
      <w:pPr>
        <w:spacing w:line="360" w:lineRule="auto"/>
        <w:ind w:firstLine="643" w:firstLineChars="200"/>
        <w:jc w:val="left"/>
        <w:rPr>
          <w:rFonts w:ascii="华文中宋" w:hAnsi="华文中宋" w:eastAsia="华文中宋"/>
          <w:b/>
          <w:sz w:val="32"/>
          <w:u w:val="single"/>
        </w:rPr>
      </w:pPr>
      <w:r>
        <w:rPr>
          <w:rFonts w:hint="eastAsia" w:ascii="华文中宋" w:hAnsi="华文中宋" w:eastAsia="华文中宋"/>
          <w:b/>
          <w:sz w:val="32"/>
        </w:rPr>
        <w:t>包        号</w:t>
      </w:r>
      <w:r>
        <w:rPr>
          <w:rFonts w:ascii="华文中宋" w:hAnsi="华文中宋" w:eastAsia="华文中宋"/>
          <w:b/>
          <w:sz w:val="32"/>
        </w:rPr>
        <w:t>：</w:t>
      </w:r>
    </w:p>
    <w:p w14:paraId="7A536BE7">
      <w:pPr>
        <w:spacing w:line="360" w:lineRule="auto"/>
        <w:ind w:firstLine="790" w:firstLineChars="246"/>
        <w:jc w:val="center"/>
        <w:rPr>
          <w:rFonts w:ascii="华文中宋" w:hAnsi="华文中宋" w:eastAsia="华文中宋"/>
          <w:b/>
          <w:sz w:val="32"/>
        </w:rPr>
      </w:pPr>
    </w:p>
    <w:p w14:paraId="73CD3043">
      <w:pPr>
        <w:spacing w:line="360" w:lineRule="auto"/>
        <w:ind w:firstLine="790" w:firstLineChars="246"/>
        <w:jc w:val="center"/>
        <w:rPr>
          <w:rFonts w:ascii="华文中宋" w:hAnsi="华文中宋" w:eastAsia="华文中宋"/>
          <w:b/>
          <w:sz w:val="32"/>
        </w:rPr>
      </w:pPr>
      <w:r>
        <w:rPr>
          <w:rFonts w:hint="eastAsia" w:ascii="华文中宋" w:hAnsi="华文中宋" w:eastAsia="华文中宋"/>
          <w:b/>
          <w:sz w:val="32"/>
        </w:rPr>
        <w:t>2023年XX</w:t>
      </w:r>
      <w:r>
        <w:rPr>
          <w:rFonts w:ascii="华文中宋" w:hAnsi="华文中宋" w:eastAsia="华文中宋"/>
          <w:b/>
          <w:sz w:val="32"/>
        </w:rPr>
        <w:t>月</w:t>
      </w:r>
      <w:r>
        <w:rPr>
          <w:rFonts w:hint="eastAsia" w:ascii="华文中宋" w:hAnsi="华文中宋" w:eastAsia="华文中宋"/>
          <w:b/>
          <w:sz w:val="32"/>
        </w:rPr>
        <w:t>XX</w:t>
      </w:r>
      <w:r>
        <w:rPr>
          <w:rFonts w:ascii="华文中宋" w:hAnsi="华文中宋" w:eastAsia="华文中宋"/>
          <w:b/>
          <w:sz w:val="32"/>
        </w:rPr>
        <w:t>日</w:t>
      </w:r>
    </w:p>
    <w:p w14:paraId="33E82439">
      <w:pPr>
        <w:spacing w:line="360" w:lineRule="auto"/>
        <w:rPr>
          <w:rFonts w:hint="eastAsia" w:ascii="仿宋" w:hAnsi="仿宋" w:eastAsia="仿宋" w:cs="仿宋"/>
          <w:b/>
          <w:sz w:val="24"/>
        </w:rPr>
      </w:pPr>
      <w:r>
        <w:rPr>
          <w:rFonts w:ascii="华文中宋" w:hAnsi="华文中宋" w:eastAsia="华文中宋"/>
          <w:b/>
          <w:sz w:val="32"/>
        </w:rPr>
        <w:br w:type="page"/>
      </w:r>
      <w:r>
        <w:rPr>
          <w:rFonts w:hint="eastAsia" w:ascii="仿宋" w:hAnsi="仿宋" w:eastAsia="仿宋" w:cs="仿宋"/>
          <w:b/>
          <w:sz w:val="24"/>
        </w:rPr>
        <w:t>格式2-2</w:t>
      </w:r>
    </w:p>
    <w:p w14:paraId="4E6A26B0">
      <w:pPr>
        <w:spacing w:line="360" w:lineRule="auto"/>
        <w:jc w:val="center"/>
        <w:rPr>
          <w:rFonts w:hint="eastAsia" w:ascii="仿宋" w:hAnsi="仿宋" w:eastAsia="仿宋" w:cs="仿宋"/>
          <w:b/>
          <w:bCs/>
          <w:sz w:val="24"/>
        </w:rPr>
      </w:pPr>
      <w:bookmarkStart w:id="29" w:name="_Toc308164824"/>
      <w:r>
        <w:rPr>
          <w:rFonts w:hint="eastAsia" w:ascii="仿宋" w:hAnsi="仿宋" w:eastAsia="仿宋" w:cs="仿宋"/>
          <w:b/>
          <w:bCs/>
          <w:sz w:val="24"/>
        </w:rPr>
        <w:t>一、报价函</w:t>
      </w:r>
    </w:p>
    <w:p w14:paraId="3D39F5F3">
      <w:pPr>
        <w:spacing w:line="360" w:lineRule="auto"/>
        <w:rPr>
          <w:rFonts w:hint="eastAsia" w:ascii="仿宋" w:hAnsi="仿宋" w:eastAsia="仿宋" w:cs="仿宋"/>
          <w:sz w:val="24"/>
        </w:rPr>
      </w:pPr>
      <w:r>
        <w:rPr>
          <w:rFonts w:hint="eastAsia" w:ascii="仿宋" w:hAnsi="仿宋" w:eastAsia="仿宋" w:cs="仿宋"/>
          <w:sz w:val="24"/>
          <w:u w:val="single"/>
        </w:rPr>
        <w:t>XXXXXXX</w:t>
      </w:r>
      <w:r>
        <w:rPr>
          <w:rFonts w:hint="eastAsia" w:ascii="仿宋" w:hAnsi="仿宋" w:eastAsia="仿宋" w:cs="仿宋"/>
          <w:sz w:val="24"/>
        </w:rPr>
        <w:t xml:space="preserve">（采购代理机构名称）: </w:t>
      </w:r>
    </w:p>
    <w:p w14:paraId="16EDFB8D">
      <w:pPr>
        <w:spacing w:line="360" w:lineRule="auto"/>
        <w:ind w:firstLine="480" w:firstLineChars="200"/>
        <w:rPr>
          <w:rFonts w:hint="eastAsia" w:ascii="仿宋" w:hAnsi="仿宋" w:eastAsia="仿宋" w:cs="仿宋"/>
          <w:sz w:val="24"/>
        </w:rPr>
      </w:pPr>
      <w:r>
        <w:rPr>
          <w:rFonts w:hint="eastAsia" w:ascii="仿宋" w:hAnsi="仿宋" w:eastAsia="仿宋" w:cs="仿宋"/>
          <w:sz w:val="24"/>
        </w:rPr>
        <w:t>1．我方己仔细研究了</w:t>
      </w:r>
      <w:r>
        <w:rPr>
          <w:rFonts w:hint="eastAsia" w:ascii="仿宋" w:hAnsi="仿宋" w:eastAsia="仿宋" w:cs="仿宋"/>
          <w:sz w:val="24"/>
          <w:u w:val="single"/>
        </w:rPr>
        <w:t xml:space="preserve">            </w:t>
      </w:r>
      <w:r>
        <w:rPr>
          <w:rFonts w:hint="eastAsia" w:ascii="仿宋" w:hAnsi="仿宋" w:eastAsia="仿宋" w:cs="仿宋"/>
          <w:sz w:val="24"/>
        </w:rPr>
        <w:t>（项目名称）磋商文件的全部内容，愿意以人民币（大写）</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）的总报价，服务期限：2年。</w:t>
      </w:r>
    </w:p>
    <w:p w14:paraId="0DA32B0D">
      <w:pPr>
        <w:spacing w:line="360" w:lineRule="auto"/>
        <w:ind w:firstLine="480" w:firstLineChars="200"/>
        <w:rPr>
          <w:rFonts w:hint="eastAsia" w:ascii="仿宋" w:hAnsi="仿宋" w:eastAsia="仿宋" w:cs="仿宋"/>
          <w:sz w:val="24"/>
        </w:rPr>
      </w:pPr>
      <w:r>
        <w:rPr>
          <w:rFonts w:hint="eastAsia" w:ascii="仿宋" w:hAnsi="仿宋" w:eastAsia="仿宋" w:cs="仿宋"/>
          <w:sz w:val="24"/>
        </w:rPr>
        <w:t>2．我方承诺在响应文件有效期</w:t>
      </w:r>
      <w:r>
        <w:rPr>
          <w:rFonts w:hint="eastAsia" w:ascii="仿宋" w:hAnsi="仿宋" w:eastAsia="仿宋" w:cs="仿宋"/>
          <w:sz w:val="24"/>
          <w:u w:val="single"/>
        </w:rPr>
        <w:t xml:space="preserve"> 90 </w:t>
      </w:r>
      <w:r>
        <w:rPr>
          <w:rFonts w:hint="eastAsia" w:ascii="仿宋" w:hAnsi="仿宋" w:eastAsia="仿宋" w:cs="仿宋"/>
          <w:sz w:val="24"/>
        </w:rPr>
        <w:t>天内不修改、撤销响应文件。</w:t>
      </w:r>
    </w:p>
    <w:p w14:paraId="3BAA83A6">
      <w:pPr>
        <w:spacing w:line="360" w:lineRule="auto"/>
        <w:ind w:firstLine="480" w:firstLineChars="200"/>
        <w:rPr>
          <w:rFonts w:hint="eastAsia" w:ascii="仿宋" w:hAnsi="仿宋" w:eastAsia="仿宋" w:cs="仿宋"/>
          <w:sz w:val="24"/>
        </w:rPr>
      </w:pPr>
      <w:r>
        <w:rPr>
          <w:rFonts w:hint="eastAsia" w:ascii="仿宋" w:hAnsi="仿宋" w:eastAsia="仿宋" w:cs="仿宋"/>
          <w:sz w:val="24"/>
        </w:rPr>
        <w:t>3．如我方成交：</w:t>
      </w:r>
    </w:p>
    <w:p w14:paraId="1E67D3F0">
      <w:pPr>
        <w:spacing w:line="360" w:lineRule="auto"/>
        <w:ind w:firstLine="120" w:firstLineChars="50"/>
        <w:rPr>
          <w:rFonts w:hint="eastAsia" w:ascii="仿宋" w:hAnsi="仿宋" w:eastAsia="仿宋" w:cs="仿宋"/>
          <w:sz w:val="24"/>
        </w:rPr>
      </w:pPr>
      <w:r>
        <w:rPr>
          <w:rFonts w:hint="eastAsia" w:ascii="仿宋" w:hAnsi="仿宋" w:eastAsia="仿宋" w:cs="仿宋"/>
          <w:sz w:val="24"/>
        </w:rPr>
        <w:t>(l）我方承诺在收到成交通知书后，在规定的期限内与采购人签订合同。</w:t>
      </w:r>
    </w:p>
    <w:p w14:paraId="782D6B7C">
      <w:pPr>
        <w:spacing w:line="360" w:lineRule="auto"/>
        <w:rPr>
          <w:rFonts w:hint="eastAsia" w:ascii="仿宋" w:hAnsi="仿宋" w:eastAsia="仿宋" w:cs="仿宋"/>
          <w:sz w:val="24"/>
        </w:rPr>
      </w:pPr>
      <w:r>
        <w:rPr>
          <w:rFonts w:hint="eastAsia" w:ascii="仿宋" w:hAnsi="仿宋" w:eastAsia="仿宋" w:cs="仿宋"/>
          <w:sz w:val="24"/>
        </w:rPr>
        <w:t>（2）我方承诺按照磋商文件规定向采购人递交履约担保。</w:t>
      </w:r>
    </w:p>
    <w:p w14:paraId="1AA68B1A">
      <w:pPr>
        <w:spacing w:line="360" w:lineRule="auto"/>
        <w:rPr>
          <w:rFonts w:hint="eastAsia" w:ascii="仿宋" w:hAnsi="仿宋" w:eastAsia="仿宋" w:cs="仿宋"/>
          <w:sz w:val="24"/>
        </w:rPr>
      </w:pPr>
      <w:r>
        <w:rPr>
          <w:rFonts w:hint="eastAsia" w:ascii="仿宋" w:hAnsi="仿宋" w:eastAsia="仿宋" w:cs="仿宋"/>
          <w:sz w:val="24"/>
        </w:rPr>
        <w:t>（3）我方将严格履行政府采购合同规定的责任和义务。</w:t>
      </w:r>
    </w:p>
    <w:p w14:paraId="2D224C5B">
      <w:pPr>
        <w:spacing w:line="360" w:lineRule="auto"/>
        <w:rPr>
          <w:rFonts w:hint="eastAsia" w:ascii="仿宋" w:hAnsi="仿宋" w:eastAsia="仿宋" w:cs="仿宋"/>
          <w:sz w:val="24"/>
        </w:rPr>
      </w:pPr>
      <w:r>
        <w:rPr>
          <w:rFonts w:hint="eastAsia" w:ascii="仿宋" w:hAnsi="仿宋" w:eastAsia="仿宋" w:cs="仿宋"/>
          <w:sz w:val="24"/>
        </w:rPr>
        <w:t>（4）我方同意本磋商文件依据《四川省政府采购当事人诚信管理办法》（川财采〔2015〕33号文件）对我方可能存在的失信行为进行惩戒。</w:t>
      </w:r>
    </w:p>
    <w:p w14:paraId="1E8B6ACC">
      <w:pPr>
        <w:spacing w:line="360" w:lineRule="auto"/>
        <w:rPr>
          <w:rFonts w:hint="eastAsia" w:ascii="仿宋" w:hAnsi="仿宋" w:eastAsia="仿宋" w:cs="仿宋"/>
          <w:sz w:val="24"/>
        </w:rPr>
      </w:pPr>
      <w:r>
        <w:rPr>
          <w:rFonts w:hint="eastAsia" w:ascii="仿宋" w:hAnsi="仿宋" w:eastAsia="仿宋" w:cs="仿宋"/>
          <w:sz w:val="24"/>
        </w:rPr>
        <w:t>（5）我方愿意提供贵单位可能另外要求的，与磋商报价有关的文件资料，并保证我方已提供和将要提供的文件资料是真实、准确的。</w:t>
      </w:r>
    </w:p>
    <w:p w14:paraId="4FA41684">
      <w:pPr>
        <w:spacing w:line="360" w:lineRule="auto"/>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u w:val="single"/>
        </w:rPr>
        <w:t xml:space="preserve">                           </w:t>
      </w:r>
      <w:r>
        <w:rPr>
          <w:rFonts w:hint="eastAsia" w:ascii="仿宋" w:hAnsi="仿宋" w:eastAsia="仿宋" w:cs="仿宋"/>
          <w:sz w:val="24"/>
        </w:rPr>
        <w:t>（其他补充说明）。</w:t>
      </w:r>
    </w:p>
    <w:p w14:paraId="12B34CA8">
      <w:pPr>
        <w:adjustRightInd w:val="0"/>
        <w:spacing w:line="360" w:lineRule="auto"/>
        <w:ind w:firstLine="480" w:firstLineChars="200"/>
        <w:jc w:val="left"/>
        <w:rPr>
          <w:rFonts w:hint="eastAsia" w:ascii="仿宋" w:hAnsi="仿宋" w:eastAsia="仿宋" w:cs="仿宋"/>
          <w:sz w:val="24"/>
        </w:rPr>
      </w:pPr>
    </w:p>
    <w:p w14:paraId="6D89D605">
      <w:pPr>
        <w:adjustRightIn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供应商名称：XXX（盖单位公章）</w:t>
      </w:r>
    </w:p>
    <w:p w14:paraId="0B21DA89">
      <w:pPr>
        <w:spacing w:line="360" w:lineRule="auto"/>
        <w:ind w:firstLine="470" w:firstLineChars="196"/>
        <w:rPr>
          <w:rFonts w:hint="eastAsia" w:ascii="仿宋" w:hAnsi="仿宋" w:eastAsia="仿宋" w:cs="仿宋"/>
          <w:sz w:val="24"/>
        </w:rPr>
      </w:pPr>
      <w:r>
        <w:rPr>
          <w:rFonts w:hint="eastAsia" w:ascii="仿宋" w:hAnsi="仿宋" w:eastAsia="仿宋" w:cs="仿宋"/>
          <w:sz w:val="24"/>
        </w:rPr>
        <w:t>法定代表人/单位负责人或授权代表（签字或加盖个人印章）：XXX</w:t>
      </w:r>
    </w:p>
    <w:p w14:paraId="5099B297">
      <w:pPr>
        <w:spacing w:line="360" w:lineRule="auto"/>
        <w:ind w:firstLine="470" w:firstLineChars="196"/>
        <w:rPr>
          <w:rFonts w:hint="eastAsia" w:ascii="仿宋" w:hAnsi="仿宋" w:eastAsia="仿宋" w:cs="仿宋"/>
          <w:sz w:val="24"/>
        </w:rPr>
      </w:pPr>
      <w:r>
        <w:rPr>
          <w:rFonts w:hint="eastAsia" w:ascii="仿宋" w:hAnsi="仿宋" w:eastAsia="仿宋" w:cs="仿宋"/>
          <w:sz w:val="24"/>
        </w:rPr>
        <w:t>通讯地址：XXX</w:t>
      </w:r>
    </w:p>
    <w:p w14:paraId="55BB6868">
      <w:pPr>
        <w:spacing w:line="360" w:lineRule="auto"/>
        <w:ind w:firstLine="470" w:firstLineChars="196"/>
        <w:rPr>
          <w:rFonts w:hint="eastAsia" w:ascii="仿宋" w:hAnsi="仿宋" w:eastAsia="仿宋" w:cs="仿宋"/>
          <w:sz w:val="24"/>
        </w:rPr>
      </w:pPr>
      <w:r>
        <w:rPr>
          <w:rFonts w:hint="eastAsia" w:ascii="仿宋" w:hAnsi="仿宋" w:eastAsia="仿宋" w:cs="仿宋"/>
          <w:sz w:val="24"/>
        </w:rPr>
        <w:t>邮政编码：XXX</w:t>
      </w:r>
    </w:p>
    <w:p w14:paraId="73A8E7A0">
      <w:pPr>
        <w:spacing w:line="360" w:lineRule="auto"/>
        <w:ind w:firstLine="470" w:firstLineChars="196"/>
        <w:rPr>
          <w:rFonts w:hint="eastAsia" w:ascii="仿宋" w:hAnsi="仿宋" w:eastAsia="仿宋" w:cs="仿宋"/>
          <w:sz w:val="24"/>
        </w:rPr>
      </w:pPr>
      <w:r>
        <w:rPr>
          <w:rFonts w:hint="eastAsia" w:ascii="仿宋" w:hAnsi="仿宋" w:eastAsia="仿宋" w:cs="仿宋"/>
          <w:sz w:val="24"/>
        </w:rPr>
        <w:t>联系电话：XXX</w:t>
      </w:r>
    </w:p>
    <w:p w14:paraId="4AA033E9">
      <w:pPr>
        <w:spacing w:line="360" w:lineRule="auto"/>
        <w:ind w:firstLine="470" w:firstLineChars="196"/>
        <w:rPr>
          <w:rFonts w:hint="eastAsia" w:ascii="仿宋" w:hAnsi="仿宋" w:eastAsia="仿宋" w:cs="仿宋"/>
          <w:sz w:val="24"/>
        </w:rPr>
      </w:pPr>
      <w:r>
        <w:rPr>
          <w:rFonts w:hint="eastAsia" w:ascii="仿宋" w:hAnsi="仿宋" w:eastAsia="仿宋" w:cs="仿宋"/>
          <w:sz w:val="24"/>
        </w:rPr>
        <w:t>传    真：XXX</w:t>
      </w:r>
    </w:p>
    <w:p w14:paraId="2FE3F7C6">
      <w:pPr>
        <w:spacing w:line="360" w:lineRule="auto"/>
        <w:ind w:firstLine="480" w:firstLineChars="200"/>
        <w:rPr>
          <w:rFonts w:hint="eastAsia" w:ascii="仿宋" w:hAnsi="仿宋" w:eastAsia="仿宋" w:cs="仿宋"/>
          <w:sz w:val="24"/>
        </w:rPr>
      </w:pPr>
      <w:r>
        <w:rPr>
          <w:rFonts w:hint="eastAsia" w:ascii="仿宋" w:hAnsi="仿宋" w:eastAsia="仿宋" w:cs="仿宋"/>
          <w:sz w:val="24"/>
        </w:rPr>
        <w:t>日    期：XXX年XXX月XXX日</w:t>
      </w:r>
    </w:p>
    <w:p w14:paraId="7D53858A">
      <w:pPr>
        <w:bidi w:val="0"/>
        <w:rPr>
          <w:rFonts w:hint="eastAsia" w:ascii="仿宋" w:hAnsi="仿宋" w:eastAsia="仿宋" w:cs="仿宋"/>
          <w:b/>
          <w:sz w:val="24"/>
        </w:rPr>
      </w:pPr>
    </w:p>
    <w:p w14:paraId="3AF6BD3D">
      <w:pPr>
        <w:bidi w:val="0"/>
        <w:rPr>
          <w:rFonts w:hint="eastAsia" w:ascii="仿宋" w:hAnsi="仿宋" w:eastAsia="仿宋" w:cs="仿宋"/>
          <w:b/>
          <w:sz w:val="24"/>
        </w:rPr>
      </w:pPr>
    </w:p>
    <w:p w14:paraId="02AF9F4D">
      <w:pPr>
        <w:bidi w:val="0"/>
        <w:rPr>
          <w:rFonts w:hint="eastAsia" w:ascii="仿宋" w:hAnsi="仿宋" w:eastAsia="仿宋" w:cs="仿宋"/>
          <w:b/>
          <w:sz w:val="24"/>
        </w:rPr>
      </w:pPr>
    </w:p>
    <w:p w14:paraId="02D943AA">
      <w:pPr>
        <w:bidi w:val="0"/>
        <w:jc w:val="left"/>
        <w:rPr>
          <w:rFonts w:hint="eastAsia" w:ascii="仿宋" w:hAnsi="仿宋" w:eastAsia="仿宋" w:cs="仿宋"/>
          <w:b/>
          <w:sz w:val="24"/>
        </w:rPr>
      </w:pPr>
    </w:p>
    <w:p w14:paraId="2F3C2D0B">
      <w:pPr>
        <w:bidi w:val="0"/>
        <w:jc w:val="left"/>
        <w:rPr>
          <w:rFonts w:hint="eastAsia" w:ascii="仿宋" w:hAnsi="仿宋" w:eastAsia="仿宋" w:cs="仿宋"/>
          <w:b/>
          <w:sz w:val="24"/>
        </w:rPr>
      </w:pPr>
    </w:p>
    <w:p w14:paraId="44D8C02A">
      <w:pPr>
        <w:bidi w:val="0"/>
        <w:jc w:val="left"/>
        <w:rPr>
          <w:rFonts w:hint="eastAsia" w:ascii="仿宋" w:hAnsi="仿宋" w:eastAsia="仿宋" w:cs="仿宋"/>
          <w:b/>
          <w:sz w:val="24"/>
        </w:rPr>
      </w:pPr>
    </w:p>
    <w:p w14:paraId="703562ED">
      <w:pPr>
        <w:bidi w:val="0"/>
        <w:jc w:val="left"/>
        <w:rPr>
          <w:rFonts w:hint="eastAsia" w:ascii="仿宋" w:hAnsi="仿宋" w:eastAsia="仿宋" w:cs="仿宋"/>
          <w:b/>
          <w:sz w:val="24"/>
        </w:rPr>
      </w:pPr>
    </w:p>
    <w:p w14:paraId="00FA02DF">
      <w:pPr>
        <w:bidi w:val="0"/>
        <w:jc w:val="left"/>
        <w:rPr>
          <w:rFonts w:hint="eastAsia" w:ascii="仿宋" w:hAnsi="仿宋" w:eastAsia="仿宋" w:cs="仿宋"/>
          <w:b/>
          <w:sz w:val="24"/>
        </w:rPr>
      </w:pPr>
    </w:p>
    <w:p w14:paraId="47C13C4E">
      <w:pPr>
        <w:bidi w:val="0"/>
        <w:jc w:val="left"/>
        <w:rPr>
          <w:rFonts w:hint="eastAsia" w:ascii="仿宋" w:hAnsi="仿宋" w:eastAsia="仿宋" w:cs="仿宋"/>
          <w:b/>
          <w:sz w:val="24"/>
        </w:rPr>
      </w:pPr>
    </w:p>
    <w:p w14:paraId="66674CA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1F6234B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lang w:eastAsia="zh-CN"/>
        </w:rPr>
        <w:t>（一）</w:t>
      </w:r>
      <w:r>
        <w:rPr>
          <w:rFonts w:hint="eastAsia" w:ascii="仿宋" w:hAnsi="仿宋" w:eastAsia="仿宋" w:cs="仿宋"/>
          <w:b/>
          <w:bCs w:val="0"/>
          <w:sz w:val="24"/>
          <w:szCs w:val="24"/>
        </w:rPr>
        <w:t>报价</w:t>
      </w:r>
      <w:r>
        <w:rPr>
          <w:rFonts w:hint="eastAsia" w:ascii="仿宋" w:hAnsi="仿宋" w:eastAsia="仿宋" w:cs="仿宋"/>
          <w:b/>
          <w:bCs w:val="0"/>
          <w:sz w:val="24"/>
          <w:szCs w:val="24"/>
          <w:lang w:eastAsia="zh-CN"/>
        </w:rPr>
        <w:t>明细</w:t>
      </w:r>
      <w:r>
        <w:rPr>
          <w:rFonts w:hint="eastAsia" w:ascii="仿宋" w:hAnsi="仿宋" w:eastAsia="仿宋" w:cs="仿宋"/>
          <w:b/>
          <w:bCs w:val="0"/>
          <w:sz w:val="24"/>
          <w:szCs w:val="24"/>
        </w:rPr>
        <w:t>表</w:t>
      </w:r>
    </w:p>
    <w:p w14:paraId="7D78509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u w:val="single"/>
          <w:lang w:val="en-US" w:eastAsia="zh-CN"/>
        </w:rPr>
      </w:pPr>
      <w:r>
        <w:rPr>
          <w:rFonts w:hint="eastAsia" w:ascii="仿宋" w:hAnsi="仿宋" w:eastAsia="仿宋" w:cs="仿宋"/>
          <w:spacing w:val="-3"/>
          <w:sz w:val="24"/>
          <w:szCs w:val="24"/>
        </w:rPr>
        <w:t>项</w:t>
      </w:r>
      <w:r>
        <w:rPr>
          <w:rFonts w:hint="eastAsia" w:ascii="仿宋" w:hAnsi="仿宋" w:eastAsia="仿宋" w:cs="仿宋"/>
          <w:spacing w:val="-1"/>
          <w:sz w:val="24"/>
          <w:szCs w:val="24"/>
        </w:rPr>
        <w:t>目</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p>
    <w:p w14:paraId="65463E9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pacing w:val="-3"/>
          <w:sz w:val="24"/>
          <w:szCs w:val="24"/>
        </w:rPr>
        <w:t>项</w:t>
      </w:r>
      <w:r>
        <w:rPr>
          <w:rFonts w:hint="eastAsia" w:ascii="仿宋" w:hAnsi="仿宋" w:eastAsia="仿宋" w:cs="仿宋"/>
          <w:spacing w:val="-1"/>
          <w:sz w:val="24"/>
          <w:szCs w:val="24"/>
        </w:rPr>
        <w:t>目</w:t>
      </w:r>
      <w:r>
        <w:rPr>
          <w:rFonts w:hint="eastAsia" w:ascii="仿宋" w:hAnsi="仿宋" w:eastAsia="仿宋" w:cs="仿宋"/>
          <w:sz w:val="24"/>
          <w:szCs w:val="24"/>
        </w:rPr>
        <w:t>编号：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p>
    <w:tbl>
      <w:tblPr>
        <w:tblStyle w:val="24"/>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6"/>
        <w:gridCol w:w="3553"/>
        <w:gridCol w:w="1835"/>
        <w:gridCol w:w="712"/>
        <w:gridCol w:w="1053"/>
        <w:gridCol w:w="1210"/>
        <w:gridCol w:w="538"/>
      </w:tblGrid>
      <w:tr w14:paraId="39BD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atLeast"/>
          <w:jc w:val="center"/>
        </w:trPr>
        <w:tc>
          <w:tcPr>
            <w:tcW w:w="786" w:type="dxa"/>
            <w:shd w:val="clear" w:color="auto" w:fill="auto"/>
            <w:vAlign w:val="center"/>
          </w:tcPr>
          <w:p w14:paraId="7C9D998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3553" w:type="dxa"/>
            <w:shd w:val="clear" w:color="auto" w:fill="auto"/>
            <w:vAlign w:val="center"/>
          </w:tcPr>
          <w:p w14:paraId="32D4513C">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采购内容</w:t>
            </w:r>
          </w:p>
        </w:tc>
        <w:tc>
          <w:tcPr>
            <w:tcW w:w="1835" w:type="dxa"/>
            <w:shd w:val="clear" w:color="auto" w:fill="auto"/>
            <w:vAlign w:val="center"/>
          </w:tcPr>
          <w:p w14:paraId="4DD1781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712" w:type="dxa"/>
            <w:shd w:val="clear" w:color="auto" w:fill="auto"/>
            <w:vAlign w:val="center"/>
          </w:tcPr>
          <w:p w14:paraId="7871F24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c>
          <w:tcPr>
            <w:tcW w:w="1053" w:type="dxa"/>
            <w:shd w:val="clear" w:color="auto" w:fill="auto"/>
            <w:vAlign w:val="center"/>
          </w:tcPr>
          <w:p w14:paraId="579D456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单价（元）</w:t>
            </w:r>
          </w:p>
        </w:tc>
        <w:tc>
          <w:tcPr>
            <w:tcW w:w="1210" w:type="dxa"/>
            <w:shd w:val="clear" w:color="auto" w:fill="auto"/>
            <w:vAlign w:val="center"/>
          </w:tcPr>
          <w:p w14:paraId="57706B6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sz w:val="24"/>
                <w:szCs w:val="24"/>
                <w:u w:val="none"/>
                <w:lang w:val="en-US" w:eastAsia="zh-CN"/>
              </w:rPr>
              <w:t>单项合计（元）</w:t>
            </w:r>
          </w:p>
        </w:tc>
        <w:tc>
          <w:tcPr>
            <w:tcW w:w="538" w:type="dxa"/>
            <w:shd w:val="clear" w:color="auto" w:fill="auto"/>
            <w:vAlign w:val="center"/>
          </w:tcPr>
          <w:p w14:paraId="1B9A00D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2FA3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86" w:type="dxa"/>
            <w:shd w:val="clear" w:color="auto" w:fill="auto"/>
            <w:vAlign w:val="center"/>
          </w:tcPr>
          <w:p w14:paraId="244D62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553" w:type="dxa"/>
            <w:shd w:val="clear" w:color="auto" w:fill="auto"/>
            <w:vAlign w:val="center"/>
          </w:tcPr>
          <w:p w14:paraId="4B8E64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自动雨量站运维</w:t>
            </w:r>
          </w:p>
        </w:tc>
        <w:tc>
          <w:tcPr>
            <w:tcW w:w="1835" w:type="dxa"/>
            <w:shd w:val="clear" w:color="auto" w:fill="auto"/>
            <w:vAlign w:val="center"/>
          </w:tcPr>
          <w:p w14:paraId="7F48BB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站/年</w:t>
            </w:r>
          </w:p>
        </w:tc>
        <w:tc>
          <w:tcPr>
            <w:tcW w:w="712" w:type="dxa"/>
            <w:shd w:val="clear" w:color="auto" w:fill="auto"/>
            <w:vAlign w:val="center"/>
          </w:tcPr>
          <w:p w14:paraId="3A4AEC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15</w:t>
            </w:r>
          </w:p>
        </w:tc>
        <w:tc>
          <w:tcPr>
            <w:tcW w:w="1053" w:type="dxa"/>
            <w:shd w:val="clear" w:color="auto" w:fill="auto"/>
            <w:vAlign w:val="center"/>
          </w:tcPr>
          <w:p w14:paraId="1F9271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0" w:type="dxa"/>
            <w:shd w:val="clear" w:color="auto" w:fill="auto"/>
            <w:vAlign w:val="center"/>
          </w:tcPr>
          <w:p w14:paraId="5D1A16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8" w:type="dxa"/>
            <w:shd w:val="clear" w:color="auto" w:fill="auto"/>
            <w:vAlign w:val="center"/>
          </w:tcPr>
          <w:p w14:paraId="1B7FD7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DC6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6" w:type="dxa"/>
            <w:shd w:val="clear" w:color="auto" w:fill="auto"/>
            <w:vAlign w:val="center"/>
          </w:tcPr>
          <w:p w14:paraId="3C11C2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553" w:type="dxa"/>
            <w:shd w:val="clear" w:color="auto" w:fill="auto"/>
            <w:vAlign w:val="center"/>
          </w:tcPr>
          <w:p w14:paraId="1FEBEE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自动水位站运维</w:t>
            </w:r>
          </w:p>
        </w:tc>
        <w:tc>
          <w:tcPr>
            <w:tcW w:w="1835" w:type="dxa"/>
            <w:shd w:val="clear" w:color="auto" w:fill="auto"/>
            <w:vAlign w:val="center"/>
          </w:tcPr>
          <w:p w14:paraId="673695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站/年</w:t>
            </w:r>
          </w:p>
        </w:tc>
        <w:tc>
          <w:tcPr>
            <w:tcW w:w="712" w:type="dxa"/>
            <w:shd w:val="clear" w:color="auto" w:fill="auto"/>
            <w:vAlign w:val="center"/>
          </w:tcPr>
          <w:p w14:paraId="788428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1</w:t>
            </w:r>
          </w:p>
        </w:tc>
        <w:tc>
          <w:tcPr>
            <w:tcW w:w="1053" w:type="dxa"/>
            <w:shd w:val="clear" w:color="auto" w:fill="auto"/>
            <w:vAlign w:val="center"/>
          </w:tcPr>
          <w:p w14:paraId="4EC50E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0" w:type="dxa"/>
            <w:shd w:val="clear" w:color="auto" w:fill="auto"/>
            <w:vAlign w:val="center"/>
          </w:tcPr>
          <w:p w14:paraId="2190EA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8" w:type="dxa"/>
            <w:shd w:val="clear" w:color="auto" w:fill="auto"/>
            <w:vAlign w:val="center"/>
          </w:tcPr>
          <w:p w14:paraId="0D2610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489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6" w:type="dxa"/>
            <w:shd w:val="clear" w:color="auto" w:fill="auto"/>
            <w:vAlign w:val="center"/>
          </w:tcPr>
          <w:p w14:paraId="1A0DDC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553" w:type="dxa"/>
            <w:shd w:val="clear" w:color="auto" w:fill="auto"/>
            <w:vAlign w:val="center"/>
          </w:tcPr>
          <w:p w14:paraId="46BB618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自动水位雨量站运维</w:t>
            </w:r>
          </w:p>
        </w:tc>
        <w:tc>
          <w:tcPr>
            <w:tcW w:w="1835" w:type="dxa"/>
            <w:shd w:val="clear" w:color="auto" w:fill="auto"/>
            <w:vAlign w:val="center"/>
          </w:tcPr>
          <w:p w14:paraId="512C8E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站/年</w:t>
            </w:r>
          </w:p>
        </w:tc>
        <w:tc>
          <w:tcPr>
            <w:tcW w:w="712" w:type="dxa"/>
            <w:shd w:val="clear" w:color="auto" w:fill="auto"/>
            <w:vAlign w:val="center"/>
          </w:tcPr>
          <w:p w14:paraId="2C6377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4</w:t>
            </w:r>
          </w:p>
        </w:tc>
        <w:tc>
          <w:tcPr>
            <w:tcW w:w="1053" w:type="dxa"/>
            <w:shd w:val="clear" w:color="auto" w:fill="auto"/>
            <w:vAlign w:val="center"/>
          </w:tcPr>
          <w:p w14:paraId="0CE21D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0" w:type="dxa"/>
            <w:shd w:val="clear" w:color="auto" w:fill="auto"/>
            <w:vAlign w:val="center"/>
          </w:tcPr>
          <w:p w14:paraId="667341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8" w:type="dxa"/>
            <w:shd w:val="clear" w:color="auto" w:fill="auto"/>
            <w:vAlign w:val="center"/>
          </w:tcPr>
          <w:p w14:paraId="261C76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C01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6" w:type="dxa"/>
            <w:shd w:val="clear" w:color="auto" w:fill="auto"/>
            <w:vAlign w:val="center"/>
          </w:tcPr>
          <w:p w14:paraId="6F2927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553" w:type="dxa"/>
            <w:shd w:val="clear" w:color="auto" w:fill="auto"/>
            <w:vAlign w:val="center"/>
          </w:tcPr>
          <w:p w14:paraId="651D3B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会商系统值班值守</w:t>
            </w:r>
          </w:p>
        </w:tc>
        <w:tc>
          <w:tcPr>
            <w:tcW w:w="1835" w:type="dxa"/>
            <w:shd w:val="clear" w:color="auto" w:fill="auto"/>
            <w:vAlign w:val="center"/>
          </w:tcPr>
          <w:p w14:paraId="2D1B4E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人/年</w:t>
            </w:r>
          </w:p>
        </w:tc>
        <w:tc>
          <w:tcPr>
            <w:tcW w:w="712" w:type="dxa"/>
            <w:shd w:val="clear" w:color="auto" w:fill="auto"/>
            <w:vAlign w:val="center"/>
          </w:tcPr>
          <w:p w14:paraId="206568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2</w:t>
            </w:r>
          </w:p>
        </w:tc>
        <w:tc>
          <w:tcPr>
            <w:tcW w:w="1053" w:type="dxa"/>
            <w:shd w:val="clear" w:color="auto" w:fill="auto"/>
            <w:vAlign w:val="center"/>
          </w:tcPr>
          <w:p w14:paraId="447F61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0" w:type="dxa"/>
            <w:shd w:val="clear" w:color="auto" w:fill="auto"/>
            <w:vAlign w:val="center"/>
          </w:tcPr>
          <w:p w14:paraId="490C01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8" w:type="dxa"/>
            <w:shd w:val="clear" w:color="auto" w:fill="auto"/>
            <w:vAlign w:val="center"/>
          </w:tcPr>
          <w:p w14:paraId="5BDF82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8DF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6" w:type="dxa"/>
            <w:shd w:val="clear" w:color="auto" w:fill="auto"/>
            <w:vAlign w:val="center"/>
          </w:tcPr>
          <w:p w14:paraId="37909C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553" w:type="dxa"/>
            <w:shd w:val="clear" w:color="auto" w:fill="auto"/>
            <w:vAlign w:val="center"/>
          </w:tcPr>
          <w:p w14:paraId="5E66E5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会议中央处理器运维</w:t>
            </w:r>
          </w:p>
        </w:tc>
        <w:tc>
          <w:tcPr>
            <w:tcW w:w="1835" w:type="dxa"/>
            <w:shd w:val="clear" w:color="auto" w:fill="auto"/>
            <w:vAlign w:val="center"/>
          </w:tcPr>
          <w:p w14:paraId="1A1ECD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套/年</w:t>
            </w:r>
          </w:p>
        </w:tc>
        <w:tc>
          <w:tcPr>
            <w:tcW w:w="712" w:type="dxa"/>
            <w:shd w:val="clear" w:color="auto" w:fill="auto"/>
            <w:vAlign w:val="center"/>
          </w:tcPr>
          <w:p w14:paraId="5E4A43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1</w:t>
            </w:r>
          </w:p>
        </w:tc>
        <w:tc>
          <w:tcPr>
            <w:tcW w:w="1053" w:type="dxa"/>
            <w:shd w:val="clear" w:color="auto" w:fill="auto"/>
            <w:vAlign w:val="center"/>
          </w:tcPr>
          <w:p w14:paraId="3BAAD2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0" w:type="dxa"/>
            <w:shd w:val="clear" w:color="auto" w:fill="auto"/>
            <w:vAlign w:val="center"/>
          </w:tcPr>
          <w:p w14:paraId="487E21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8" w:type="dxa"/>
            <w:shd w:val="clear" w:color="auto" w:fill="auto"/>
            <w:vAlign w:val="center"/>
          </w:tcPr>
          <w:p w14:paraId="4ABA1A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AD1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6" w:type="dxa"/>
            <w:shd w:val="clear" w:color="auto" w:fill="auto"/>
            <w:vAlign w:val="center"/>
          </w:tcPr>
          <w:p w14:paraId="4118D6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553" w:type="dxa"/>
            <w:shd w:val="clear" w:color="auto" w:fill="auto"/>
            <w:vAlign w:val="center"/>
          </w:tcPr>
          <w:p w14:paraId="138F34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视频会商终端设备运维</w:t>
            </w:r>
          </w:p>
        </w:tc>
        <w:tc>
          <w:tcPr>
            <w:tcW w:w="1835" w:type="dxa"/>
            <w:shd w:val="clear" w:color="auto" w:fill="auto"/>
            <w:vAlign w:val="center"/>
          </w:tcPr>
          <w:p w14:paraId="425A74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套/年</w:t>
            </w:r>
          </w:p>
        </w:tc>
        <w:tc>
          <w:tcPr>
            <w:tcW w:w="712" w:type="dxa"/>
            <w:shd w:val="clear" w:color="auto" w:fill="auto"/>
            <w:vAlign w:val="center"/>
          </w:tcPr>
          <w:p w14:paraId="675108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1</w:t>
            </w:r>
          </w:p>
        </w:tc>
        <w:tc>
          <w:tcPr>
            <w:tcW w:w="1053" w:type="dxa"/>
            <w:shd w:val="clear" w:color="auto" w:fill="auto"/>
            <w:vAlign w:val="center"/>
          </w:tcPr>
          <w:p w14:paraId="4F945E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0" w:type="dxa"/>
            <w:shd w:val="clear" w:color="auto" w:fill="auto"/>
            <w:vAlign w:val="center"/>
          </w:tcPr>
          <w:p w14:paraId="039090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8" w:type="dxa"/>
            <w:shd w:val="clear" w:color="auto" w:fill="auto"/>
            <w:vAlign w:val="center"/>
          </w:tcPr>
          <w:p w14:paraId="604463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003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87" w:type="dxa"/>
            <w:gridSpan w:val="7"/>
            <w:shd w:val="clear" w:color="auto" w:fill="auto"/>
            <w:vAlign w:val="center"/>
          </w:tcPr>
          <w:p w14:paraId="315004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通讯费</w:t>
            </w:r>
          </w:p>
        </w:tc>
      </w:tr>
      <w:tr w14:paraId="5335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shd w:val="clear" w:color="auto" w:fill="auto"/>
            <w:vAlign w:val="center"/>
          </w:tcPr>
          <w:p w14:paraId="3597A2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553" w:type="dxa"/>
            <w:shd w:val="clear" w:color="auto" w:fill="auto"/>
            <w:vAlign w:val="center"/>
          </w:tcPr>
          <w:p w14:paraId="7744461C">
            <w:pPr>
              <w:keepNext w:val="0"/>
              <w:keepLines w:val="0"/>
              <w:widowControl/>
              <w:suppressLineNumbers w:val="0"/>
              <w:jc w:val="center"/>
              <w:textAlignment w:val="center"/>
              <w:rPr>
                <w:rFonts w:hint="eastAsia" w:ascii="仿宋" w:hAnsi="仿宋" w:eastAsia="仿宋" w:cs="仿宋"/>
                <w:lang w:val="en-US" w:eastAsia="zh-CN"/>
              </w:rPr>
            </w:pPr>
            <w:r>
              <w:rPr>
                <w:rFonts w:hint="eastAsia" w:ascii="仿宋" w:hAnsi="仿宋" w:eastAsia="仿宋" w:cs="仿宋"/>
                <w:i w:val="0"/>
                <w:iCs w:val="0"/>
                <w:color w:val="000000"/>
                <w:kern w:val="0"/>
                <w:sz w:val="20"/>
                <w:szCs w:val="20"/>
                <w:u w:val="none"/>
                <w:lang w:val="en-US" w:eastAsia="zh-CN" w:bidi="ar"/>
              </w:rPr>
              <w:t>农水局通讯专线</w:t>
            </w:r>
          </w:p>
        </w:tc>
        <w:tc>
          <w:tcPr>
            <w:tcW w:w="1835" w:type="dxa"/>
            <w:shd w:val="clear" w:color="auto" w:fill="auto"/>
            <w:vAlign w:val="center"/>
          </w:tcPr>
          <w:p w14:paraId="3E9A61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条/年</w:t>
            </w:r>
          </w:p>
        </w:tc>
        <w:tc>
          <w:tcPr>
            <w:tcW w:w="712" w:type="dxa"/>
            <w:shd w:val="clear" w:color="auto" w:fill="auto"/>
            <w:vAlign w:val="center"/>
          </w:tcPr>
          <w:p w14:paraId="05FFE6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1</w:t>
            </w:r>
          </w:p>
        </w:tc>
        <w:tc>
          <w:tcPr>
            <w:tcW w:w="1053" w:type="dxa"/>
            <w:shd w:val="clear" w:color="auto" w:fill="auto"/>
            <w:vAlign w:val="center"/>
          </w:tcPr>
          <w:p w14:paraId="01385F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0" w:type="dxa"/>
            <w:shd w:val="clear" w:color="auto" w:fill="auto"/>
            <w:vAlign w:val="center"/>
          </w:tcPr>
          <w:p w14:paraId="73CCB0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8" w:type="dxa"/>
            <w:shd w:val="clear" w:color="auto" w:fill="auto"/>
            <w:vAlign w:val="center"/>
          </w:tcPr>
          <w:p w14:paraId="18337C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E20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86" w:type="dxa"/>
            <w:shd w:val="clear" w:color="auto" w:fill="auto"/>
            <w:vAlign w:val="center"/>
          </w:tcPr>
          <w:p w14:paraId="2408B515">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 xml:space="preserve">8                                  </w:t>
            </w:r>
          </w:p>
        </w:tc>
        <w:tc>
          <w:tcPr>
            <w:tcW w:w="3553" w:type="dxa"/>
            <w:shd w:val="clear" w:color="auto" w:fill="auto"/>
            <w:vAlign w:val="center"/>
          </w:tcPr>
          <w:p w14:paraId="58BDA7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云视讯专线</w:t>
            </w:r>
          </w:p>
        </w:tc>
        <w:tc>
          <w:tcPr>
            <w:tcW w:w="1835" w:type="dxa"/>
            <w:shd w:val="clear" w:color="auto" w:fill="auto"/>
            <w:vAlign w:val="center"/>
          </w:tcPr>
          <w:p w14:paraId="14AC4F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条/年</w:t>
            </w:r>
          </w:p>
        </w:tc>
        <w:tc>
          <w:tcPr>
            <w:tcW w:w="712" w:type="dxa"/>
            <w:shd w:val="clear" w:color="auto" w:fill="auto"/>
            <w:vAlign w:val="center"/>
          </w:tcPr>
          <w:p w14:paraId="68A72D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1</w:t>
            </w:r>
          </w:p>
        </w:tc>
        <w:tc>
          <w:tcPr>
            <w:tcW w:w="1053" w:type="dxa"/>
            <w:shd w:val="clear" w:color="auto" w:fill="auto"/>
            <w:vAlign w:val="center"/>
          </w:tcPr>
          <w:p w14:paraId="247E64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0" w:type="dxa"/>
            <w:shd w:val="clear" w:color="auto" w:fill="auto"/>
            <w:vAlign w:val="center"/>
          </w:tcPr>
          <w:p w14:paraId="5122D1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8" w:type="dxa"/>
            <w:shd w:val="clear" w:color="auto" w:fill="auto"/>
            <w:vAlign w:val="center"/>
          </w:tcPr>
          <w:p w14:paraId="553425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A08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86" w:type="dxa"/>
            <w:shd w:val="clear" w:color="auto" w:fill="auto"/>
            <w:vAlign w:val="center"/>
          </w:tcPr>
          <w:p w14:paraId="48899E43">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9</w:t>
            </w:r>
          </w:p>
        </w:tc>
        <w:tc>
          <w:tcPr>
            <w:tcW w:w="3553" w:type="dxa"/>
            <w:shd w:val="clear" w:color="auto" w:fill="auto"/>
            <w:vAlign w:val="center"/>
          </w:tcPr>
          <w:p w14:paraId="4CD5DB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华为专线</w:t>
            </w:r>
          </w:p>
        </w:tc>
        <w:tc>
          <w:tcPr>
            <w:tcW w:w="1835" w:type="dxa"/>
            <w:shd w:val="clear" w:color="auto" w:fill="auto"/>
            <w:vAlign w:val="center"/>
          </w:tcPr>
          <w:p w14:paraId="7F8510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条/年</w:t>
            </w:r>
          </w:p>
        </w:tc>
        <w:tc>
          <w:tcPr>
            <w:tcW w:w="712" w:type="dxa"/>
            <w:shd w:val="clear" w:color="auto" w:fill="auto"/>
            <w:vAlign w:val="center"/>
          </w:tcPr>
          <w:p w14:paraId="2B87F3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1</w:t>
            </w:r>
          </w:p>
        </w:tc>
        <w:tc>
          <w:tcPr>
            <w:tcW w:w="1053" w:type="dxa"/>
            <w:shd w:val="clear" w:color="auto" w:fill="auto"/>
            <w:vAlign w:val="center"/>
          </w:tcPr>
          <w:p w14:paraId="28F47E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0" w:type="dxa"/>
            <w:shd w:val="clear" w:color="auto" w:fill="auto"/>
            <w:vAlign w:val="center"/>
          </w:tcPr>
          <w:p w14:paraId="033724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8" w:type="dxa"/>
            <w:shd w:val="clear" w:color="auto" w:fill="auto"/>
            <w:vAlign w:val="center"/>
          </w:tcPr>
          <w:p w14:paraId="38ACAE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59B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86" w:type="dxa"/>
            <w:shd w:val="clear" w:color="auto" w:fill="auto"/>
            <w:vAlign w:val="center"/>
          </w:tcPr>
          <w:p w14:paraId="57642DE5">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3553" w:type="dxa"/>
            <w:shd w:val="clear" w:color="auto" w:fill="auto"/>
            <w:vAlign w:val="center"/>
          </w:tcPr>
          <w:p w14:paraId="6756B7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山洪灾害雨量、水位自动监测站</w:t>
            </w:r>
          </w:p>
        </w:tc>
        <w:tc>
          <w:tcPr>
            <w:tcW w:w="1835" w:type="dxa"/>
            <w:shd w:val="clear" w:color="auto" w:fill="auto"/>
            <w:vAlign w:val="center"/>
          </w:tcPr>
          <w:p w14:paraId="64C26C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站/年</w:t>
            </w:r>
          </w:p>
        </w:tc>
        <w:tc>
          <w:tcPr>
            <w:tcW w:w="712" w:type="dxa"/>
            <w:shd w:val="clear" w:color="auto" w:fill="auto"/>
            <w:vAlign w:val="center"/>
          </w:tcPr>
          <w:p w14:paraId="4361E0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20</w:t>
            </w:r>
          </w:p>
        </w:tc>
        <w:tc>
          <w:tcPr>
            <w:tcW w:w="1053" w:type="dxa"/>
            <w:shd w:val="clear" w:color="auto" w:fill="auto"/>
            <w:vAlign w:val="center"/>
          </w:tcPr>
          <w:p w14:paraId="69B5AB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0" w:type="dxa"/>
            <w:shd w:val="clear" w:color="auto" w:fill="auto"/>
            <w:vAlign w:val="center"/>
          </w:tcPr>
          <w:p w14:paraId="625EE5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8" w:type="dxa"/>
            <w:shd w:val="clear" w:color="auto" w:fill="auto"/>
            <w:vAlign w:val="center"/>
          </w:tcPr>
          <w:p w14:paraId="7E6C5D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8A0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86" w:type="dxa"/>
            <w:shd w:val="clear" w:color="auto" w:fill="auto"/>
            <w:vAlign w:val="center"/>
          </w:tcPr>
          <w:p w14:paraId="3F1B501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3553" w:type="dxa"/>
            <w:shd w:val="clear" w:color="auto" w:fill="auto"/>
            <w:vAlign w:val="center"/>
          </w:tcPr>
          <w:p w14:paraId="30A185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山洪灾害视频监测站</w:t>
            </w:r>
          </w:p>
        </w:tc>
        <w:tc>
          <w:tcPr>
            <w:tcW w:w="1835" w:type="dxa"/>
            <w:shd w:val="clear" w:color="auto" w:fill="auto"/>
            <w:vAlign w:val="center"/>
          </w:tcPr>
          <w:p w14:paraId="45A501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站/年</w:t>
            </w:r>
          </w:p>
        </w:tc>
        <w:tc>
          <w:tcPr>
            <w:tcW w:w="712" w:type="dxa"/>
            <w:shd w:val="clear" w:color="auto" w:fill="auto"/>
            <w:vAlign w:val="center"/>
          </w:tcPr>
          <w:p w14:paraId="1162F6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4</w:t>
            </w:r>
          </w:p>
        </w:tc>
        <w:tc>
          <w:tcPr>
            <w:tcW w:w="1053" w:type="dxa"/>
            <w:shd w:val="clear" w:color="auto" w:fill="auto"/>
            <w:vAlign w:val="center"/>
          </w:tcPr>
          <w:p w14:paraId="2EF9E8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0" w:type="dxa"/>
            <w:shd w:val="clear" w:color="auto" w:fill="auto"/>
            <w:vAlign w:val="center"/>
          </w:tcPr>
          <w:p w14:paraId="525DE4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8" w:type="dxa"/>
            <w:shd w:val="clear" w:color="auto" w:fill="auto"/>
            <w:vAlign w:val="center"/>
          </w:tcPr>
          <w:p w14:paraId="76291C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330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687" w:type="dxa"/>
            <w:gridSpan w:val="7"/>
            <w:shd w:val="clear" w:color="auto" w:fill="auto"/>
            <w:vAlign w:val="center"/>
          </w:tcPr>
          <w:p w14:paraId="643BA61D">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供应商报价（总价）：</w:t>
            </w:r>
            <w:r>
              <w:rPr>
                <w:rFonts w:hint="eastAsia" w:ascii="仿宋" w:hAnsi="仿宋" w:eastAsia="仿宋" w:cs="仿宋"/>
                <w:bCs/>
                <w:sz w:val="24"/>
                <w:szCs w:val="24"/>
                <w:u w:val="single"/>
                <w:lang w:val="en-US" w:eastAsia="zh-CN"/>
              </w:rPr>
              <w:t xml:space="preserve">             </w:t>
            </w:r>
            <w:r>
              <w:rPr>
                <w:rFonts w:hint="eastAsia" w:ascii="仿宋" w:hAnsi="仿宋" w:eastAsia="仿宋" w:cs="仿宋"/>
                <w:i w:val="0"/>
                <w:color w:val="000000"/>
                <w:kern w:val="0"/>
                <w:sz w:val="24"/>
                <w:szCs w:val="24"/>
                <w:u w:val="none"/>
                <w:lang w:val="en-US" w:eastAsia="zh-CN" w:bidi="ar"/>
              </w:rPr>
              <w:t>元，大写：</w:t>
            </w:r>
            <w:r>
              <w:rPr>
                <w:rFonts w:hint="eastAsia" w:ascii="仿宋" w:hAnsi="仿宋" w:eastAsia="仿宋" w:cs="仿宋"/>
                <w:i w:val="0"/>
                <w:color w:val="000000"/>
                <w:kern w:val="0"/>
                <w:sz w:val="24"/>
                <w:szCs w:val="24"/>
                <w:u w:val="single"/>
                <w:lang w:val="en-US" w:eastAsia="zh-CN" w:bidi="ar"/>
              </w:rPr>
              <w:t xml:space="preserve">                 </w:t>
            </w:r>
          </w:p>
        </w:tc>
      </w:tr>
    </w:tbl>
    <w:p w14:paraId="2B29706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p>
    <w:p w14:paraId="176A951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注：1、报价应是磋商文件规定的全部相应内容的报价（含税），采购人不再支付其他任何费用。</w:t>
      </w:r>
    </w:p>
    <w:p w14:paraId="02388C8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2、“报价表”报价应当与“报价函”报价相等。</w:t>
      </w:r>
    </w:p>
    <w:p w14:paraId="63385D5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250C569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11722C1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（单位盖章）</w:t>
      </w:r>
    </w:p>
    <w:p w14:paraId="1EBFF0A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rPr>
        <w:t>法定代表人/单位负责人或授权代表（签字或加盖个人印章）：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p>
    <w:p w14:paraId="52B24AA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日</w:t>
      </w:r>
      <w:r>
        <w:rPr>
          <w:rFonts w:hint="eastAsia" w:ascii="仿宋" w:hAnsi="仿宋" w:eastAsia="仿宋" w:cs="仿宋"/>
          <w:sz w:val="24"/>
          <w:szCs w:val="24"/>
        </w:rPr>
        <w:tab/>
      </w:r>
      <w:r>
        <w:rPr>
          <w:rFonts w:hint="eastAsia" w:ascii="仿宋" w:hAnsi="仿宋" w:eastAsia="仿宋" w:cs="仿宋"/>
          <w:sz w:val="24"/>
          <w:szCs w:val="24"/>
        </w:rPr>
        <w:t>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14:paraId="21EDC7E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6A4FD9B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32"/>
          <w:szCs w:val="32"/>
        </w:rPr>
      </w:pPr>
    </w:p>
    <w:p w14:paraId="54DDC468">
      <w:pPr>
        <w:bidi w:val="0"/>
        <w:jc w:val="left"/>
        <w:rPr>
          <w:rFonts w:hint="eastAsia"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格式2-3</w:t>
      </w:r>
    </w:p>
    <w:p w14:paraId="38453DFB">
      <w:pPr>
        <w:widowControl/>
        <w:spacing w:line="360" w:lineRule="auto"/>
        <w:jc w:val="center"/>
        <w:rPr>
          <w:rFonts w:hint="eastAsia" w:ascii="仿宋" w:hAnsi="仿宋" w:eastAsia="仿宋" w:cs="仿宋"/>
          <w:b/>
          <w:sz w:val="24"/>
        </w:rPr>
      </w:pPr>
      <w:r>
        <w:rPr>
          <w:rFonts w:hint="eastAsia" w:ascii="仿宋" w:hAnsi="仿宋" w:eastAsia="仿宋" w:cs="仿宋"/>
          <w:b/>
          <w:bCs/>
          <w:sz w:val="24"/>
        </w:rPr>
        <w:t>二、承诺函</w:t>
      </w:r>
    </w:p>
    <w:p w14:paraId="3CEC5427">
      <w:pPr>
        <w:spacing w:line="360" w:lineRule="exact"/>
        <w:rPr>
          <w:rFonts w:hint="eastAsia" w:ascii="仿宋" w:hAnsi="仿宋" w:eastAsia="仿宋" w:cs="仿宋"/>
          <w:sz w:val="24"/>
        </w:rPr>
      </w:pPr>
      <w:r>
        <w:rPr>
          <w:rFonts w:hint="eastAsia" w:ascii="仿宋" w:hAnsi="仿宋" w:eastAsia="仿宋" w:cs="仿宋"/>
          <w:sz w:val="24"/>
        </w:rPr>
        <w:t>XXX（采购代理机构名称）：</w:t>
      </w:r>
    </w:p>
    <w:p w14:paraId="4A205F21">
      <w:pPr>
        <w:spacing w:line="360" w:lineRule="exact"/>
        <w:ind w:firstLine="480" w:firstLineChars="200"/>
        <w:rPr>
          <w:rFonts w:hint="eastAsia" w:ascii="仿宋" w:hAnsi="仿宋" w:eastAsia="仿宋" w:cs="仿宋"/>
          <w:sz w:val="24"/>
        </w:rPr>
      </w:pPr>
      <w:r>
        <w:rPr>
          <w:rFonts w:hint="eastAsia" w:ascii="仿宋" w:hAnsi="仿宋" w:eastAsia="仿宋" w:cs="仿宋"/>
          <w:sz w:val="24"/>
        </w:rPr>
        <w:t>我公司作为本次采购项目的供应商，根据磋商文件要求，现郑重承诺如下：</w:t>
      </w:r>
    </w:p>
    <w:p w14:paraId="6F96DB3F">
      <w:pPr>
        <w:spacing w:line="360" w:lineRule="exact"/>
        <w:ind w:firstLine="480" w:firstLineChars="200"/>
        <w:rPr>
          <w:rFonts w:hint="eastAsia" w:ascii="仿宋" w:hAnsi="仿宋" w:eastAsia="仿宋" w:cs="仿宋"/>
          <w:sz w:val="24"/>
        </w:rPr>
      </w:pPr>
      <w:r>
        <w:rPr>
          <w:rFonts w:hint="eastAsia" w:ascii="仿宋" w:hAnsi="仿宋" w:eastAsia="仿宋" w:cs="仿宋"/>
          <w:sz w:val="24"/>
        </w:rPr>
        <w:t>一、具备《中华人民共和国政府采购法》第二十二条第一款和本项目规定的条件：</w:t>
      </w:r>
    </w:p>
    <w:p w14:paraId="29DEDF35">
      <w:pPr>
        <w:spacing w:line="360" w:lineRule="exact"/>
        <w:ind w:firstLine="480" w:firstLineChars="200"/>
        <w:rPr>
          <w:rFonts w:hint="eastAsia" w:ascii="仿宋" w:hAnsi="仿宋" w:eastAsia="仿宋" w:cs="仿宋"/>
          <w:sz w:val="24"/>
        </w:rPr>
      </w:pPr>
      <w:r>
        <w:rPr>
          <w:rFonts w:hint="eastAsia" w:ascii="仿宋" w:hAnsi="仿宋" w:eastAsia="仿宋" w:cs="仿宋"/>
          <w:sz w:val="24"/>
        </w:rPr>
        <w:t>（一）具有独立承担民事责任的能力；</w:t>
      </w:r>
    </w:p>
    <w:p w14:paraId="6115E49A">
      <w:pPr>
        <w:spacing w:line="360" w:lineRule="exact"/>
        <w:ind w:firstLine="480" w:firstLineChars="200"/>
        <w:rPr>
          <w:rFonts w:hint="eastAsia" w:ascii="仿宋" w:hAnsi="仿宋" w:eastAsia="仿宋" w:cs="仿宋"/>
          <w:sz w:val="24"/>
        </w:rPr>
      </w:pPr>
      <w:r>
        <w:rPr>
          <w:rFonts w:hint="eastAsia" w:ascii="仿宋" w:hAnsi="仿宋" w:eastAsia="仿宋" w:cs="仿宋"/>
          <w:sz w:val="24"/>
        </w:rPr>
        <w:t>（二）具有良好的商业信誉和健全的财务会计制度；</w:t>
      </w:r>
    </w:p>
    <w:p w14:paraId="5BB308D2">
      <w:pPr>
        <w:spacing w:line="360" w:lineRule="exact"/>
        <w:ind w:firstLine="480" w:firstLineChars="200"/>
        <w:rPr>
          <w:rFonts w:hint="eastAsia" w:ascii="仿宋" w:hAnsi="仿宋" w:eastAsia="仿宋" w:cs="仿宋"/>
          <w:sz w:val="24"/>
        </w:rPr>
      </w:pPr>
      <w:r>
        <w:rPr>
          <w:rFonts w:hint="eastAsia" w:ascii="仿宋" w:hAnsi="仿宋" w:eastAsia="仿宋" w:cs="仿宋"/>
          <w:sz w:val="24"/>
        </w:rPr>
        <w:t>（三）具有履行合同所必需的设备和专业技术能力；</w:t>
      </w:r>
    </w:p>
    <w:p w14:paraId="3E74E369">
      <w:pPr>
        <w:spacing w:line="360" w:lineRule="exact"/>
        <w:ind w:firstLine="480" w:firstLineChars="200"/>
        <w:rPr>
          <w:rFonts w:hint="eastAsia" w:ascii="仿宋" w:hAnsi="仿宋" w:eastAsia="仿宋" w:cs="仿宋"/>
          <w:sz w:val="24"/>
        </w:rPr>
      </w:pPr>
      <w:r>
        <w:rPr>
          <w:rFonts w:hint="eastAsia" w:ascii="仿宋" w:hAnsi="仿宋" w:eastAsia="仿宋" w:cs="仿宋"/>
          <w:sz w:val="24"/>
        </w:rPr>
        <w:t>（四）有依法缴纳税收和社会保障资金的良好记录；</w:t>
      </w:r>
    </w:p>
    <w:p w14:paraId="24B956F7">
      <w:pPr>
        <w:spacing w:line="360" w:lineRule="exact"/>
        <w:ind w:firstLine="480" w:firstLineChars="200"/>
        <w:rPr>
          <w:rFonts w:hint="eastAsia" w:ascii="仿宋" w:hAnsi="仿宋" w:eastAsia="仿宋" w:cs="仿宋"/>
          <w:sz w:val="24"/>
        </w:rPr>
      </w:pPr>
      <w:r>
        <w:rPr>
          <w:rFonts w:hint="eastAsia" w:ascii="仿宋" w:hAnsi="仿宋" w:eastAsia="仿宋" w:cs="仿宋"/>
          <w:sz w:val="24"/>
        </w:rPr>
        <w:t>（五）参加政府采购活动前三年内，在经营活动中没有重大违法记录；</w:t>
      </w:r>
    </w:p>
    <w:p w14:paraId="4D5F714B">
      <w:pPr>
        <w:spacing w:line="360" w:lineRule="exact"/>
        <w:ind w:firstLine="480" w:firstLineChars="200"/>
        <w:rPr>
          <w:rFonts w:hint="eastAsia" w:ascii="仿宋" w:hAnsi="仿宋" w:eastAsia="仿宋" w:cs="仿宋"/>
          <w:sz w:val="24"/>
        </w:rPr>
      </w:pPr>
      <w:r>
        <w:rPr>
          <w:rFonts w:hint="eastAsia" w:ascii="仿宋" w:hAnsi="仿宋" w:eastAsia="仿宋" w:cs="仿宋"/>
          <w:sz w:val="24"/>
        </w:rPr>
        <w:t>（六）法律、行政法规规定的其他条件；</w:t>
      </w:r>
    </w:p>
    <w:p w14:paraId="3ECC6C9D">
      <w:pPr>
        <w:spacing w:line="360" w:lineRule="exact"/>
        <w:ind w:firstLine="480" w:firstLineChars="200"/>
        <w:rPr>
          <w:rFonts w:hint="eastAsia" w:ascii="仿宋" w:hAnsi="仿宋" w:eastAsia="仿宋" w:cs="仿宋"/>
          <w:sz w:val="24"/>
        </w:rPr>
      </w:pPr>
      <w:r>
        <w:rPr>
          <w:rFonts w:hint="eastAsia" w:ascii="仿宋" w:hAnsi="仿宋" w:eastAsia="仿宋" w:cs="仿宋"/>
          <w:sz w:val="24"/>
        </w:rPr>
        <w:t>（七）根据采购项目提出的特殊条件。</w:t>
      </w:r>
    </w:p>
    <w:p w14:paraId="6A7167F4">
      <w:pPr>
        <w:spacing w:line="360" w:lineRule="exact"/>
        <w:ind w:firstLine="480" w:firstLineChars="200"/>
        <w:rPr>
          <w:rFonts w:hint="eastAsia" w:ascii="仿宋" w:hAnsi="仿宋" w:eastAsia="仿宋" w:cs="仿宋"/>
          <w:sz w:val="24"/>
        </w:rPr>
      </w:pPr>
      <w:r>
        <w:rPr>
          <w:rFonts w:hint="eastAsia" w:ascii="仿宋" w:hAnsi="仿宋" w:eastAsia="仿宋" w:cs="仿宋"/>
          <w:sz w:val="24"/>
        </w:rPr>
        <w:t>二、完全接受和满足本项目磋商文件中规定的实质性要求（如采购预算、最高限价、进口产品、联合体、低于成本价不正当竞争预防措施、国家规定的强制采购范围、合格供应商、充分、公平竞争保障措施、联合体竞争性磋商、磋商保证金、响应文件有效期、知识产权、磋商文件的构成、响应文件的组成、响应文件的语言、计量单位、报价货币、合同分包、合同转包、履约保证金等实质性要求），如对磋商文件有异议，已经在递交响应文件截止时间届满前依法进行维权救济，不存在对磋商文件有异议的同时又参加磋商以求侥幸成交或者为实现其他非法目的的行为。</w:t>
      </w:r>
    </w:p>
    <w:p w14:paraId="01F7E3EB">
      <w:pPr>
        <w:spacing w:line="360" w:lineRule="exact"/>
        <w:ind w:firstLine="480" w:firstLineChars="200"/>
        <w:rPr>
          <w:rFonts w:hint="eastAsia" w:ascii="仿宋" w:hAnsi="仿宋" w:eastAsia="仿宋" w:cs="仿宋"/>
          <w:sz w:val="24"/>
        </w:rPr>
      </w:pPr>
      <w:r>
        <w:rPr>
          <w:rFonts w:hint="eastAsia" w:ascii="仿宋" w:hAnsi="仿宋" w:eastAsia="仿宋" w:cs="仿宋"/>
          <w:sz w:val="24"/>
        </w:rPr>
        <w:t>三、在参加本次采购活动中，不存在与单位负责人为同一人或者存在直接控股、管理关系的其他供应商参与同一合同项下的政府采购活动的行为。</w:t>
      </w:r>
    </w:p>
    <w:p w14:paraId="5A9F2511">
      <w:pPr>
        <w:spacing w:line="360" w:lineRule="exact"/>
        <w:ind w:firstLine="480" w:firstLineChars="200"/>
        <w:rPr>
          <w:rFonts w:hint="eastAsia" w:ascii="仿宋" w:hAnsi="仿宋" w:eastAsia="仿宋" w:cs="仿宋"/>
          <w:sz w:val="24"/>
        </w:rPr>
      </w:pPr>
      <w:r>
        <w:rPr>
          <w:rFonts w:hint="eastAsia" w:ascii="仿宋" w:hAnsi="仿宋" w:eastAsia="仿宋" w:cs="仿宋"/>
          <w:sz w:val="24"/>
        </w:rPr>
        <w:t>四、在参加本次采购活动中，不存在和其他供应商在同一合同项下的采购项目中，同时委托同一个自然人、同一家庭的人员、同一单位的人员作为代理人的行为。</w:t>
      </w:r>
    </w:p>
    <w:p w14:paraId="4B9DFC93">
      <w:pPr>
        <w:spacing w:line="360" w:lineRule="exact"/>
        <w:ind w:firstLine="480" w:firstLineChars="200"/>
        <w:rPr>
          <w:rFonts w:hint="eastAsia" w:ascii="仿宋" w:hAnsi="仿宋" w:eastAsia="仿宋" w:cs="仿宋"/>
          <w:sz w:val="24"/>
        </w:rPr>
      </w:pPr>
      <w:r>
        <w:rPr>
          <w:rFonts w:hint="eastAsia" w:ascii="仿宋" w:hAnsi="仿宋" w:eastAsia="仿宋" w:cs="仿宋"/>
          <w:sz w:val="24"/>
        </w:rPr>
        <w:t>五、如果有《四川省政府采购当事人诚信管理办法》（川财采[2015]33号）规定的记入诚信档案的失信行为，将在响应文件中全面如实反映。</w:t>
      </w:r>
    </w:p>
    <w:p w14:paraId="61F59458">
      <w:pPr>
        <w:spacing w:line="360" w:lineRule="exact"/>
        <w:ind w:firstLine="480" w:firstLineChars="200"/>
        <w:rPr>
          <w:rFonts w:hint="eastAsia" w:ascii="仿宋" w:hAnsi="仿宋" w:eastAsia="仿宋" w:cs="仿宋"/>
          <w:sz w:val="24"/>
        </w:rPr>
      </w:pPr>
      <w:r>
        <w:rPr>
          <w:rFonts w:hint="eastAsia" w:ascii="仿宋" w:hAnsi="仿宋" w:eastAsia="仿宋" w:cs="仿宋"/>
          <w:sz w:val="24"/>
        </w:rPr>
        <w:t>六、响应文件中提供的任何资料和技术、服务、商务等响应承诺情况都是真实的、有效的、合法的。</w:t>
      </w:r>
    </w:p>
    <w:p w14:paraId="3ADD4057">
      <w:pPr>
        <w:spacing w:line="360" w:lineRule="exact"/>
        <w:ind w:firstLine="480" w:firstLineChars="200"/>
        <w:rPr>
          <w:rFonts w:hint="eastAsia" w:ascii="仿宋" w:hAnsi="仿宋" w:eastAsia="仿宋" w:cs="仿宋"/>
          <w:sz w:val="24"/>
        </w:rPr>
      </w:pPr>
      <w:r>
        <w:rPr>
          <w:rFonts w:hint="eastAsia" w:ascii="仿宋" w:hAnsi="仿宋" w:eastAsia="仿宋" w:cs="仿宋"/>
          <w:sz w:val="24"/>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14:paraId="749CB3B7">
      <w:pPr>
        <w:spacing w:line="360" w:lineRule="exact"/>
        <w:ind w:firstLine="480" w:firstLineChars="200"/>
        <w:rPr>
          <w:rFonts w:hint="eastAsia"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本公司对上述承诺的内容事项真实性负责。如经查实上述承诺的内容事项存在虚假，我公司愿意接受以提供虚假材料谋取成交的法律责任。</w:t>
      </w:r>
    </w:p>
    <w:p w14:paraId="352DB2A7">
      <w:pPr>
        <w:spacing w:line="360" w:lineRule="exact"/>
        <w:rPr>
          <w:rFonts w:hint="eastAsia" w:ascii="仿宋" w:hAnsi="仿宋" w:eastAsia="仿宋" w:cs="仿宋"/>
          <w:sz w:val="24"/>
        </w:rPr>
      </w:pPr>
    </w:p>
    <w:p w14:paraId="76C109BD">
      <w:pPr>
        <w:spacing w:line="360" w:lineRule="exact"/>
        <w:ind w:firstLine="480" w:firstLineChars="200"/>
        <w:rPr>
          <w:rFonts w:hint="eastAsia" w:ascii="仿宋" w:hAnsi="仿宋" w:eastAsia="仿宋" w:cs="仿宋"/>
          <w:sz w:val="24"/>
        </w:rPr>
      </w:pPr>
      <w:r>
        <w:rPr>
          <w:rFonts w:hint="eastAsia" w:ascii="仿宋" w:hAnsi="仿宋" w:eastAsia="仿宋" w:cs="仿宋"/>
          <w:sz w:val="24"/>
        </w:rPr>
        <w:t>法定代表人/单位负责人签字或加盖个人印章：XXXX</w:t>
      </w:r>
    </w:p>
    <w:p w14:paraId="0640EE66">
      <w:pPr>
        <w:spacing w:line="360" w:lineRule="exact"/>
        <w:ind w:firstLine="480" w:firstLineChars="200"/>
        <w:rPr>
          <w:rFonts w:hint="eastAsia" w:ascii="仿宋" w:hAnsi="仿宋" w:eastAsia="仿宋" w:cs="仿宋"/>
          <w:sz w:val="24"/>
        </w:rPr>
      </w:pPr>
      <w:r>
        <w:rPr>
          <w:rFonts w:hint="eastAsia" w:ascii="仿宋" w:hAnsi="仿宋" w:eastAsia="仿宋" w:cs="仿宋"/>
          <w:sz w:val="24"/>
        </w:rPr>
        <w:t>授权代表签字：XXXX</w:t>
      </w:r>
    </w:p>
    <w:p w14:paraId="75A3C03B">
      <w:pPr>
        <w:spacing w:line="360" w:lineRule="exact"/>
        <w:ind w:firstLine="480" w:firstLineChars="200"/>
        <w:rPr>
          <w:rFonts w:hint="eastAsia" w:ascii="仿宋" w:hAnsi="仿宋" w:eastAsia="仿宋" w:cs="仿宋"/>
          <w:sz w:val="24"/>
        </w:rPr>
      </w:pPr>
      <w:r>
        <w:rPr>
          <w:rFonts w:hint="eastAsia" w:ascii="仿宋" w:hAnsi="仿宋" w:eastAsia="仿宋" w:cs="仿宋"/>
          <w:sz w:val="24"/>
        </w:rPr>
        <w:t>供应商名称：XXXX（盖章）</w:t>
      </w:r>
    </w:p>
    <w:p w14:paraId="6313D98D">
      <w:pPr>
        <w:spacing w:line="360" w:lineRule="exact"/>
        <w:ind w:firstLine="480" w:firstLineChars="200"/>
        <w:rPr>
          <w:rFonts w:hint="eastAsia" w:ascii="仿宋" w:hAnsi="仿宋" w:eastAsia="仿宋" w:cs="仿宋"/>
          <w:bCs/>
          <w:sz w:val="24"/>
        </w:rPr>
      </w:pPr>
      <w:r>
        <w:rPr>
          <w:rFonts w:hint="eastAsia" w:ascii="仿宋" w:hAnsi="仿宋" w:eastAsia="仿宋" w:cs="仿宋"/>
          <w:sz w:val="24"/>
        </w:rPr>
        <w:t>日    期：XXX年XXX月XXX日</w:t>
      </w:r>
    </w:p>
    <w:bookmarkEnd w:id="29"/>
    <w:p w14:paraId="514D0E68">
      <w:pPr>
        <w:spacing w:line="360" w:lineRule="auto"/>
        <w:rPr>
          <w:rFonts w:hint="eastAsia" w:ascii="仿宋" w:hAnsi="仿宋" w:eastAsia="仿宋" w:cs="仿宋"/>
          <w:b/>
          <w:sz w:val="24"/>
        </w:rPr>
      </w:pPr>
      <w:bookmarkStart w:id="30" w:name="_Toc217446087"/>
    </w:p>
    <w:p w14:paraId="1EE65252">
      <w:pPr>
        <w:spacing w:line="360" w:lineRule="auto"/>
        <w:rPr>
          <w:rFonts w:hint="eastAsia" w:ascii="仿宋" w:hAnsi="仿宋" w:eastAsia="仿宋" w:cs="仿宋"/>
          <w:b/>
          <w:sz w:val="24"/>
        </w:rPr>
      </w:pPr>
    </w:p>
    <w:p w14:paraId="7ABDDE57">
      <w:pPr>
        <w:spacing w:line="360" w:lineRule="auto"/>
        <w:rPr>
          <w:rFonts w:hint="eastAsia" w:ascii="仿宋" w:hAnsi="仿宋" w:eastAsia="仿宋" w:cs="仿宋"/>
          <w:b/>
          <w:sz w:val="24"/>
        </w:rPr>
      </w:pPr>
    </w:p>
    <w:p w14:paraId="4B1836DC">
      <w:pPr>
        <w:spacing w:line="360" w:lineRule="auto"/>
        <w:rPr>
          <w:rFonts w:hint="eastAsia" w:ascii="仿宋" w:hAnsi="仿宋" w:eastAsia="仿宋" w:cs="仿宋"/>
          <w:b/>
          <w:sz w:val="24"/>
        </w:rPr>
      </w:pPr>
    </w:p>
    <w:p w14:paraId="69EB9C8C">
      <w:pPr>
        <w:spacing w:line="360" w:lineRule="auto"/>
        <w:rPr>
          <w:rFonts w:hint="eastAsia" w:ascii="仿宋" w:hAnsi="仿宋" w:eastAsia="仿宋" w:cs="仿宋"/>
          <w:b/>
          <w:sz w:val="24"/>
        </w:rPr>
      </w:pPr>
    </w:p>
    <w:p w14:paraId="1ECA1E89">
      <w:pPr>
        <w:spacing w:line="360" w:lineRule="auto"/>
        <w:rPr>
          <w:rFonts w:hint="eastAsia" w:ascii="仿宋" w:hAnsi="仿宋" w:eastAsia="仿宋" w:cs="仿宋"/>
          <w:b/>
          <w:sz w:val="24"/>
        </w:rPr>
      </w:pPr>
    </w:p>
    <w:p w14:paraId="705FC056">
      <w:pPr>
        <w:spacing w:line="360" w:lineRule="auto"/>
        <w:rPr>
          <w:rFonts w:hint="eastAsia" w:ascii="仿宋" w:hAnsi="仿宋" w:eastAsia="仿宋" w:cs="仿宋"/>
          <w:b/>
          <w:sz w:val="24"/>
        </w:rPr>
      </w:pPr>
    </w:p>
    <w:p w14:paraId="3E1F33EC">
      <w:pPr>
        <w:spacing w:line="360" w:lineRule="auto"/>
        <w:rPr>
          <w:rFonts w:hint="eastAsia" w:ascii="仿宋" w:hAnsi="仿宋" w:eastAsia="仿宋" w:cs="仿宋"/>
          <w:b/>
          <w:sz w:val="24"/>
        </w:rPr>
      </w:pPr>
    </w:p>
    <w:p w14:paraId="05D15426">
      <w:pPr>
        <w:spacing w:line="360" w:lineRule="auto"/>
        <w:rPr>
          <w:rFonts w:hint="eastAsia" w:ascii="仿宋" w:hAnsi="仿宋" w:eastAsia="仿宋" w:cs="仿宋"/>
          <w:b/>
          <w:sz w:val="24"/>
        </w:rPr>
      </w:pPr>
    </w:p>
    <w:p w14:paraId="56A5B20C">
      <w:pPr>
        <w:spacing w:line="360" w:lineRule="auto"/>
        <w:rPr>
          <w:rFonts w:hint="eastAsia" w:ascii="仿宋" w:hAnsi="仿宋" w:eastAsia="仿宋" w:cs="仿宋"/>
          <w:b/>
          <w:sz w:val="24"/>
        </w:rPr>
      </w:pPr>
    </w:p>
    <w:p w14:paraId="6280FFC6">
      <w:pPr>
        <w:spacing w:line="360" w:lineRule="auto"/>
        <w:rPr>
          <w:rFonts w:hint="eastAsia" w:ascii="仿宋" w:hAnsi="仿宋" w:eastAsia="仿宋" w:cs="仿宋"/>
          <w:b/>
          <w:sz w:val="24"/>
        </w:rPr>
      </w:pPr>
    </w:p>
    <w:p w14:paraId="06D69422">
      <w:pPr>
        <w:spacing w:line="360" w:lineRule="auto"/>
        <w:rPr>
          <w:rFonts w:hint="eastAsia" w:ascii="仿宋" w:hAnsi="仿宋" w:eastAsia="仿宋" w:cs="仿宋"/>
          <w:b/>
          <w:sz w:val="24"/>
        </w:rPr>
      </w:pPr>
    </w:p>
    <w:p w14:paraId="7ED23712">
      <w:pPr>
        <w:spacing w:line="360" w:lineRule="auto"/>
        <w:rPr>
          <w:rFonts w:hint="eastAsia" w:ascii="仿宋" w:hAnsi="仿宋" w:eastAsia="仿宋" w:cs="仿宋"/>
          <w:b/>
          <w:sz w:val="24"/>
        </w:rPr>
      </w:pPr>
    </w:p>
    <w:p w14:paraId="6CB6F02D">
      <w:pPr>
        <w:spacing w:line="360" w:lineRule="auto"/>
        <w:rPr>
          <w:rFonts w:hint="eastAsia" w:ascii="仿宋" w:hAnsi="仿宋" w:eastAsia="仿宋" w:cs="仿宋"/>
          <w:b/>
          <w:sz w:val="24"/>
        </w:rPr>
      </w:pPr>
    </w:p>
    <w:p w14:paraId="02ECA9DD">
      <w:pPr>
        <w:spacing w:line="360" w:lineRule="auto"/>
        <w:rPr>
          <w:rFonts w:hint="eastAsia" w:ascii="仿宋" w:hAnsi="仿宋" w:eastAsia="仿宋" w:cs="仿宋"/>
          <w:b/>
          <w:sz w:val="24"/>
        </w:rPr>
      </w:pPr>
    </w:p>
    <w:p w14:paraId="29DFAD5F">
      <w:pPr>
        <w:spacing w:line="360" w:lineRule="auto"/>
        <w:rPr>
          <w:rFonts w:hint="eastAsia" w:ascii="仿宋" w:hAnsi="仿宋" w:eastAsia="仿宋" w:cs="仿宋"/>
          <w:b/>
          <w:sz w:val="24"/>
        </w:rPr>
      </w:pPr>
    </w:p>
    <w:p w14:paraId="5665DB86">
      <w:pPr>
        <w:spacing w:line="360" w:lineRule="auto"/>
        <w:rPr>
          <w:rFonts w:hint="eastAsia" w:ascii="仿宋" w:hAnsi="仿宋" w:eastAsia="仿宋" w:cs="仿宋"/>
          <w:b/>
          <w:sz w:val="24"/>
        </w:rPr>
      </w:pPr>
    </w:p>
    <w:p w14:paraId="1D339EF2">
      <w:pPr>
        <w:spacing w:line="360" w:lineRule="auto"/>
        <w:rPr>
          <w:rFonts w:hint="eastAsia" w:ascii="仿宋" w:hAnsi="仿宋" w:eastAsia="仿宋" w:cs="仿宋"/>
          <w:b/>
          <w:sz w:val="24"/>
        </w:rPr>
      </w:pPr>
    </w:p>
    <w:p w14:paraId="0FD3E35F">
      <w:pPr>
        <w:spacing w:line="360" w:lineRule="auto"/>
        <w:rPr>
          <w:rFonts w:hint="eastAsia" w:ascii="仿宋" w:hAnsi="仿宋" w:eastAsia="仿宋" w:cs="仿宋"/>
          <w:b/>
          <w:sz w:val="24"/>
        </w:rPr>
      </w:pPr>
    </w:p>
    <w:p w14:paraId="5B437872">
      <w:pPr>
        <w:spacing w:line="360" w:lineRule="auto"/>
        <w:rPr>
          <w:rFonts w:hint="eastAsia" w:ascii="仿宋" w:hAnsi="仿宋" w:eastAsia="仿宋" w:cs="仿宋"/>
          <w:b/>
          <w:sz w:val="24"/>
        </w:rPr>
      </w:pPr>
    </w:p>
    <w:p w14:paraId="139CDB29">
      <w:pPr>
        <w:spacing w:line="360" w:lineRule="auto"/>
        <w:rPr>
          <w:rFonts w:hint="eastAsia" w:ascii="仿宋" w:hAnsi="仿宋" w:eastAsia="仿宋" w:cs="仿宋"/>
          <w:b/>
          <w:sz w:val="24"/>
        </w:rPr>
      </w:pPr>
    </w:p>
    <w:p w14:paraId="34D158BC">
      <w:pPr>
        <w:spacing w:line="360" w:lineRule="auto"/>
        <w:rPr>
          <w:rFonts w:hint="eastAsia" w:ascii="仿宋" w:hAnsi="仿宋" w:eastAsia="仿宋" w:cs="仿宋"/>
          <w:b/>
          <w:sz w:val="24"/>
        </w:rPr>
      </w:pPr>
    </w:p>
    <w:p w14:paraId="3CA300F8">
      <w:pPr>
        <w:spacing w:line="360" w:lineRule="auto"/>
        <w:rPr>
          <w:rFonts w:hint="eastAsia" w:ascii="仿宋" w:hAnsi="仿宋" w:eastAsia="仿宋" w:cs="仿宋"/>
          <w:b/>
          <w:sz w:val="24"/>
        </w:rPr>
      </w:pPr>
    </w:p>
    <w:p w14:paraId="7A65F906">
      <w:pPr>
        <w:spacing w:line="360" w:lineRule="auto"/>
        <w:rPr>
          <w:rFonts w:hint="eastAsia" w:ascii="仿宋" w:hAnsi="仿宋" w:eastAsia="仿宋" w:cs="仿宋"/>
          <w:b/>
          <w:sz w:val="24"/>
        </w:rPr>
      </w:pPr>
    </w:p>
    <w:p w14:paraId="6604E6DC">
      <w:pPr>
        <w:spacing w:line="360" w:lineRule="auto"/>
        <w:rPr>
          <w:rFonts w:hint="eastAsia" w:ascii="仿宋" w:hAnsi="仿宋" w:eastAsia="仿宋" w:cs="仿宋"/>
          <w:b/>
          <w:sz w:val="24"/>
        </w:rPr>
      </w:pPr>
    </w:p>
    <w:p w14:paraId="12D64C77">
      <w:pPr>
        <w:spacing w:line="360" w:lineRule="auto"/>
        <w:rPr>
          <w:rFonts w:hint="eastAsia" w:ascii="仿宋" w:hAnsi="仿宋" w:eastAsia="仿宋" w:cs="仿宋"/>
          <w:b/>
          <w:sz w:val="24"/>
        </w:rPr>
      </w:pPr>
    </w:p>
    <w:p w14:paraId="0BF51926">
      <w:pPr>
        <w:spacing w:line="360" w:lineRule="auto"/>
        <w:rPr>
          <w:rFonts w:hint="eastAsia" w:ascii="仿宋" w:hAnsi="仿宋" w:eastAsia="仿宋" w:cs="仿宋"/>
          <w:b/>
          <w:sz w:val="24"/>
        </w:rPr>
      </w:pPr>
    </w:p>
    <w:p w14:paraId="51D1FA47">
      <w:pPr>
        <w:spacing w:line="360" w:lineRule="auto"/>
        <w:rPr>
          <w:rFonts w:hint="eastAsia" w:ascii="仿宋" w:hAnsi="仿宋" w:eastAsia="仿宋" w:cs="仿宋"/>
          <w:b/>
          <w:sz w:val="24"/>
        </w:rPr>
      </w:pPr>
      <w:r>
        <w:rPr>
          <w:rFonts w:hint="eastAsia" w:ascii="仿宋" w:hAnsi="仿宋" w:eastAsia="仿宋" w:cs="仿宋"/>
          <w:b/>
          <w:sz w:val="24"/>
        </w:rPr>
        <w:t>格式2-4</w:t>
      </w:r>
    </w:p>
    <w:p w14:paraId="3A2F59DC">
      <w:pPr>
        <w:spacing w:line="360" w:lineRule="auto"/>
        <w:jc w:val="center"/>
        <w:rPr>
          <w:rFonts w:hint="eastAsia" w:ascii="仿宋" w:hAnsi="仿宋" w:eastAsia="仿宋" w:cs="仿宋"/>
          <w:b/>
          <w:bCs/>
          <w:sz w:val="24"/>
        </w:rPr>
      </w:pPr>
      <w:r>
        <w:rPr>
          <w:rFonts w:hint="eastAsia" w:ascii="仿宋" w:hAnsi="仿宋" w:eastAsia="仿宋" w:cs="仿宋"/>
          <w:b/>
          <w:bCs/>
          <w:sz w:val="24"/>
        </w:rPr>
        <w:t>三、实施方案</w:t>
      </w:r>
    </w:p>
    <w:p w14:paraId="530706A5">
      <w:pPr>
        <w:widowControl/>
        <w:spacing w:line="360" w:lineRule="auto"/>
        <w:jc w:val="center"/>
        <w:outlineLvl w:val="1"/>
        <w:rPr>
          <w:rFonts w:hint="eastAsia" w:ascii="仿宋" w:hAnsi="仿宋" w:eastAsia="仿宋" w:cs="仿宋"/>
          <w:b/>
          <w:sz w:val="24"/>
        </w:rPr>
      </w:pPr>
    </w:p>
    <w:p w14:paraId="3957496A">
      <w:pPr>
        <w:pStyle w:val="38"/>
        <w:widowControl/>
        <w:spacing w:line="360" w:lineRule="auto"/>
        <w:ind w:left="0" w:leftChars="0" w:firstLine="0" w:firstLineChars="0"/>
        <w:jc w:val="center"/>
        <w:outlineLvl w:val="1"/>
        <w:rPr>
          <w:rFonts w:hint="eastAsia" w:ascii="仿宋" w:hAnsi="仿宋" w:eastAsia="仿宋" w:cs="仿宋"/>
          <w:sz w:val="24"/>
        </w:rPr>
      </w:pPr>
      <w:r>
        <w:rPr>
          <w:rFonts w:hint="eastAsia" w:ascii="仿宋" w:hAnsi="仿宋" w:eastAsia="仿宋" w:cs="仿宋"/>
          <w:sz w:val="24"/>
        </w:rPr>
        <w:t>格式及内容自拟。</w:t>
      </w:r>
    </w:p>
    <w:p w14:paraId="1E11C764">
      <w:pPr>
        <w:spacing w:line="360" w:lineRule="auto"/>
        <w:rPr>
          <w:rFonts w:hint="eastAsia" w:ascii="仿宋" w:hAnsi="仿宋" w:eastAsia="仿宋" w:cs="仿宋"/>
          <w:b/>
          <w:sz w:val="24"/>
        </w:rPr>
      </w:pPr>
    </w:p>
    <w:p w14:paraId="1956638D">
      <w:pPr>
        <w:spacing w:line="360" w:lineRule="auto"/>
        <w:rPr>
          <w:rFonts w:hint="eastAsia" w:ascii="仿宋" w:hAnsi="仿宋" w:eastAsia="仿宋" w:cs="仿宋"/>
          <w:b/>
          <w:sz w:val="24"/>
        </w:rPr>
      </w:pPr>
    </w:p>
    <w:p w14:paraId="46E58F3E">
      <w:pPr>
        <w:spacing w:line="360" w:lineRule="auto"/>
        <w:rPr>
          <w:rFonts w:hint="eastAsia" w:ascii="仿宋" w:hAnsi="仿宋" w:eastAsia="仿宋" w:cs="仿宋"/>
          <w:b/>
          <w:sz w:val="24"/>
        </w:rPr>
      </w:pPr>
    </w:p>
    <w:p w14:paraId="3091086D">
      <w:pPr>
        <w:spacing w:line="360" w:lineRule="auto"/>
        <w:rPr>
          <w:rFonts w:hint="eastAsia" w:ascii="仿宋" w:hAnsi="仿宋" w:eastAsia="仿宋" w:cs="仿宋"/>
          <w:b/>
          <w:sz w:val="24"/>
        </w:rPr>
      </w:pPr>
    </w:p>
    <w:p w14:paraId="77A79299">
      <w:pPr>
        <w:spacing w:line="360" w:lineRule="auto"/>
        <w:rPr>
          <w:rFonts w:hint="eastAsia" w:ascii="仿宋" w:hAnsi="仿宋" w:eastAsia="仿宋" w:cs="仿宋"/>
          <w:b/>
          <w:sz w:val="24"/>
        </w:rPr>
      </w:pPr>
    </w:p>
    <w:p w14:paraId="585718DD">
      <w:pPr>
        <w:spacing w:line="360" w:lineRule="auto"/>
        <w:rPr>
          <w:rFonts w:hint="eastAsia" w:ascii="仿宋" w:hAnsi="仿宋" w:eastAsia="仿宋" w:cs="仿宋"/>
          <w:b/>
          <w:sz w:val="24"/>
        </w:rPr>
      </w:pPr>
    </w:p>
    <w:p w14:paraId="4CB8C853">
      <w:pPr>
        <w:spacing w:line="360" w:lineRule="auto"/>
        <w:rPr>
          <w:rFonts w:hint="eastAsia" w:ascii="仿宋" w:hAnsi="仿宋" w:eastAsia="仿宋" w:cs="仿宋"/>
          <w:b/>
          <w:sz w:val="24"/>
        </w:rPr>
      </w:pPr>
    </w:p>
    <w:p w14:paraId="39E9FD94">
      <w:pPr>
        <w:spacing w:line="360" w:lineRule="auto"/>
        <w:rPr>
          <w:rFonts w:hint="eastAsia" w:ascii="仿宋" w:hAnsi="仿宋" w:eastAsia="仿宋" w:cs="仿宋"/>
          <w:b/>
          <w:sz w:val="24"/>
        </w:rPr>
      </w:pPr>
    </w:p>
    <w:p w14:paraId="4E771059">
      <w:pPr>
        <w:spacing w:line="360" w:lineRule="auto"/>
        <w:rPr>
          <w:rFonts w:hint="eastAsia" w:ascii="仿宋" w:hAnsi="仿宋" w:eastAsia="仿宋" w:cs="仿宋"/>
          <w:b/>
          <w:sz w:val="24"/>
        </w:rPr>
      </w:pPr>
    </w:p>
    <w:p w14:paraId="48C002F8">
      <w:pPr>
        <w:spacing w:line="360" w:lineRule="auto"/>
        <w:rPr>
          <w:rFonts w:hint="eastAsia" w:ascii="仿宋" w:hAnsi="仿宋" w:eastAsia="仿宋" w:cs="仿宋"/>
          <w:b/>
          <w:sz w:val="24"/>
        </w:rPr>
      </w:pPr>
    </w:p>
    <w:p w14:paraId="598B22FB">
      <w:pPr>
        <w:spacing w:line="360" w:lineRule="auto"/>
        <w:rPr>
          <w:rFonts w:hint="eastAsia" w:ascii="仿宋" w:hAnsi="仿宋" w:eastAsia="仿宋" w:cs="仿宋"/>
          <w:b/>
          <w:sz w:val="24"/>
        </w:rPr>
      </w:pPr>
    </w:p>
    <w:p w14:paraId="5D284B1B">
      <w:pPr>
        <w:spacing w:line="360" w:lineRule="auto"/>
        <w:rPr>
          <w:rFonts w:hint="eastAsia" w:ascii="仿宋" w:hAnsi="仿宋" w:eastAsia="仿宋" w:cs="仿宋"/>
          <w:b/>
          <w:sz w:val="24"/>
        </w:rPr>
      </w:pPr>
    </w:p>
    <w:p w14:paraId="3C7F55FE">
      <w:pPr>
        <w:spacing w:line="360" w:lineRule="auto"/>
        <w:rPr>
          <w:rFonts w:hint="eastAsia" w:ascii="仿宋" w:hAnsi="仿宋" w:eastAsia="仿宋" w:cs="仿宋"/>
          <w:b/>
          <w:sz w:val="24"/>
        </w:rPr>
      </w:pPr>
    </w:p>
    <w:p w14:paraId="194EB5D3">
      <w:pPr>
        <w:spacing w:line="360" w:lineRule="auto"/>
        <w:rPr>
          <w:rFonts w:hint="eastAsia" w:ascii="仿宋" w:hAnsi="仿宋" w:eastAsia="仿宋" w:cs="仿宋"/>
          <w:b/>
          <w:sz w:val="24"/>
        </w:rPr>
      </w:pPr>
    </w:p>
    <w:p w14:paraId="0728E0C9">
      <w:pPr>
        <w:spacing w:line="360" w:lineRule="auto"/>
        <w:rPr>
          <w:rFonts w:hint="eastAsia" w:ascii="仿宋" w:hAnsi="仿宋" w:eastAsia="仿宋" w:cs="仿宋"/>
          <w:b/>
          <w:sz w:val="24"/>
        </w:rPr>
      </w:pPr>
    </w:p>
    <w:p w14:paraId="4F97921F">
      <w:pPr>
        <w:spacing w:line="360" w:lineRule="auto"/>
        <w:rPr>
          <w:rFonts w:hint="eastAsia" w:ascii="仿宋" w:hAnsi="仿宋" w:eastAsia="仿宋" w:cs="仿宋"/>
          <w:b/>
          <w:sz w:val="24"/>
        </w:rPr>
      </w:pPr>
    </w:p>
    <w:p w14:paraId="067D51CD">
      <w:pPr>
        <w:spacing w:line="360" w:lineRule="auto"/>
        <w:rPr>
          <w:rFonts w:hint="eastAsia" w:ascii="仿宋" w:hAnsi="仿宋" w:eastAsia="仿宋" w:cs="仿宋"/>
          <w:b/>
          <w:sz w:val="24"/>
        </w:rPr>
      </w:pPr>
    </w:p>
    <w:p w14:paraId="78FBB67A">
      <w:pPr>
        <w:spacing w:line="360" w:lineRule="auto"/>
        <w:rPr>
          <w:rFonts w:hint="eastAsia" w:ascii="仿宋" w:hAnsi="仿宋" w:eastAsia="仿宋" w:cs="仿宋"/>
          <w:b/>
          <w:sz w:val="24"/>
        </w:rPr>
      </w:pPr>
    </w:p>
    <w:p w14:paraId="1221426A">
      <w:pPr>
        <w:pStyle w:val="29"/>
        <w:tabs>
          <w:tab w:val="left" w:pos="0"/>
        </w:tabs>
        <w:rPr>
          <w:rFonts w:hint="eastAsia"/>
        </w:rPr>
      </w:pPr>
    </w:p>
    <w:p w14:paraId="4CEB4B5A">
      <w:pPr>
        <w:pStyle w:val="30"/>
        <w:rPr>
          <w:rFonts w:hint="eastAsia"/>
        </w:rPr>
      </w:pPr>
    </w:p>
    <w:p w14:paraId="59033B57">
      <w:pPr>
        <w:pStyle w:val="30"/>
        <w:rPr>
          <w:rFonts w:hint="eastAsia"/>
        </w:rPr>
      </w:pPr>
    </w:p>
    <w:p w14:paraId="648A7EFA">
      <w:pPr>
        <w:pStyle w:val="30"/>
        <w:rPr>
          <w:rFonts w:hint="eastAsia"/>
        </w:rPr>
      </w:pPr>
    </w:p>
    <w:p w14:paraId="733A7E3E">
      <w:pPr>
        <w:pStyle w:val="30"/>
        <w:rPr>
          <w:rFonts w:hint="eastAsia"/>
        </w:rPr>
      </w:pPr>
    </w:p>
    <w:p w14:paraId="16EE49F2">
      <w:pPr>
        <w:pStyle w:val="30"/>
        <w:rPr>
          <w:rFonts w:hint="eastAsia"/>
        </w:rPr>
      </w:pPr>
    </w:p>
    <w:p w14:paraId="0A32AE61">
      <w:pPr>
        <w:pStyle w:val="30"/>
        <w:rPr>
          <w:rFonts w:hint="eastAsia"/>
        </w:rPr>
      </w:pPr>
    </w:p>
    <w:p w14:paraId="09E2C91C">
      <w:pPr>
        <w:pStyle w:val="30"/>
        <w:rPr>
          <w:rFonts w:hint="eastAsia" w:ascii="仿宋" w:hAnsi="仿宋" w:eastAsia="仿宋" w:cs="仿宋"/>
          <w:b/>
          <w:sz w:val="24"/>
          <w:szCs w:val="24"/>
        </w:rPr>
      </w:pPr>
    </w:p>
    <w:p w14:paraId="156F4CF2">
      <w:pPr>
        <w:spacing w:line="360" w:lineRule="auto"/>
        <w:rPr>
          <w:rFonts w:hint="eastAsia" w:ascii="仿宋" w:hAnsi="仿宋" w:eastAsia="仿宋" w:cs="仿宋"/>
          <w:b/>
          <w:sz w:val="24"/>
        </w:rPr>
      </w:pPr>
    </w:p>
    <w:p w14:paraId="640DAE2B">
      <w:pPr>
        <w:spacing w:line="360" w:lineRule="auto"/>
        <w:rPr>
          <w:rFonts w:hint="eastAsia" w:ascii="仿宋" w:hAnsi="仿宋" w:eastAsia="仿宋" w:cs="仿宋"/>
          <w:b/>
          <w:sz w:val="24"/>
        </w:rPr>
      </w:pPr>
      <w:r>
        <w:rPr>
          <w:rFonts w:hint="eastAsia" w:ascii="仿宋" w:hAnsi="仿宋" w:eastAsia="仿宋" w:cs="仿宋"/>
          <w:b/>
          <w:sz w:val="24"/>
        </w:rPr>
        <w:t>格式2-5</w:t>
      </w:r>
    </w:p>
    <w:p w14:paraId="13EC6A18">
      <w:pPr>
        <w:spacing w:line="360" w:lineRule="auto"/>
        <w:jc w:val="center"/>
        <w:rPr>
          <w:rFonts w:hint="eastAsia" w:ascii="仿宋" w:hAnsi="仿宋" w:eastAsia="仿宋" w:cs="仿宋"/>
          <w:b/>
          <w:bCs/>
          <w:sz w:val="24"/>
        </w:rPr>
      </w:pPr>
      <w:r>
        <w:rPr>
          <w:rFonts w:hint="eastAsia" w:ascii="仿宋" w:hAnsi="仿宋" w:eastAsia="仿宋" w:cs="仿宋"/>
          <w:b/>
          <w:bCs/>
          <w:sz w:val="24"/>
        </w:rPr>
        <w:t>四、供应商基本情况表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72E8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14:paraId="0D76573C">
            <w:pPr>
              <w:spacing w:line="360" w:lineRule="auto"/>
              <w:jc w:val="center"/>
              <w:rPr>
                <w:rFonts w:hint="eastAsia" w:ascii="仿宋" w:hAnsi="仿宋" w:eastAsia="仿宋" w:cs="仿宋"/>
                <w:bCs/>
                <w:sz w:val="24"/>
              </w:rPr>
            </w:pPr>
            <w:r>
              <w:rPr>
                <w:rFonts w:hint="eastAsia" w:ascii="仿宋" w:hAnsi="仿宋" w:eastAsia="仿宋" w:cs="仿宋"/>
                <w:bCs/>
                <w:sz w:val="24"/>
              </w:rPr>
              <w:t>供应商名称</w:t>
            </w:r>
          </w:p>
        </w:tc>
        <w:tc>
          <w:tcPr>
            <w:tcW w:w="7560" w:type="dxa"/>
            <w:gridSpan w:val="11"/>
            <w:noWrap w:val="0"/>
            <w:vAlign w:val="center"/>
          </w:tcPr>
          <w:p w14:paraId="7D99FA38">
            <w:pPr>
              <w:spacing w:line="360" w:lineRule="auto"/>
              <w:jc w:val="center"/>
              <w:rPr>
                <w:rFonts w:hint="eastAsia" w:ascii="仿宋" w:hAnsi="仿宋" w:eastAsia="仿宋" w:cs="仿宋"/>
                <w:bCs/>
                <w:sz w:val="24"/>
              </w:rPr>
            </w:pPr>
          </w:p>
        </w:tc>
      </w:tr>
      <w:tr w14:paraId="13BC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14:paraId="686515DF">
            <w:pPr>
              <w:spacing w:line="360" w:lineRule="auto"/>
              <w:jc w:val="center"/>
              <w:rPr>
                <w:rFonts w:hint="eastAsia" w:ascii="仿宋" w:hAnsi="仿宋" w:eastAsia="仿宋" w:cs="仿宋"/>
                <w:bCs/>
                <w:sz w:val="24"/>
              </w:rPr>
            </w:pPr>
            <w:r>
              <w:rPr>
                <w:rFonts w:hint="eastAsia" w:ascii="仿宋" w:hAnsi="仿宋" w:eastAsia="仿宋" w:cs="仿宋"/>
                <w:bCs/>
                <w:sz w:val="24"/>
              </w:rPr>
              <w:t>注册地址</w:t>
            </w:r>
          </w:p>
        </w:tc>
        <w:tc>
          <w:tcPr>
            <w:tcW w:w="4680" w:type="dxa"/>
            <w:gridSpan w:val="6"/>
            <w:noWrap w:val="0"/>
            <w:vAlign w:val="center"/>
          </w:tcPr>
          <w:p w14:paraId="1ACE15E7">
            <w:pPr>
              <w:spacing w:line="360" w:lineRule="auto"/>
              <w:jc w:val="center"/>
              <w:rPr>
                <w:rFonts w:hint="eastAsia" w:ascii="仿宋" w:hAnsi="仿宋" w:eastAsia="仿宋" w:cs="仿宋"/>
                <w:bCs/>
                <w:sz w:val="24"/>
              </w:rPr>
            </w:pPr>
          </w:p>
        </w:tc>
        <w:tc>
          <w:tcPr>
            <w:tcW w:w="1260" w:type="dxa"/>
            <w:gridSpan w:val="3"/>
            <w:noWrap w:val="0"/>
            <w:vAlign w:val="center"/>
          </w:tcPr>
          <w:p w14:paraId="708F0F4F">
            <w:pPr>
              <w:spacing w:line="360" w:lineRule="auto"/>
              <w:jc w:val="center"/>
              <w:rPr>
                <w:rFonts w:hint="eastAsia" w:ascii="仿宋" w:hAnsi="仿宋" w:eastAsia="仿宋" w:cs="仿宋"/>
                <w:bCs/>
                <w:sz w:val="24"/>
              </w:rPr>
            </w:pPr>
            <w:r>
              <w:rPr>
                <w:rFonts w:hint="eastAsia" w:ascii="仿宋" w:hAnsi="仿宋" w:eastAsia="仿宋" w:cs="仿宋"/>
                <w:bCs/>
                <w:sz w:val="24"/>
              </w:rPr>
              <w:t>邮政编码</w:t>
            </w:r>
          </w:p>
        </w:tc>
        <w:tc>
          <w:tcPr>
            <w:tcW w:w="1620" w:type="dxa"/>
            <w:gridSpan w:val="2"/>
            <w:noWrap w:val="0"/>
            <w:vAlign w:val="center"/>
          </w:tcPr>
          <w:p w14:paraId="7CDE24E3">
            <w:pPr>
              <w:spacing w:line="360" w:lineRule="auto"/>
              <w:jc w:val="center"/>
              <w:rPr>
                <w:rFonts w:hint="eastAsia" w:ascii="仿宋" w:hAnsi="仿宋" w:eastAsia="仿宋" w:cs="仿宋"/>
                <w:bCs/>
                <w:sz w:val="24"/>
              </w:rPr>
            </w:pPr>
          </w:p>
        </w:tc>
      </w:tr>
      <w:tr w14:paraId="2010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14:paraId="4C48E5D5">
            <w:pPr>
              <w:spacing w:line="360" w:lineRule="auto"/>
              <w:jc w:val="center"/>
              <w:rPr>
                <w:rFonts w:hint="eastAsia" w:ascii="仿宋" w:hAnsi="仿宋" w:eastAsia="仿宋" w:cs="仿宋"/>
                <w:bCs/>
                <w:sz w:val="24"/>
              </w:rPr>
            </w:pPr>
            <w:r>
              <w:rPr>
                <w:rFonts w:hint="eastAsia" w:ascii="仿宋" w:hAnsi="仿宋" w:eastAsia="仿宋" w:cs="仿宋"/>
                <w:bCs/>
                <w:sz w:val="24"/>
              </w:rPr>
              <w:t>联系方式</w:t>
            </w:r>
          </w:p>
        </w:tc>
        <w:tc>
          <w:tcPr>
            <w:tcW w:w="1080" w:type="dxa"/>
            <w:noWrap w:val="0"/>
            <w:vAlign w:val="center"/>
          </w:tcPr>
          <w:p w14:paraId="19384926">
            <w:pPr>
              <w:spacing w:line="360" w:lineRule="auto"/>
              <w:jc w:val="center"/>
              <w:rPr>
                <w:rFonts w:hint="eastAsia" w:ascii="仿宋" w:hAnsi="仿宋" w:eastAsia="仿宋" w:cs="仿宋"/>
                <w:bCs/>
                <w:sz w:val="24"/>
              </w:rPr>
            </w:pPr>
            <w:r>
              <w:rPr>
                <w:rFonts w:hint="eastAsia" w:ascii="仿宋" w:hAnsi="仿宋" w:eastAsia="仿宋" w:cs="仿宋"/>
                <w:bCs/>
                <w:sz w:val="24"/>
              </w:rPr>
              <w:t>联系人</w:t>
            </w:r>
          </w:p>
        </w:tc>
        <w:tc>
          <w:tcPr>
            <w:tcW w:w="3600" w:type="dxa"/>
            <w:gridSpan w:val="5"/>
            <w:noWrap w:val="0"/>
            <w:vAlign w:val="center"/>
          </w:tcPr>
          <w:p w14:paraId="3C789391">
            <w:pPr>
              <w:spacing w:line="360" w:lineRule="auto"/>
              <w:jc w:val="center"/>
              <w:rPr>
                <w:rFonts w:hint="eastAsia" w:ascii="仿宋" w:hAnsi="仿宋" w:eastAsia="仿宋" w:cs="仿宋"/>
                <w:bCs/>
                <w:sz w:val="24"/>
              </w:rPr>
            </w:pPr>
          </w:p>
        </w:tc>
        <w:tc>
          <w:tcPr>
            <w:tcW w:w="1260" w:type="dxa"/>
            <w:gridSpan w:val="3"/>
            <w:noWrap w:val="0"/>
            <w:vAlign w:val="center"/>
          </w:tcPr>
          <w:p w14:paraId="723C3F47">
            <w:pPr>
              <w:spacing w:line="360" w:lineRule="auto"/>
              <w:jc w:val="center"/>
              <w:rPr>
                <w:rFonts w:hint="eastAsia" w:ascii="仿宋" w:hAnsi="仿宋" w:eastAsia="仿宋" w:cs="仿宋"/>
                <w:bCs/>
                <w:sz w:val="24"/>
              </w:rPr>
            </w:pPr>
            <w:r>
              <w:rPr>
                <w:rFonts w:hint="eastAsia" w:ascii="仿宋" w:hAnsi="仿宋" w:eastAsia="仿宋" w:cs="仿宋"/>
                <w:bCs/>
                <w:sz w:val="24"/>
              </w:rPr>
              <w:t>联系电话</w:t>
            </w:r>
          </w:p>
        </w:tc>
        <w:tc>
          <w:tcPr>
            <w:tcW w:w="1620" w:type="dxa"/>
            <w:gridSpan w:val="2"/>
            <w:noWrap w:val="0"/>
            <w:vAlign w:val="center"/>
          </w:tcPr>
          <w:p w14:paraId="65C4E1E8">
            <w:pPr>
              <w:spacing w:line="360" w:lineRule="auto"/>
              <w:jc w:val="center"/>
              <w:rPr>
                <w:rFonts w:hint="eastAsia" w:ascii="仿宋" w:hAnsi="仿宋" w:eastAsia="仿宋" w:cs="仿宋"/>
                <w:bCs/>
                <w:sz w:val="24"/>
              </w:rPr>
            </w:pPr>
          </w:p>
        </w:tc>
      </w:tr>
      <w:tr w14:paraId="128E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14:paraId="1B3F2A53">
            <w:pPr>
              <w:spacing w:line="360" w:lineRule="auto"/>
              <w:jc w:val="center"/>
              <w:rPr>
                <w:rFonts w:hint="eastAsia" w:ascii="仿宋" w:hAnsi="仿宋" w:eastAsia="仿宋" w:cs="仿宋"/>
                <w:bCs/>
                <w:sz w:val="24"/>
              </w:rPr>
            </w:pPr>
          </w:p>
        </w:tc>
        <w:tc>
          <w:tcPr>
            <w:tcW w:w="1080" w:type="dxa"/>
            <w:noWrap w:val="0"/>
            <w:vAlign w:val="center"/>
          </w:tcPr>
          <w:p w14:paraId="6F15E6CF">
            <w:pPr>
              <w:spacing w:line="360" w:lineRule="auto"/>
              <w:jc w:val="center"/>
              <w:rPr>
                <w:rFonts w:hint="eastAsia" w:ascii="仿宋" w:hAnsi="仿宋" w:eastAsia="仿宋" w:cs="仿宋"/>
                <w:bCs/>
                <w:sz w:val="24"/>
              </w:rPr>
            </w:pPr>
            <w:r>
              <w:rPr>
                <w:rFonts w:hint="eastAsia" w:ascii="仿宋" w:hAnsi="仿宋" w:eastAsia="仿宋" w:cs="仿宋"/>
                <w:bCs/>
                <w:sz w:val="24"/>
              </w:rPr>
              <w:t>传真</w:t>
            </w:r>
          </w:p>
        </w:tc>
        <w:tc>
          <w:tcPr>
            <w:tcW w:w="3600" w:type="dxa"/>
            <w:gridSpan w:val="5"/>
            <w:noWrap w:val="0"/>
            <w:vAlign w:val="center"/>
          </w:tcPr>
          <w:p w14:paraId="55002FE4">
            <w:pPr>
              <w:spacing w:line="360" w:lineRule="auto"/>
              <w:jc w:val="center"/>
              <w:rPr>
                <w:rFonts w:hint="eastAsia" w:ascii="仿宋" w:hAnsi="仿宋" w:eastAsia="仿宋" w:cs="仿宋"/>
                <w:bCs/>
                <w:sz w:val="24"/>
              </w:rPr>
            </w:pPr>
          </w:p>
        </w:tc>
        <w:tc>
          <w:tcPr>
            <w:tcW w:w="1260" w:type="dxa"/>
            <w:gridSpan w:val="3"/>
            <w:noWrap w:val="0"/>
            <w:vAlign w:val="center"/>
          </w:tcPr>
          <w:p w14:paraId="61E88973">
            <w:pPr>
              <w:spacing w:line="360" w:lineRule="auto"/>
              <w:jc w:val="center"/>
              <w:rPr>
                <w:rFonts w:hint="eastAsia" w:ascii="仿宋" w:hAnsi="仿宋" w:eastAsia="仿宋" w:cs="仿宋"/>
                <w:bCs/>
                <w:sz w:val="24"/>
              </w:rPr>
            </w:pPr>
            <w:r>
              <w:rPr>
                <w:rFonts w:hint="eastAsia" w:ascii="仿宋" w:hAnsi="仿宋" w:eastAsia="仿宋" w:cs="仿宋"/>
                <w:bCs/>
                <w:sz w:val="24"/>
              </w:rPr>
              <w:t>网址</w:t>
            </w:r>
          </w:p>
        </w:tc>
        <w:tc>
          <w:tcPr>
            <w:tcW w:w="1620" w:type="dxa"/>
            <w:gridSpan w:val="2"/>
            <w:noWrap w:val="0"/>
            <w:vAlign w:val="center"/>
          </w:tcPr>
          <w:p w14:paraId="56054FA7">
            <w:pPr>
              <w:spacing w:line="360" w:lineRule="auto"/>
              <w:jc w:val="center"/>
              <w:rPr>
                <w:rFonts w:hint="eastAsia" w:ascii="仿宋" w:hAnsi="仿宋" w:eastAsia="仿宋" w:cs="仿宋"/>
                <w:bCs/>
                <w:sz w:val="24"/>
              </w:rPr>
            </w:pPr>
          </w:p>
        </w:tc>
      </w:tr>
      <w:tr w14:paraId="4065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14:paraId="571569A1">
            <w:pPr>
              <w:spacing w:line="360" w:lineRule="auto"/>
              <w:jc w:val="center"/>
              <w:rPr>
                <w:rFonts w:hint="eastAsia" w:ascii="仿宋" w:hAnsi="仿宋" w:eastAsia="仿宋" w:cs="仿宋"/>
                <w:bCs/>
                <w:sz w:val="24"/>
              </w:rPr>
            </w:pPr>
            <w:r>
              <w:rPr>
                <w:rFonts w:hint="eastAsia" w:ascii="仿宋" w:hAnsi="仿宋" w:eastAsia="仿宋" w:cs="仿宋"/>
                <w:bCs/>
                <w:sz w:val="24"/>
              </w:rPr>
              <w:t>组织结构</w:t>
            </w:r>
          </w:p>
        </w:tc>
        <w:tc>
          <w:tcPr>
            <w:tcW w:w="7560" w:type="dxa"/>
            <w:gridSpan w:val="11"/>
            <w:noWrap w:val="0"/>
            <w:vAlign w:val="center"/>
          </w:tcPr>
          <w:p w14:paraId="5475193F">
            <w:pPr>
              <w:spacing w:line="360" w:lineRule="auto"/>
              <w:jc w:val="center"/>
              <w:rPr>
                <w:rFonts w:hint="eastAsia" w:ascii="仿宋" w:hAnsi="仿宋" w:eastAsia="仿宋" w:cs="仿宋"/>
                <w:bCs/>
                <w:sz w:val="24"/>
              </w:rPr>
            </w:pPr>
          </w:p>
        </w:tc>
      </w:tr>
      <w:tr w14:paraId="2F8A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14:paraId="6A19BEBC">
            <w:pPr>
              <w:spacing w:line="360" w:lineRule="auto"/>
              <w:jc w:val="center"/>
              <w:rPr>
                <w:rFonts w:hint="eastAsia" w:ascii="仿宋" w:hAnsi="仿宋" w:eastAsia="仿宋" w:cs="仿宋"/>
                <w:bCs/>
                <w:sz w:val="24"/>
              </w:rPr>
            </w:pPr>
            <w:r>
              <w:rPr>
                <w:rFonts w:hint="eastAsia" w:ascii="仿宋" w:hAnsi="仿宋" w:eastAsia="仿宋" w:cs="仿宋"/>
                <w:bCs/>
                <w:sz w:val="24"/>
              </w:rPr>
              <w:t>法定代表人/单位负责人</w:t>
            </w:r>
          </w:p>
        </w:tc>
        <w:tc>
          <w:tcPr>
            <w:tcW w:w="1260" w:type="dxa"/>
            <w:gridSpan w:val="2"/>
            <w:noWrap w:val="0"/>
            <w:vAlign w:val="center"/>
          </w:tcPr>
          <w:p w14:paraId="79C9498F">
            <w:pPr>
              <w:spacing w:line="360" w:lineRule="auto"/>
              <w:jc w:val="center"/>
              <w:rPr>
                <w:rFonts w:hint="eastAsia" w:ascii="仿宋" w:hAnsi="仿宋" w:eastAsia="仿宋" w:cs="仿宋"/>
                <w:bCs/>
                <w:sz w:val="24"/>
              </w:rPr>
            </w:pPr>
            <w:r>
              <w:rPr>
                <w:rFonts w:hint="eastAsia" w:ascii="仿宋" w:hAnsi="仿宋" w:eastAsia="仿宋" w:cs="仿宋"/>
                <w:bCs/>
                <w:sz w:val="24"/>
              </w:rPr>
              <w:t>姓名</w:t>
            </w:r>
          </w:p>
        </w:tc>
        <w:tc>
          <w:tcPr>
            <w:tcW w:w="1260" w:type="dxa"/>
            <w:noWrap w:val="0"/>
            <w:vAlign w:val="center"/>
          </w:tcPr>
          <w:p w14:paraId="719A5BB2">
            <w:pPr>
              <w:spacing w:line="360" w:lineRule="auto"/>
              <w:jc w:val="center"/>
              <w:rPr>
                <w:rFonts w:hint="eastAsia" w:ascii="仿宋" w:hAnsi="仿宋" w:eastAsia="仿宋" w:cs="仿宋"/>
                <w:bCs/>
                <w:sz w:val="24"/>
              </w:rPr>
            </w:pPr>
          </w:p>
        </w:tc>
        <w:tc>
          <w:tcPr>
            <w:tcW w:w="1260" w:type="dxa"/>
            <w:noWrap w:val="0"/>
            <w:vAlign w:val="center"/>
          </w:tcPr>
          <w:p w14:paraId="43BBC643">
            <w:pPr>
              <w:spacing w:line="360" w:lineRule="auto"/>
              <w:jc w:val="center"/>
              <w:rPr>
                <w:rFonts w:hint="eastAsia" w:ascii="仿宋" w:hAnsi="仿宋" w:eastAsia="仿宋" w:cs="仿宋"/>
                <w:bCs/>
                <w:sz w:val="24"/>
              </w:rPr>
            </w:pPr>
            <w:r>
              <w:rPr>
                <w:rFonts w:hint="eastAsia" w:ascii="仿宋" w:hAnsi="仿宋" w:eastAsia="仿宋" w:cs="仿宋"/>
                <w:bCs/>
                <w:sz w:val="24"/>
              </w:rPr>
              <w:t>技术职称</w:t>
            </w:r>
          </w:p>
        </w:tc>
        <w:tc>
          <w:tcPr>
            <w:tcW w:w="1260" w:type="dxa"/>
            <w:gridSpan w:val="3"/>
            <w:noWrap w:val="0"/>
            <w:vAlign w:val="center"/>
          </w:tcPr>
          <w:p w14:paraId="157B1BB2">
            <w:pPr>
              <w:spacing w:line="360" w:lineRule="auto"/>
              <w:jc w:val="center"/>
              <w:rPr>
                <w:rFonts w:hint="eastAsia" w:ascii="仿宋" w:hAnsi="仿宋" w:eastAsia="仿宋" w:cs="仿宋"/>
                <w:bCs/>
                <w:sz w:val="24"/>
              </w:rPr>
            </w:pPr>
          </w:p>
        </w:tc>
        <w:tc>
          <w:tcPr>
            <w:tcW w:w="1260" w:type="dxa"/>
            <w:gridSpan w:val="3"/>
            <w:noWrap w:val="0"/>
            <w:vAlign w:val="center"/>
          </w:tcPr>
          <w:p w14:paraId="62271B3B">
            <w:pPr>
              <w:spacing w:line="360" w:lineRule="auto"/>
              <w:jc w:val="center"/>
              <w:rPr>
                <w:rFonts w:hint="eastAsia" w:ascii="仿宋" w:hAnsi="仿宋" w:eastAsia="仿宋" w:cs="仿宋"/>
                <w:bCs/>
                <w:sz w:val="24"/>
              </w:rPr>
            </w:pPr>
            <w:r>
              <w:rPr>
                <w:rFonts w:hint="eastAsia" w:ascii="仿宋" w:hAnsi="仿宋" w:eastAsia="仿宋" w:cs="仿宋"/>
                <w:bCs/>
                <w:sz w:val="24"/>
              </w:rPr>
              <w:t>联系电话</w:t>
            </w:r>
          </w:p>
        </w:tc>
        <w:tc>
          <w:tcPr>
            <w:tcW w:w="1260" w:type="dxa"/>
            <w:noWrap w:val="0"/>
            <w:vAlign w:val="center"/>
          </w:tcPr>
          <w:p w14:paraId="3486F8A0">
            <w:pPr>
              <w:spacing w:line="360" w:lineRule="auto"/>
              <w:jc w:val="center"/>
              <w:rPr>
                <w:rFonts w:hint="eastAsia" w:ascii="仿宋" w:hAnsi="仿宋" w:eastAsia="仿宋" w:cs="仿宋"/>
                <w:bCs/>
                <w:sz w:val="24"/>
              </w:rPr>
            </w:pPr>
          </w:p>
        </w:tc>
      </w:tr>
      <w:tr w14:paraId="2496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14:paraId="7DF565C4">
            <w:pPr>
              <w:spacing w:line="360" w:lineRule="auto"/>
              <w:jc w:val="center"/>
              <w:rPr>
                <w:rFonts w:hint="eastAsia" w:ascii="仿宋" w:hAnsi="仿宋" w:eastAsia="仿宋" w:cs="仿宋"/>
                <w:bCs/>
                <w:sz w:val="24"/>
              </w:rPr>
            </w:pPr>
            <w:r>
              <w:rPr>
                <w:rFonts w:hint="eastAsia" w:ascii="仿宋" w:hAnsi="仿宋" w:eastAsia="仿宋" w:cs="仿宋"/>
                <w:bCs/>
                <w:sz w:val="24"/>
              </w:rPr>
              <w:t>技术负责人</w:t>
            </w:r>
          </w:p>
        </w:tc>
        <w:tc>
          <w:tcPr>
            <w:tcW w:w="1260" w:type="dxa"/>
            <w:gridSpan w:val="2"/>
            <w:noWrap w:val="0"/>
            <w:vAlign w:val="center"/>
          </w:tcPr>
          <w:p w14:paraId="620D381C">
            <w:pPr>
              <w:spacing w:line="360" w:lineRule="auto"/>
              <w:jc w:val="center"/>
              <w:rPr>
                <w:rFonts w:hint="eastAsia" w:ascii="仿宋" w:hAnsi="仿宋" w:eastAsia="仿宋" w:cs="仿宋"/>
                <w:bCs/>
                <w:sz w:val="24"/>
              </w:rPr>
            </w:pPr>
            <w:r>
              <w:rPr>
                <w:rFonts w:hint="eastAsia" w:ascii="仿宋" w:hAnsi="仿宋" w:eastAsia="仿宋" w:cs="仿宋"/>
                <w:bCs/>
                <w:sz w:val="24"/>
              </w:rPr>
              <w:t>姓名</w:t>
            </w:r>
          </w:p>
        </w:tc>
        <w:tc>
          <w:tcPr>
            <w:tcW w:w="1260" w:type="dxa"/>
            <w:noWrap w:val="0"/>
            <w:vAlign w:val="center"/>
          </w:tcPr>
          <w:p w14:paraId="26E8DB36">
            <w:pPr>
              <w:spacing w:line="360" w:lineRule="auto"/>
              <w:jc w:val="center"/>
              <w:rPr>
                <w:rFonts w:hint="eastAsia" w:ascii="仿宋" w:hAnsi="仿宋" w:eastAsia="仿宋" w:cs="仿宋"/>
                <w:bCs/>
                <w:sz w:val="24"/>
              </w:rPr>
            </w:pPr>
          </w:p>
        </w:tc>
        <w:tc>
          <w:tcPr>
            <w:tcW w:w="1260" w:type="dxa"/>
            <w:noWrap w:val="0"/>
            <w:vAlign w:val="center"/>
          </w:tcPr>
          <w:p w14:paraId="5AD7668B">
            <w:pPr>
              <w:spacing w:line="360" w:lineRule="auto"/>
              <w:jc w:val="center"/>
              <w:rPr>
                <w:rFonts w:hint="eastAsia" w:ascii="仿宋" w:hAnsi="仿宋" w:eastAsia="仿宋" w:cs="仿宋"/>
                <w:bCs/>
                <w:sz w:val="24"/>
              </w:rPr>
            </w:pPr>
            <w:r>
              <w:rPr>
                <w:rFonts w:hint="eastAsia" w:ascii="仿宋" w:hAnsi="仿宋" w:eastAsia="仿宋" w:cs="仿宋"/>
                <w:bCs/>
                <w:sz w:val="24"/>
              </w:rPr>
              <w:t>技术职称</w:t>
            </w:r>
          </w:p>
        </w:tc>
        <w:tc>
          <w:tcPr>
            <w:tcW w:w="1260" w:type="dxa"/>
            <w:gridSpan w:val="3"/>
            <w:noWrap w:val="0"/>
            <w:vAlign w:val="center"/>
          </w:tcPr>
          <w:p w14:paraId="118A6E04">
            <w:pPr>
              <w:spacing w:line="360" w:lineRule="auto"/>
              <w:jc w:val="center"/>
              <w:rPr>
                <w:rFonts w:hint="eastAsia" w:ascii="仿宋" w:hAnsi="仿宋" w:eastAsia="仿宋" w:cs="仿宋"/>
                <w:bCs/>
                <w:sz w:val="24"/>
              </w:rPr>
            </w:pPr>
          </w:p>
        </w:tc>
        <w:tc>
          <w:tcPr>
            <w:tcW w:w="1260" w:type="dxa"/>
            <w:gridSpan w:val="3"/>
            <w:noWrap w:val="0"/>
            <w:vAlign w:val="center"/>
          </w:tcPr>
          <w:p w14:paraId="2F59FCD6">
            <w:pPr>
              <w:spacing w:line="360" w:lineRule="auto"/>
              <w:jc w:val="center"/>
              <w:rPr>
                <w:rFonts w:hint="eastAsia" w:ascii="仿宋" w:hAnsi="仿宋" w:eastAsia="仿宋" w:cs="仿宋"/>
                <w:bCs/>
                <w:sz w:val="24"/>
              </w:rPr>
            </w:pPr>
            <w:r>
              <w:rPr>
                <w:rFonts w:hint="eastAsia" w:ascii="仿宋" w:hAnsi="仿宋" w:eastAsia="仿宋" w:cs="仿宋"/>
                <w:bCs/>
                <w:sz w:val="24"/>
              </w:rPr>
              <w:t>联系电话</w:t>
            </w:r>
          </w:p>
        </w:tc>
        <w:tc>
          <w:tcPr>
            <w:tcW w:w="1260" w:type="dxa"/>
            <w:noWrap w:val="0"/>
            <w:vAlign w:val="center"/>
          </w:tcPr>
          <w:p w14:paraId="25404939">
            <w:pPr>
              <w:spacing w:line="360" w:lineRule="auto"/>
              <w:jc w:val="center"/>
              <w:rPr>
                <w:rFonts w:hint="eastAsia" w:ascii="仿宋" w:hAnsi="仿宋" w:eastAsia="仿宋" w:cs="仿宋"/>
                <w:bCs/>
                <w:sz w:val="24"/>
              </w:rPr>
            </w:pPr>
          </w:p>
        </w:tc>
      </w:tr>
      <w:tr w14:paraId="01AB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14:paraId="1F8D377B">
            <w:pPr>
              <w:spacing w:line="360" w:lineRule="auto"/>
              <w:jc w:val="center"/>
              <w:rPr>
                <w:rFonts w:hint="eastAsia" w:ascii="仿宋" w:hAnsi="仿宋" w:eastAsia="仿宋" w:cs="仿宋"/>
                <w:bCs/>
                <w:sz w:val="24"/>
              </w:rPr>
            </w:pPr>
            <w:r>
              <w:rPr>
                <w:rFonts w:hint="eastAsia" w:ascii="仿宋" w:hAnsi="仿宋" w:eastAsia="仿宋" w:cs="仿宋"/>
                <w:bCs/>
                <w:sz w:val="24"/>
              </w:rPr>
              <w:t>成立时间</w:t>
            </w:r>
          </w:p>
        </w:tc>
        <w:tc>
          <w:tcPr>
            <w:tcW w:w="2520" w:type="dxa"/>
            <w:gridSpan w:val="3"/>
            <w:noWrap w:val="0"/>
            <w:vAlign w:val="center"/>
          </w:tcPr>
          <w:p w14:paraId="69756690">
            <w:pPr>
              <w:spacing w:line="360" w:lineRule="auto"/>
              <w:jc w:val="center"/>
              <w:rPr>
                <w:rFonts w:hint="eastAsia" w:ascii="仿宋" w:hAnsi="仿宋" w:eastAsia="仿宋" w:cs="仿宋"/>
                <w:bCs/>
                <w:sz w:val="24"/>
              </w:rPr>
            </w:pPr>
          </w:p>
        </w:tc>
        <w:tc>
          <w:tcPr>
            <w:tcW w:w="5040" w:type="dxa"/>
            <w:gridSpan w:val="8"/>
            <w:noWrap w:val="0"/>
            <w:vAlign w:val="center"/>
          </w:tcPr>
          <w:p w14:paraId="7807E105">
            <w:pPr>
              <w:spacing w:line="360" w:lineRule="auto"/>
              <w:jc w:val="center"/>
              <w:rPr>
                <w:rFonts w:hint="eastAsia" w:ascii="仿宋" w:hAnsi="仿宋" w:eastAsia="仿宋" w:cs="仿宋"/>
                <w:bCs/>
                <w:sz w:val="24"/>
              </w:rPr>
            </w:pPr>
            <w:r>
              <w:rPr>
                <w:rFonts w:hint="eastAsia" w:ascii="仿宋" w:hAnsi="仿宋" w:eastAsia="仿宋" w:cs="仿宋"/>
                <w:bCs/>
                <w:sz w:val="24"/>
              </w:rPr>
              <w:t>员工总人数：</w:t>
            </w:r>
          </w:p>
        </w:tc>
      </w:tr>
      <w:tr w14:paraId="403C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14:paraId="78F9C917">
            <w:pPr>
              <w:spacing w:line="360" w:lineRule="auto"/>
              <w:jc w:val="center"/>
              <w:rPr>
                <w:rFonts w:hint="eastAsia" w:ascii="仿宋" w:hAnsi="仿宋" w:eastAsia="仿宋" w:cs="仿宋"/>
                <w:bCs/>
                <w:sz w:val="24"/>
              </w:rPr>
            </w:pPr>
            <w:r>
              <w:rPr>
                <w:rFonts w:hint="eastAsia" w:ascii="仿宋" w:hAnsi="仿宋" w:eastAsia="仿宋" w:cs="仿宋"/>
                <w:bCs/>
                <w:sz w:val="24"/>
              </w:rPr>
              <w:t>企业资质等级</w:t>
            </w:r>
          </w:p>
        </w:tc>
        <w:tc>
          <w:tcPr>
            <w:tcW w:w="2520" w:type="dxa"/>
            <w:gridSpan w:val="3"/>
            <w:noWrap w:val="0"/>
            <w:vAlign w:val="center"/>
          </w:tcPr>
          <w:p w14:paraId="6BBECC7B">
            <w:pPr>
              <w:spacing w:line="360" w:lineRule="auto"/>
              <w:jc w:val="center"/>
              <w:rPr>
                <w:rFonts w:hint="eastAsia" w:ascii="仿宋" w:hAnsi="仿宋" w:eastAsia="仿宋" w:cs="仿宋"/>
                <w:bCs/>
                <w:sz w:val="24"/>
              </w:rPr>
            </w:pPr>
          </w:p>
        </w:tc>
        <w:tc>
          <w:tcPr>
            <w:tcW w:w="1680" w:type="dxa"/>
            <w:gridSpan w:val="2"/>
            <w:vMerge w:val="restart"/>
            <w:noWrap w:val="0"/>
            <w:vAlign w:val="center"/>
          </w:tcPr>
          <w:p w14:paraId="321498B7">
            <w:pPr>
              <w:spacing w:line="360" w:lineRule="auto"/>
              <w:jc w:val="center"/>
              <w:rPr>
                <w:rFonts w:hint="eastAsia" w:ascii="仿宋" w:hAnsi="仿宋" w:eastAsia="仿宋" w:cs="仿宋"/>
                <w:bCs/>
                <w:sz w:val="24"/>
              </w:rPr>
            </w:pPr>
            <w:r>
              <w:rPr>
                <w:rFonts w:hint="eastAsia" w:ascii="仿宋" w:hAnsi="仿宋" w:eastAsia="仿宋" w:cs="仿宋"/>
                <w:bCs/>
                <w:sz w:val="24"/>
              </w:rPr>
              <w:t>其中</w:t>
            </w:r>
          </w:p>
        </w:tc>
        <w:tc>
          <w:tcPr>
            <w:tcW w:w="1680" w:type="dxa"/>
            <w:gridSpan w:val="3"/>
            <w:noWrap w:val="0"/>
            <w:vAlign w:val="center"/>
          </w:tcPr>
          <w:p w14:paraId="79E77567">
            <w:pPr>
              <w:spacing w:line="360" w:lineRule="auto"/>
              <w:jc w:val="center"/>
              <w:rPr>
                <w:rFonts w:hint="eastAsia" w:ascii="仿宋" w:hAnsi="仿宋" w:eastAsia="仿宋" w:cs="仿宋"/>
                <w:bCs/>
                <w:sz w:val="24"/>
              </w:rPr>
            </w:pPr>
            <w:r>
              <w:rPr>
                <w:rFonts w:hint="eastAsia" w:ascii="仿宋" w:hAnsi="仿宋" w:eastAsia="仿宋" w:cs="仿宋"/>
                <w:bCs/>
                <w:sz w:val="24"/>
              </w:rPr>
              <w:t>项目经理</w:t>
            </w:r>
          </w:p>
        </w:tc>
        <w:tc>
          <w:tcPr>
            <w:tcW w:w="1680" w:type="dxa"/>
            <w:gridSpan w:val="3"/>
            <w:noWrap w:val="0"/>
            <w:vAlign w:val="center"/>
          </w:tcPr>
          <w:p w14:paraId="4D28234E">
            <w:pPr>
              <w:spacing w:line="360" w:lineRule="auto"/>
              <w:jc w:val="center"/>
              <w:rPr>
                <w:rFonts w:hint="eastAsia" w:ascii="仿宋" w:hAnsi="仿宋" w:eastAsia="仿宋" w:cs="仿宋"/>
                <w:bCs/>
                <w:sz w:val="24"/>
              </w:rPr>
            </w:pPr>
          </w:p>
        </w:tc>
      </w:tr>
      <w:tr w14:paraId="4745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14:paraId="05F2D43F">
            <w:pPr>
              <w:spacing w:line="360" w:lineRule="auto"/>
              <w:jc w:val="center"/>
              <w:rPr>
                <w:rFonts w:hint="eastAsia" w:ascii="仿宋" w:hAnsi="仿宋" w:eastAsia="仿宋" w:cs="仿宋"/>
                <w:bCs/>
                <w:sz w:val="24"/>
              </w:rPr>
            </w:pPr>
            <w:r>
              <w:rPr>
                <w:rFonts w:hint="eastAsia" w:ascii="仿宋" w:hAnsi="仿宋" w:eastAsia="仿宋" w:cs="仿宋"/>
                <w:bCs/>
                <w:sz w:val="24"/>
              </w:rPr>
              <w:t>营业执照</w:t>
            </w:r>
            <w:r>
              <w:rPr>
                <w:rFonts w:hint="eastAsia" w:ascii="仿宋" w:hAnsi="仿宋" w:eastAsia="仿宋" w:cs="仿宋"/>
                <w:sz w:val="24"/>
              </w:rPr>
              <w:t>号</w:t>
            </w:r>
          </w:p>
        </w:tc>
        <w:tc>
          <w:tcPr>
            <w:tcW w:w="2520" w:type="dxa"/>
            <w:gridSpan w:val="3"/>
            <w:noWrap w:val="0"/>
            <w:vAlign w:val="center"/>
          </w:tcPr>
          <w:p w14:paraId="68D06115">
            <w:pPr>
              <w:spacing w:line="360" w:lineRule="auto"/>
              <w:jc w:val="center"/>
              <w:rPr>
                <w:rFonts w:hint="eastAsia" w:ascii="仿宋" w:hAnsi="仿宋" w:eastAsia="仿宋" w:cs="仿宋"/>
                <w:bCs/>
                <w:sz w:val="24"/>
              </w:rPr>
            </w:pPr>
          </w:p>
        </w:tc>
        <w:tc>
          <w:tcPr>
            <w:tcW w:w="1680" w:type="dxa"/>
            <w:gridSpan w:val="2"/>
            <w:vMerge w:val="continue"/>
            <w:noWrap w:val="0"/>
            <w:vAlign w:val="center"/>
          </w:tcPr>
          <w:p w14:paraId="406703B9">
            <w:pPr>
              <w:spacing w:line="360" w:lineRule="auto"/>
              <w:jc w:val="center"/>
              <w:rPr>
                <w:rFonts w:hint="eastAsia" w:ascii="仿宋" w:hAnsi="仿宋" w:eastAsia="仿宋" w:cs="仿宋"/>
                <w:bCs/>
                <w:sz w:val="24"/>
              </w:rPr>
            </w:pPr>
          </w:p>
        </w:tc>
        <w:tc>
          <w:tcPr>
            <w:tcW w:w="1680" w:type="dxa"/>
            <w:gridSpan w:val="3"/>
            <w:noWrap w:val="0"/>
            <w:vAlign w:val="center"/>
          </w:tcPr>
          <w:p w14:paraId="22050A7B">
            <w:pPr>
              <w:spacing w:line="360" w:lineRule="auto"/>
              <w:jc w:val="center"/>
              <w:rPr>
                <w:rFonts w:hint="eastAsia" w:ascii="仿宋" w:hAnsi="仿宋" w:eastAsia="仿宋" w:cs="仿宋"/>
                <w:bCs/>
                <w:sz w:val="24"/>
              </w:rPr>
            </w:pPr>
            <w:r>
              <w:rPr>
                <w:rFonts w:hint="eastAsia" w:ascii="仿宋" w:hAnsi="仿宋" w:eastAsia="仿宋" w:cs="仿宋"/>
                <w:bCs/>
                <w:sz w:val="24"/>
              </w:rPr>
              <w:t>高级职称人员</w:t>
            </w:r>
          </w:p>
        </w:tc>
        <w:tc>
          <w:tcPr>
            <w:tcW w:w="1680" w:type="dxa"/>
            <w:gridSpan w:val="3"/>
            <w:noWrap w:val="0"/>
            <w:vAlign w:val="center"/>
          </w:tcPr>
          <w:p w14:paraId="6B0A1CCC">
            <w:pPr>
              <w:spacing w:line="360" w:lineRule="auto"/>
              <w:jc w:val="center"/>
              <w:rPr>
                <w:rFonts w:hint="eastAsia" w:ascii="仿宋" w:hAnsi="仿宋" w:eastAsia="仿宋" w:cs="仿宋"/>
                <w:bCs/>
                <w:sz w:val="24"/>
              </w:rPr>
            </w:pPr>
          </w:p>
        </w:tc>
      </w:tr>
      <w:tr w14:paraId="0499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14:paraId="6B9D6646">
            <w:pPr>
              <w:spacing w:line="360" w:lineRule="auto"/>
              <w:jc w:val="center"/>
              <w:rPr>
                <w:rFonts w:hint="eastAsia" w:ascii="仿宋" w:hAnsi="仿宋" w:eastAsia="仿宋" w:cs="仿宋"/>
                <w:bCs/>
                <w:sz w:val="24"/>
              </w:rPr>
            </w:pPr>
            <w:r>
              <w:rPr>
                <w:rFonts w:hint="eastAsia" w:ascii="仿宋" w:hAnsi="仿宋" w:eastAsia="仿宋" w:cs="仿宋"/>
                <w:bCs/>
                <w:sz w:val="24"/>
              </w:rPr>
              <w:t>注册资金</w:t>
            </w:r>
          </w:p>
        </w:tc>
        <w:tc>
          <w:tcPr>
            <w:tcW w:w="2520" w:type="dxa"/>
            <w:gridSpan w:val="3"/>
            <w:noWrap w:val="0"/>
            <w:vAlign w:val="center"/>
          </w:tcPr>
          <w:p w14:paraId="018E2151">
            <w:pPr>
              <w:spacing w:line="360" w:lineRule="auto"/>
              <w:jc w:val="center"/>
              <w:rPr>
                <w:rFonts w:hint="eastAsia" w:ascii="仿宋" w:hAnsi="仿宋" w:eastAsia="仿宋" w:cs="仿宋"/>
                <w:bCs/>
                <w:sz w:val="24"/>
              </w:rPr>
            </w:pPr>
          </w:p>
        </w:tc>
        <w:tc>
          <w:tcPr>
            <w:tcW w:w="1680" w:type="dxa"/>
            <w:gridSpan w:val="2"/>
            <w:vMerge w:val="continue"/>
            <w:noWrap w:val="0"/>
            <w:vAlign w:val="center"/>
          </w:tcPr>
          <w:p w14:paraId="09637471">
            <w:pPr>
              <w:spacing w:line="360" w:lineRule="auto"/>
              <w:jc w:val="center"/>
              <w:rPr>
                <w:rFonts w:hint="eastAsia" w:ascii="仿宋" w:hAnsi="仿宋" w:eastAsia="仿宋" w:cs="仿宋"/>
                <w:bCs/>
                <w:sz w:val="24"/>
              </w:rPr>
            </w:pPr>
          </w:p>
        </w:tc>
        <w:tc>
          <w:tcPr>
            <w:tcW w:w="1680" w:type="dxa"/>
            <w:gridSpan w:val="3"/>
            <w:noWrap w:val="0"/>
            <w:vAlign w:val="center"/>
          </w:tcPr>
          <w:p w14:paraId="3A8C21CD">
            <w:pPr>
              <w:spacing w:line="360" w:lineRule="auto"/>
              <w:jc w:val="center"/>
              <w:rPr>
                <w:rFonts w:hint="eastAsia" w:ascii="仿宋" w:hAnsi="仿宋" w:eastAsia="仿宋" w:cs="仿宋"/>
                <w:bCs/>
                <w:sz w:val="24"/>
              </w:rPr>
            </w:pPr>
            <w:r>
              <w:rPr>
                <w:rFonts w:hint="eastAsia" w:ascii="仿宋" w:hAnsi="仿宋" w:eastAsia="仿宋" w:cs="仿宋"/>
                <w:bCs/>
                <w:sz w:val="24"/>
              </w:rPr>
              <w:t>中级职称人员</w:t>
            </w:r>
          </w:p>
        </w:tc>
        <w:tc>
          <w:tcPr>
            <w:tcW w:w="1680" w:type="dxa"/>
            <w:gridSpan w:val="3"/>
            <w:noWrap w:val="0"/>
            <w:vAlign w:val="center"/>
          </w:tcPr>
          <w:p w14:paraId="32D1A304">
            <w:pPr>
              <w:spacing w:line="360" w:lineRule="auto"/>
              <w:jc w:val="center"/>
              <w:rPr>
                <w:rFonts w:hint="eastAsia" w:ascii="仿宋" w:hAnsi="仿宋" w:eastAsia="仿宋" w:cs="仿宋"/>
                <w:bCs/>
                <w:sz w:val="24"/>
              </w:rPr>
            </w:pPr>
          </w:p>
        </w:tc>
      </w:tr>
      <w:tr w14:paraId="12B5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14:paraId="4DF4B73E">
            <w:pPr>
              <w:spacing w:line="360" w:lineRule="auto"/>
              <w:jc w:val="center"/>
              <w:rPr>
                <w:rFonts w:hint="eastAsia" w:ascii="仿宋" w:hAnsi="仿宋" w:eastAsia="仿宋" w:cs="仿宋"/>
                <w:bCs/>
                <w:sz w:val="24"/>
              </w:rPr>
            </w:pPr>
            <w:r>
              <w:rPr>
                <w:rFonts w:hint="eastAsia" w:ascii="仿宋" w:hAnsi="仿宋" w:eastAsia="仿宋" w:cs="仿宋"/>
                <w:bCs/>
                <w:sz w:val="24"/>
              </w:rPr>
              <w:t>开户银行</w:t>
            </w:r>
          </w:p>
        </w:tc>
        <w:tc>
          <w:tcPr>
            <w:tcW w:w="2520" w:type="dxa"/>
            <w:gridSpan w:val="3"/>
            <w:noWrap w:val="0"/>
            <w:vAlign w:val="center"/>
          </w:tcPr>
          <w:p w14:paraId="35D7DCBE">
            <w:pPr>
              <w:spacing w:line="360" w:lineRule="auto"/>
              <w:jc w:val="center"/>
              <w:rPr>
                <w:rFonts w:hint="eastAsia" w:ascii="仿宋" w:hAnsi="仿宋" w:eastAsia="仿宋" w:cs="仿宋"/>
                <w:bCs/>
                <w:sz w:val="24"/>
              </w:rPr>
            </w:pPr>
          </w:p>
        </w:tc>
        <w:tc>
          <w:tcPr>
            <w:tcW w:w="1680" w:type="dxa"/>
            <w:gridSpan w:val="2"/>
            <w:vMerge w:val="continue"/>
            <w:noWrap w:val="0"/>
            <w:vAlign w:val="center"/>
          </w:tcPr>
          <w:p w14:paraId="6CD71459">
            <w:pPr>
              <w:spacing w:line="360" w:lineRule="auto"/>
              <w:jc w:val="center"/>
              <w:rPr>
                <w:rFonts w:hint="eastAsia" w:ascii="仿宋" w:hAnsi="仿宋" w:eastAsia="仿宋" w:cs="仿宋"/>
                <w:bCs/>
                <w:sz w:val="24"/>
              </w:rPr>
            </w:pPr>
          </w:p>
        </w:tc>
        <w:tc>
          <w:tcPr>
            <w:tcW w:w="1680" w:type="dxa"/>
            <w:gridSpan w:val="3"/>
            <w:noWrap w:val="0"/>
            <w:vAlign w:val="center"/>
          </w:tcPr>
          <w:p w14:paraId="628957B1">
            <w:pPr>
              <w:spacing w:line="360" w:lineRule="auto"/>
              <w:jc w:val="center"/>
              <w:rPr>
                <w:rFonts w:hint="eastAsia" w:ascii="仿宋" w:hAnsi="仿宋" w:eastAsia="仿宋" w:cs="仿宋"/>
                <w:bCs/>
                <w:sz w:val="24"/>
              </w:rPr>
            </w:pPr>
            <w:r>
              <w:rPr>
                <w:rFonts w:hint="eastAsia" w:ascii="仿宋" w:hAnsi="仿宋" w:eastAsia="仿宋" w:cs="仿宋"/>
                <w:bCs/>
                <w:sz w:val="24"/>
              </w:rPr>
              <w:t>初级职称人员</w:t>
            </w:r>
          </w:p>
        </w:tc>
        <w:tc>
          <w:tcPr>
            <w:tcW w:w="1680" w:type="dxa"/>
            <w:gridSpan w:val="3"/>
            <w:noWrap w:val="0"/>
            <w:vAlign w:val="center"/>
          </w:tcPr>
          <w:p w14:paraId="2E020CC7">
            <w:pPr>
              <w:spacing w:line="360" w:lineRule="auto"/>
              <w:jc w:val="center"/>
              <w:rPr>
                <w:rFonts w:hint="eastAsia" w:ascii="仿宋" w:hAnsi="仿宋" w:eastAsia="仿宋" w:cs="仿宋"/>
                <w:bCs/>
                <w:sz w:val="24"/>
              </w:rPr>
            </w:pPr>
          </w:p>
        </w:tc>
      </w:tr>
      <w:tr w14:paraId="5C3B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14:paraId="5AAACDE9">
            <w:pPr>
              <w:spacing w:line="360" w:lineRule="auto"/>
              <w:jc w:val="center"/>
              <w:rPr>
                <w:rFonts w:hint="eastAsia" w:ascii="仿宋" w:hAnsi="仿宋" w:eastAsia="仿宋" w:cs="仿宋"/>
                <w:bCs/>
                <w:sz w:val="24"/>
              </w:rPr>
            </w:pPr>
            <w:r>
              <w:rPr>
                <w:rFonts w:hint="eastAsia" w:ascii="仿宋" w:hAnsi="仿宋" w:eastAsia="仿宋" w:cs="仿宋"/>
                <w:bCs/>
                <w:sz w:val="24"/>
              </w:rPr>
              <w:t>账号</w:t>
            </w:r>
          </w:p>
        </w:tc>
        <w:tc>
          <w:tcPr>
            <w:tcW w:w="2520" w:type="dxa"/>
            <w:gridSpan w:val="3"/>
            <w:noWrap w:val="0"/>
            <w:vAlign w:val="center"/>
          </w:tcPr>
          <w:p w14:paraId="3E5306BC">
            <w:pPr>
              <w:spacing w:line="360" w:lineRule="auto"/>
              <w:jc w:val="center"/>
              <w:rPr>
                <w:rFonts w:hint="eastAsia" w:ascii="仿宋" w:hAnsi="仿宋" w:eastAsia="仿宋" w:cs="仿宋"/>
                <w:bCs/>
                <w:sz w:val="24"/>
              </w:rPr>
            </w:pPr>
          </w:p>
        </w:tc>
        <w:tc>
          <w:tcPr>
            <w:tcW w:w="1680" w:type="dxa"/>
            <w:gridSpan w:val="2"/>
            <w:vMerge w:val="continue"/>
            <w:noWrap w:val="0"/>
            <w:vAlign w:val="center"/>
          </w:tcPr>
          <w:p w14:paraId="0F1C67ED">
            <w:pPr>
              <w:spacing w:line="360" w:lineRule="auto"/>
              <w:jc w:val="center"/>
              <w:rPr>
                <w:rFonts w:hint="eastAsia" w:ascii="仿宋" w:hAnsi="仿宋" w:eastAsia="仿宋" w:cs="仿宋"/>
                <w:bCs/>
                <w:sz w:val="24"/>
              </w:rPr>
            </w:pPr>
          </w:p>
        </w:tc>
        <w:tc>
          <w:tcPr>
            <w:tcW w:w="1680" w:type="dxa"/>
            <w:gridSpan w:val="3"/>
            <w:noWrap w:val="0"/>
            <w:vAlign w:val="center"/>
          </w:tcPr>
          <w:p w14:paraId="53D20FE0">
            <w:pPr>
              <w:spacing w:line="360" w:lineRule="auto"/>
              <w:jc w:val="center"/>
              <w:rPr>
                <w:rFonts w:hint="eastAsia" w:ascii="仿宋" w:hAnsi="仿宋" w:eastAsia="仿宋" w:cs="仿宋"/>
                <w:bCs/>
                <w:sz w:val="24"/>
              </w:rPr>
            </w:pPr>
            <w:r>
              <w:rPr>
                <w:rFonts w:hint="eastAsia" w:ascii="仿宋" w:hAnsi="仿宋" w:eastAsia="仿宋" w:cs="仿宋"/>
                <w:bCs/>
                <w:sz w:val="24"/>
              </w:rPr>
              <w:t>技工</w:t>
            </w:r>
          </w:p>
        </w:tc>
        <w:tc>
          <w:tcPr>
            <w:tcW w:w="1680" w:type="dxa"/>
            <w:gridSpan w:val="3"/>
            <w:noWrap w:val="0"/>
            <w:vAlign w:val="center"/>
          </w:tcPr>
          <w:p w14:paraId="27DB182F">
            <w:pPr>
              <w:spacing w:line="360" w:lineRule="auto"/>
              <w:jc w:val="center"/>
              <w:rPr>
                <w:rFonts w:hint="eastAsia" w:ascii="仿宋" w:hAnsi="仿宋" w:eastAsia="仿宋" w:cs="仿宋"/>
                <w:bCs/>
                <w:sz w:val="24"/>
              </w:rPr>
            </w:pPr>
          </w:p>
        </w:tc>
      </w:tr>
      <w:tr w14:paraId="14C7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14:paraId="518CC9BE">
            <w:pPr>
              <w:spacing w:line="360" w:lineRule="auto"/>
              <w:jc w:val="center"/>
              <w:rPr>
                <w:rFonts w:hint="eastAsia" w:ascii="仿宋" w:hAnsi="仿宋" w:eastAsia="仿宋" w:cs="仿宋"/>
                <w:bCs/>
                <w:sz w:val="24"/>
              </w:rPr>
            </w:pPr>
            <w:r>
              <w:rPr>
                <w:rFonts w:hint="eastAsia" w:ascii="仿宋" w:hAnsi="仿宋" w:eastAsia="仿宋" w:cs="仿宋"/>
                <w:bCs/>
                <w:sz w:val="24"/>
              </w:rPr>
              <w:t>经营范围</w:t>
            </w:r>
          </w:p>
        </w:tc>
        <w:tc>
          <w:tcPr>
            <w:tcW w:w="7560" w:type="dxa"/>
            <w:gridSpan w:val="11"/>
            <w:noWrap w:val="0"/>
            <w:vAlign w:val="center"/>
          </w:tcPr>
          <w:p w14:paraId="7F06D4CC">
            <w:pPr>
              <w:spacing w:line="360" w:lineRule="auto"/>
              <w:jc w:val="center"/>
              <w:rPr>
                <w:rFonts w:hint="eastAsia" w:ascii="仿宋" w:hAnsi="仿宋" w:eastAsia="仿宋" w:cs="仿宋"/>
                <w:bCs/>
                <w:sz w:val="24"/>
              </w:rPr>
            </w:pPr>
          </w:p>
        </w:tc>
      </w:tr>
      <w:tr w14:paraId="1014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14:paraId="402FA4B8">
            <w:pPr>
              <w:spacing w:line="360" w:lineRule="auto"/>
              <w:jc w:val="center"/>
              <w:rPr>
                <w:rFonts w:hint="eastAsia" w:ascii="仿宋" w:hAnsi="仿宋" w:eastAsia="仿宋" w:cs="仿宋"/>
                <w:bCs/>
                <w:sz w:val="24"/>
              </w:rPr>
            </w:pPr>
            <w:r>
              <w:rPr>
                <w:rFonts w:hint="eastAsia" w:ascii="仿宋" w:hAnsi="仿宋" w:eastAsia="仿宋" w:cs="仿宋"/>
                <w:bCs/>
                <w:sz w:val="24"/>
              </w:rPr>
              <w:t>备注</w:t>
            </w:r>
          </w:p>
        </w:tc>
        <w:tc>
          <w:tcPr>
            <w:tcW w:w="7560" w:type="dxa"/>
            <w:gridSpan w:val="11"/>
            <w:noWrap w:val="0"/>
            <w:vAlign w:val="center"/>
          </w:tcPr>
          <w:p w14:paraId="731E9CEB">
            <w:pPr>
              <w:spacing w:line="360" w:lineRule="auto"/>
              <w:jc w:val="center"/>
              <w:rPr>
                <w:rFonts w:hint="eastAsia" w:ascii="仿宋" w:hAnsi="仿宋" w:eastAsia="仿宋" w:cs="仿宋"/>
                <w:bCs/>
                <w:sz w:val="24"/>
              </w:rPr>
            </w:pPr>
          </w:p>
        </w:tc>
      </w:tr>
    </w:tbl>
    <w:p w14:paraId="79BF70A2">
      <w:pPr>
        <w:adjustRightInd w:val="0"/>
        <w:spacing w:line="360" w:lineRule="auto"/>
        <w:jc w:val="left"/>
        <w:rPr>
          <w:rFonts w:hint="eastAsia" w:ascii="仿宋" w:hAnsi="仿宋" w:eastAsia="仿宋" w:cs="仿宋"/>
          <w:sz w:val="24"/>
        </w:rPr>
      </w:pPr>
    </w:p>
    <w:p w14:paraId="5DB206DA">
      <w:pPr>
        <w:adjustRightInd w:val="0"/>
        <w:spacing w:line="360" w:lineRule="auto"/>
        <w:jc w:val="left"/>
        <w:rPr>
          <w:rFonts w:hint="eastAsia" w:ascii="仿宋" w:hAnsi="仿宋" w:eastAsia="仿宋" w:cs="仿宋"/>
          <w:sz w:val="24"/>
        </w:rPr>
      </w:pPr>
      <w:r>
        <w:rPr>
          <w:rFonts w:hint="eastAsia" w:ascii="仿宋" w:hAnsi="仿宋" w:eastAsia="仿宋" w:cs="仿宋"/>
          <w:sz w:val="24"/>
        </w:rPr>
        <w:t>供应商名称：XXX（盖单位公章）</w:t>
      </w:r>
    </w:p>
    <w:p w14:paraId="196A7D11">
      <w:pPr>
        <w:adjustRightInd w:val="0"/>
        <w:spacing w:line="360" w:lineRule="auto"/>
        <w:jc w:val="left"/>
        <w:rPr>
          <w:rFonts w:hint="eastAsia" w:ascii="仿宋" w:hAnsi="仿宋" w:eastAsia="仿宋" w:cs="仿宋"/>
          <w:bCs/>
          <w:sz w:val="24"/>
        </w:rPr>
      </w:pPr>
      <w:r>
        <w:rPr>
          <w:rFonts w:hint="eastAsia" w:ascii="仿宋" w:hAnsi="仿宋" w:eastAsia="仿宋" w:cs="仿宋"/>
          <w:bCs/>
          <w:sz w:val="24"/>
        </w:rPr>
        <w:t>法定代表人/单位负责人或授权代表</w:t>
      </w:r>
      <w:r>
        <w:rPr>
          <w:rFonts w:hint="eastAsia" w:ascii="仿宋" w:hAnsi="仿宋" w:eastAsia="仿宋" w:cs="仿宋"/>
          <w:sz w:val="24"/>
        </w:rPr>
        <w:t>（签字或加盖个人印章）</w:t>
      </w:r>
      <w:r>
        <w:rPr>
          <w:rFonts w:hint="eastAsia" w:ascii="仿宋" w:hAnsi="仿宋" w:eastAsia="仿宋" w:cs="仿宋"/>
          <w:bCs/>
          <w:sz w:val="24"/>
        </w:rPr>
        <w:t>：XXX</w:t>
      </w:r>
    </w:p>
    <w:p w14:paraId="0E622131">
      <w:pPr>
        <w:adjustRightInd w:val="0"/>
        <w:spacing w:line="360" w:lineRule="auto"/>
        <w:jc w:val="left"/>
        <w:rPr>
          <w:rFonts w:hint="eastAsia" w:ascii="仿宋" w:hAnsi="仿宋" w:eastAsia="仿宋" w:cs="仿宋"/>
          <w:bCs/>
          <w:sz w:val="24"/>
        </w:rPr>
      </w:pPr>
      <w:r>
        <w:rPr>
          <w:rFonts w:hint="eastAsia" w:ascii="仿宋" w:hAnsi="仿宋" w:eastAsia="仿宋" w:cs="仿宋"/>
          <w:bCs/>
          <w:sz w:val="24"/>
        </w:rPr>
        <w:t>日  期：XXX年XXX月XXX日</w:t>
      </w:r>
    </w:p>
    <w:p w14:paraId="285C4FB0">
      <w:pPr>
        <w:adjustRightInd w:val="0"/>
        <w:spacing w:line="360" w:lineRule="auto"/>
        <w:jc w:val="left"/>
        <w:rPr>
          <w:rFonts w:hint="eastAsia" w:ascii="仿宋" w:hAnsi="仿宋" w:eastAsia="仿宋" w:cs="仿宋"/>
          <w:bCs/>
          <w:sz w:val="24"/>
        </w:rPr>
      </w:pPr>
    </w:p>
    <w:p w14:paraId="078D0CE9">
      <w:pPr>
        <w:pStyle w:val="29"/>
        <w:tabs>
          <w:tab w:val="left" w:pos="0"/>
        </w:tabs>
        <w:rPr>
          <w:rFonts w:hint="eastAsia"/>
        </w:rPr>
      </w:pPr>
    </w:p>
    <w:p w14:paraId="16F51ECF">
      <w:pPr>
        <w:spacing w:line="360" w:lineRule="auto"/>
        <w:rPr>
          <w:rFonts w:hint="eastAsia" w:ascii="仿宋" w:hAnsi="仿宋" w:eastAsia="仿宋" w:cs="仿宋"/>
          <w:b/>
          <w:bCs/>
          <w:sz w:val="24"/>
        </w:rPr>
      </w:pPr>
      <w:r>
        <w:rPr>
          <w:rFonts w:hint="eastAsia" w:ascii="仿宋" w:hAnsi="仿宋" w:eastAsia="仿宋" w:cs="仿宋"/>
          <w:b/>
          <w:sz w:val="24"/>
        </w:rPr>
        <w:t>格式2-6</w:t>
      </w:r>
    </w:p>
    <w:p w14:paraId="696A8D45">
      <w:pPr>
        <w:spacing w:line="360" w:lineRule="auto"/>
        <w:ind w:firstLine="1928" w:firstLineChars="800"/>
        <w:rPr>
          <w:rFonts w:hint="eastAsia" w:ascii="仿宋" w:hAnsi="仿宋" w:eastAsia="仿宋" w:cs="仿宋"/>
          <w:b/>
          <w:bCs/>
          <w:sz w:val="24"/>
        </w:rPr>
      </w:pPr>
      <w:r>
        <w:rPr>
          <w:rFonts w:hint="eastAsia" w:ascii="仿宋" w:hAnsi="仿宋" w:eastAsia="仿宋" w:cs="仿宋"/>
          <w:b/>
          <w:bCs/>
          <w:sz w:val="24"/>
        </w:rPr>
        <w:t>五、技术、服务、商务要求应答表</w:t>
      </w:r>
    </w:p>
    <w:tbl>
      <w:tblPr>
        <w:tblStyle w:val="24"/>
        <w:tblW w:w="0" w:type="auto"/>
        <w:tblInd w:w="0" w:type="dxa"/>
        <w:tblLayout w:type="fixed"/>
        <w:tblCellMar>
          <w:top w:w="0" w:type="dxa"/>
          <w:left w:w="108" w:type="dxa"/>
          <w:bottom w:w="0" w:type="dxa"/>
          <w:right w:w="108" w:type="dxa"/>
        </w:tblCellMar>
      </w:tblPr>
      <w:tblGrid>
        <w:gridCol w:w="837"/>
        <w:gridCol w:w="1256"/>
        <w:gridCol w:w="3827"/>
        <w:gridCol w:w="1701"/>
        <w:gridCol w:w="952"/>
      </w:tblGrid>
      <w:tr w14:paraId="73DAC286">
        <w:tblPrEx>
          <w:tblCellMar>
            <w:top w:w="0" w:type="dxa"/>
            <w:left w:w="108" w:type="dxa"/>
            <w:bottom w:w="0" w:type="dxa"/>
            <w:right w:w="108" w:type="dxa"/>
          </w:tblCellMar>
        </w:tblPrEx>
        <w:trPr>
          <w:trHeight w:val="664"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66D19D7B">
            <w:pPr>
              <w:spacing w:line="360" w:lineRule="auto"/>
              <w:ind w:right="22" w:rightChars="10"/>
              <w:jc w:val="center"/>
              <w:rPr>
                <w:rFonts w:hint="eastAsia" w:ascii="仿宋" w:hAnsi="仿宋" w:eastAsia="仿宋" w:cs="仿宋"/>
                <w:sz w:val="24"/>
              </w:rPr>
            </w:pPr>
            <w:r>
              <w:rPr>
                <w:rFonts w:hint="eastAsia" w:ascii="仿宋" w:hAnsi="仿宋" w:eastAsia="仿宋" w:cs="仿宋"/>
                <w:sz w:val="24"/>
              </w:rPr>
              <w:t>序号</w:t>
            </w:r>
          </w:p>
        </w:tc>
        <w:tc>
          <w:tcPr>
            <w:tcW w:w="1256" w:type="dxa"/>
            <w:tcBorders>
              <w:top w:val="single" w:color="auto" w:sz="4" w:space="0"/>
              <w:left w:val="nil"/>
              <w:bottom w:val="single" w:color="auto" w:sz="4" w:space="0"/>
              <w:right w:val="single" w:color="auto" w:sz="4" w:space="0"/>
            </w:tcBorders>
            <w:noWrap w:val="0"/>
            <w:vAlign w:val="center"/>
          </w:tcPr>
          <w:p w14:paraId="25CF607D">
            <w:pPr>
              <w:spacing w:line="360" w:lineRule="auto"/>
              <w:ind w:right="22" w:rightChars="10"/>
              <w:jc w:val="center"/>
              <w:rPr>
                <w:rFonts w:hint="eastAsia" w:ascii="仿宋" w:hAnsi="仿宋" w:eastAsia="仿宋" w:cs="仿宋"/>
                <w:sz w:val="24"/>
              </w:rPr>
            </w:pPr>
            <w:r>
              <w:rPr>
                <w:rFonts w:hint="eastAsia" w:ascii="仿宋" w:hAnsi="仿宋" w:eastAsia="仿宋" w:cs="仿宋"/>
                <w:b/>
                <w:color w:val="0C0C0C"/>
                <w:kern w:val="0"/>
                <w:sz w:val="24"/>
              </w:rPr>
              <w:t>磋商文件条目号</w:t>
            </w:r>
          </w:p>
        </w:tc>
        <w:tc>
          <w:tcPr>
            <w:tcW w:w="3827" w:type="dxa"/>
            <w:tcBorders>
              <w:top w:val="single" w:color="auto" w:sz="4" w:space="0"/>
              <w:left w:val="nil"/>
              <w:bottom w:val="single" w:color="auto" w:sz="4" w:space="0"/>
              <w:right w:val="single" w:color="auto" w:sz="4" w:space="0"/>
            </w:tcBorders>
            <w:noWrap w:val="0"/>
            <w:vAlign w:val="center"/>
          </w:tcPr>
          <w:p w14:paraId="12CD1B18">
            <w:pPr>
              <w:spacing w:line="360" w:lineRule="auto"/>
              <w:ind w:right="22" w:rightChars="10"/>
              <w:jc w:val="center"/>
              <w:rPr>
                <w:rFonts w:hint="eastAsia" w:ascii="仿宋" w:hAnsi="仿宋" w:eastAsia="仿宋" w:cs="仿宋"/>
                <w:sz w:val="24"/>
              </w:rPr>
            </w:pPr>
            <w:r>
              <w:rPr>
                <w:rFonts w:hint="eastAsia" w:ascii="仿宋" w:hAnsi="仿宋" w:eastAsia="仿宋" w:cs="仿宋"/>
                <w:b/>
                <w:color w:val="0C0C0C"/>
                <w:kern w:val="0"/>
                <w:sz w:val="24"/>
              </w:rPr>
              <w:t>磋商文件要求</w:t>
            </w:r>
          </w:p>
        </w:tc>
        <w:tc>
          <w:tcPr>
            <w:tcW w:w="1701" w:type="dxa"/>
            <w:tcBorders>
              <w:top w:val="single" w:color="auto" w:sz="4" w:space="0"/>
              <w:left w:val="nil"/>
              <w:bottom w:val="single" w:color="auto" w:sz="4" w:space="0"/>
              <w:right w:val="single" w:color="auto" w:sz="4" w:space="0"/>
            </w:tcBorders>
            <w:noWrap w:val="0"/>
            <w:vAlign w:val="center"/>
          </w:tcPr>
          <w:p w14:paraId="5C48EA5C">
            <w:pPr>
              <w:spacing w:line="360" w:lineRule="auto"/>
              <w:ind w:right="22" w:rightChars="10"/>
              <w:jc w:val="center"/>
              <w:rPr>
                <w:rFonts w:hint="eastAsia" w:ascii="仿宋" w:hAnsi="仿宋" w:eastAsia="仿宋" w:cs="仿宋"/>
                <w:sz w:val="24"/>
              </w:rPr>
            </w:pPr>
            <w:r>
              <w:rPr>
                <w:rFonts w:hint="eastAsia" w:ascii="仿宋" w:hAnsi="仿宋" w:eastAsia="仿宋" w:cs="仿宋"/>
                <w:b/>
                <w:color w:val="0C0C0C"/>
                <w:kern w:val="0"/>
                <w:sz w:val="24"/>
              </w:rPr>
              <w:t>磋商响应文件的响应</w:t>
            </w:r>
          </w:p>
        </w:tc>
        <w:tc>
          <w:tcPr>
            <w:tcW w:w="952" w:type="dxa"/>
            <w:tcBorders>
              <w:top w:val="single" w:color="auto" w:sz="4" w:space="0"/>
              <w:left w:val="nil"/>
              <w:bottom w:val="single" w:color="auto" w:sz="4" w:space="0"/>
              <w:right w:val="single" w:color="auto" w:sz="4" w:space="0"/>
            </w:tcBorders>
            <w:noWrap w:val="0"/>
            <w:vAlign w:val="center"/>
          </w:tcPr>
          <w:p w14:paraId="5001E497">
            <w:pPr>
              <w:spacing w:line="360" w:lineRule="auto"/>
              <w:ind w:right="22" w:rightChars="10"/>
              <w:jc w:val="center"/>
              <w:rPr>
                <w:rFonts w:hint="eastAsia" w:ascii="仿宋" w:hAnsi="仿宋" w:eastAsia="仿宋" w:cs="仿宋"/>
                <w:sz w:val="24"/>
              </w:rPr>
            </w:pPr>
            <w:r>
              <w:rPr>
                <w:rFonts w:hint="eastAsia" w:ascii="仿宋" w:hAnsi="仿宋" w:eastAsia="仿宋" w:cs="仿宋"/>
                <w:sz w:val="24"/>
              </w:rPr>
              <w:t>备注</w:t>
            </w:r>
          </w:p>
        </w:tc>
      </w:tr>
      <w:tr w14:paraId="23A7B91A">
        <w:tblPrEx>
          <w:tblCellMar>
            <w:top w:w="0" w:type="dxa"/>
            <w:left w:w="108" w:type="dxa"/>
            <w:bottom w:w="0" w:type="dxa"/>
            <w:right w:w="108" w:type="dxa"/>
          </w:tblCellMar>
        </w:tblPrEx>
        <w:trPr>
          <w:trHeight w:val="786"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14CAB776">
            <w:pPr>
              <w:spacing w:line="360" w:lineRule="auto"/>
              <w:ind w:right="22" w:rightChars="10"/>
              <w:jc w:val="center"/>
              <w:rPr>
                <w:rFonts w:hint="eastAsia" w:ascii="仿宋" w:hAnsi="仿宋" w:eastAsia="仿宋" w:cs="仿宋"/>
                <w:sz w:val="24"/>
              </w:rPr>
            </w:pPr>
            <w:r>
              <w:rPr>
                <w:rFonts w:hint="eastAsia" w:ascii="仿宋" w:hAnsi="仿宋" w:eastAsia="仿宋" w:cs="仿宋"/>
                <w:sz w:val="24"/>
              </w:rPr>
              <w:t>1</w:t>
            </w:r>
          </w:p>
        </w:tc>
        <w:tc>
          <w:tcPr>
            <w:tcW w:w="1256" w:type="dxa"/>
            <w:tcBorders>
              <w:top w:val="single" w:color="auto" w:sz="4" w:space="0"/>
              <w:left w:val="nil"/>
              <w:bottom w:val="single" w:color="auto" w:sz="4" w:space="0"/>
              <w:right w:val="single" w:color="auto" w:sz="4" w:space="0"/>
            </w:tcBorders>
            <w:noWrap w:val="0"/>
            <w:vAlign w:val="center"/>
          </w:tcPr>
          <w:p w14:paraId="787F6EB5">
            <w:pPr>
              <w:spacing w:line="360" w:lineRule="auto"/>
              <w:ind w:right="22" w:rightChars="10"/>
              <w:jc w:val="center"/>
              <w:rPr>
                <w:rFonts w:hint="eastAsia" w:ascii="仿宋" w:hAnsi="仿宋" w:eastAsia="仿宋" w:cs="仿宋"/>
                <w:sz w:val="24"/>
              </w:rPr>
            </w:pPr>
          </w:p>
        </w:tc>
        <w:tc>
          <w:tcPr>
            <w:tcW w:w="3827" w:type="dxa"/>
            <w:tcBorders>
              <w:top w:val="single" w:color="auto" w:sz="4" w:space="0"/>
              <w:left w:val="nil"/>
              <w:bottom w:val="single" w:color="auto" w:sz="4" w:space="0"/>
              <w:right w:val="single" w:color="auto" w:sz="4" w:space="0"/>
            </w:tcBorders>
            <w:noWrap w:val="0"/>
            <w:vAlign w:val="center"/>
          </w:tcPr>
          <w:p w14:paraId="42CD2870">
            <w:pPr>
              <w:spacing w:line="360" w:lineRule="auto"/>
              <w:ind w:right="-86" w:rightChars="-39"/>
              <w:rPr>
                <w:rFonts w:hint="eastAsia" w:ascii="仿宋" w:hAnsi="仿宋" w:eastAsia="仿宋" w:cs="仿宋"/>
                <w:sz w:val="24"/>
              </w:rPr>
            </w:pPr>
          </w:p>
        </w:tc>
        <w:tc>
          <w:tcPr>
            <w:tcW w:w="1701" w:type="dxa"/>
            <w:tcBorders>
              <w:top w:val="single" w:color="auto" w:sz="4" w:space="0"/>
              <w:left w:val="nil"/>
              <w:bottom w:val="single" w:color="auto" w:sz="4" w:space="0"/>
              <w:right w:val="single" w:color="auto" w:sz="4" w:space="0"/>
            </w:tcBorders>
            <w:noWrap w:val="0"/>
            <w:vAlign w:val="center"/>
          </w:tcPr>
          <w:p w14:paraId="7847D8E5">
            <w:pPr>
              <w:spacing w:line="360" w:lineRule="auto"/>
              <w:ind w:right="22" w:rightChars="10"/>
              <w:jc w:val="center"/>
              <w:rPr>
                <w:rFonts w:hint="eastAsia" w:ascii="仿宋" w:hAnsi="仿宋" w:eastAsia="仿宋" w:cs="仿宋"/>
                <w:sz w:val="24"/>
              </w:rPr>
            </w:pPr>
          </w:p>
        </w:tc>
        <w:tc>
          <w:tcPr>
            <w:tcW w:w="952" w:type="dxa"/>
            <w:tcBorders>
              <w:top w:val="single" w:color="auto" w:sz="4" w:space="0"/>
              <w:left w:val="nil"/>
              <w:bottom w:val="single" w:color="auto" w:sz="4" w:space="0"/>
              <w:right w:val="single" w:color="auto" w:sz="4" w:space="0"/>
            </w:tcBorders>
            <w:noWrap w:val="0"/>
            <w:vAlign w:val="center"/>
          </w:tcPr>
          <w:p w14:paraId="468751C0">
            <w:pPr>
              <w:spacing w:line="360" w:lineRule="auto"/>
              <w:ind w:right="22" w:rightChars="10"/>
              <w:jc w:val="center"/>
              <w:rPr>
                <w:rFonts w:hint="eastAsia" w:ascii="仿宋" w:hAnsi="仿宋" w:eastAsia="仿宋" w:cs="仿宋"/>
                <w:sz w:val="24"/>
              </w:rPr>
            </w:pPr>
          </w:p>
        </w:tc>
      </w:tr>
      <w:tr w14:paraId="75725E0E">
        <w:tblPrEx>
          <w:tblCellMar>
            <w:top w:w="0" w:type="dxa"/>
            <w:left w:w="108" w:type="dxa"/>
            <w:bottom w:w="0" w:type="dxa"/>
            <w:right w:w="108" w:type="dxa"/>
          </w:tblCellMar>
        </w:tblPrEx>
        <w:trPr>
          <w:trHeight w:val="80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1B8EC0CA">
            <w:pPr>
              <w:spacing w:line="360" w:lineRule="auto"/>
              <w:ind w:right="22" w:rightChars="10"/>
              <w:jc w:val="center"/>
              <w:rPr>
                <w:rFonts w:hint="eastAsia" w:ascii="仿宋" w:hAnsi="仿宋" w:eastAsia="仿宋" w:cs="仿宋"/>
                <w:sz w:val="24"/>
              </w:rPr>
            </w:pPr>
            <w:r>
              <w:rPr>
                <w:rFonts w:hint="eastAsia" w:ascii="仿宋" w:hAnsi="仿宋" w:eastAsia="仿宋" w:cs="仿宋"/>
                <w:sz w:val="24"/>
              </w:rPr>
              <w:t>2</w:t>
            </w:r>
          </w:p>
        </w:tc>
        <w:tc>
          <w:tcPr>
            <w:tcW w:w="1256" w:type="dxa"/>
            <w:tcBorders>
              <w:top w:val="single" w:color="auto" w:sz="4" w:space="0"/>
              <w:left w:val="nil"/>
              <w:bottom w:val="single" w:color="auto" w:sz="4" w:space="0"/>
              <w:right w:val="single" w:color="auto" w:sz="4" w:space="0"/>
            </w:tcBorders>
            <w:noWrap w:val="0"/>
            <w:vAlign w:val="center"/>
          </w:tcPr>
          <w:p w14:paraId="7A07CF34">
            <w:pPr>
              <w:spacing w:line="360" w:lineRule="auto"/>
              <w:ind w:right="22" w:rightChars="10"/>
              <w:jc w:val="center"/>
              <w:rPr>
                <w:rFonts w:hint="eastAsia" w:ascii="仿宋" w:hAnsi="仿宋" w:eastAsia="仿宋" w:cs="仿宋"/>
                <w:sz w:val="24"/>
              </w:rPr>
            </w:pPr>
          </w:p>
        </w:tc>
        <w:tc>
          <w:tcPr>
            <w:tcW w:w="3827" w:type="dxa"/>
            <w:tcBorders>
              <w:top w:val="single" w:color="auto" w:sz="4" w:space="0"/>
              <w:left w:val="nil"/>
              <w:bottom w:val="single" w:color="auto" w:sz="4" w:space="0"/>
              <w:right w:val="single" w:color="auto" w:sz="4" w:space="0"/>
            </w:tcBorders>
            <w:noWrap w:val="0"/>
            <w:vAlign w:val="center"/>
          </w:tcPr>
          <w:p w14:paraId="34B586DA">
            <w:pPr>
              <w:spacing w:line="360" w:lineRule="auto"/>
              <w:ind w:right="22" w:rightChars="10"/>
              <w:jc w:val="center"/>
              <w:rPr>
                <w:rFonts w:hint="eastAsia" w:ascii="仿宋" w:hAnsi="仿宋" w:eastAsia="仿宋" w:cs="仿宋"/>
                <w:sz w:val="24"/>
              </w:rPr>
            </w:pPr>
          </w:p>
        </w:tc>
        <w:tc>
          <w:tcPr>
            <w:tcW w:w="1701" w:type="dxa"/>
            <w:tcBorders>
              <w:top w:val="single" w:color="auto" w:sz="4" w:space="0"/>
              <w:left w:val="nil"/>
              <w:bottom w:val="single" w:color="auto" w:sz="4" w:space="0"/>
              <w:right w:val="single" w:color="auto" w:sz="4" w:space="0"/>
            </w:tcBorders>
            <w:noWrap w:val="0"/>
            <w:vAlign w:val="center"/>
          </w:tcPr>
          <w:p w14:paraId="72FF9977">
            <w:pPr>
              <w:spacing w:line="360" w:lineRule="auto"/>
              <w:ind w:right="22" w:rightChars="10"/>
              <w:jc w:val="center"/>
              <w:rPr>
                <w:rFonts w:hint="eastAsia" w:ascii="仿宋" w:hAnsi="仿宋" w:eastAsia="仿宋" w:cs="仿宋"/>
                <w:sz w:val="24"/>
              </w:rPr>
            </w:pPr>
          </w:p>
        </w:tc>
        <w:tc>
          <w:tcPr>
            <w:tcW w:w="952" w:type="dxa"/>
            <w:tcBorders>
              <w:top w:val="single" w:color="auto" w:sz="4" w:space="0"/>
              <w:left w:val="nil"/>
              <w:bottom w:val="single" w:color="auto" w:sz="4" w:space="0"/>
              <w:right w:val="single" w:color="auto" w:sz="4" w:space="0"/>
            </w:tcBorders>
            <w:noWrap w:val="0"/>
            <w:vAlign w:val="center"/>
          </w:tcPr>
          <w:p w14:paraId="20B51B28">
            <w:pPr>
              <w:spacing w:line="360" w:lineRule="auto"/>
              <w:ind w:right="22" w:rightChars="10"/>
              <w:jc w:val="center"/>
              <w:rPr>
                <w:rFonts w:hint="eastAsia" w:ascii="仿宋" w:hAnsi="仿宋" w:eastAsia="仿宋" w:cs="仿宋"/>
                <w:sz w:val="24"/>
              </w:rPr>
            </w:pPr>
          </w:p>
        </w:tc>
      </w:tr>
      <w:tr w14:paraId="298CDBCF">
        <w:tblPrEx>
          <w:tblCellMar>
            <w:top w:w="0" w:type="dxa"/>
            <w:left w:w="108" w:type="dxa"/>
            <w:bottom w:w="0" w:type="dxa"/>
            <w:right w:w="108" w:type="dxa"/>
          </w:tblCellMar>
        </w:tblPrEx>
        <w:trPr>
          <w:trHeight w:val="80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63D80511">
            <w:pPr>
              <w:spacing w:line="360" w:lineRule="auto"/>
              <w:ind w:right="22" w:rightChars="10"/>
              <w:jc w:val="center"/>
              <w:rPr>
                <w:rFonts w:hint="eastAsia" w:ascii="仿宋" w:hAnsi="仿宋" w:eastAsia="仿宋" w:cs="仿宋"/>
                <w:sz w:val="24"/>
              </w:rPr>
            </w:pPr>
            <w:r>
              <w:rPr>
                <w:rFonts w:hint="eastAsia" w:ascii="仿宋" w:hAnsi="仿宋" w:eastAsia="仿宋" w:cs="仿宋"/>
                <w:sz w:val="24"/>
              </w:rPr>
              <w:t>3</w:t>
            </w:r>
          </w:p>
        </w:tc>
        <w:tc>
          <w:tcPr>
            <w:tcW w:w="1256" w:type="dxa"/>
            <w:tcBorders>
              <w:top w:val="single" w:color="auto" w:sz="4" w:space="0"/>
              <w:left w:val="nil"/>
              <w:bottom w:val="single" w:color="auto" w:sz="4" w:space="0"/>
              <w:right w:val="single" w:color="auto" w:sz="4" w:space="0"/>
            </w:tcBorders>
            <w:noWrap w:val="0"/>
            <w:vAlign w:val="center"/>
          </w:tcPr>
          <w:p w14:paraId="6E2A4BA4">
            <w:pPr>
              <w:spacing w:line="360" w:lineRule="auto"/>
              <w:ind w:right="22" w:rightChars="10"/>
              <w:jc w:val="center"/>
              <w:rPr>
                <w:rFonts w:hint="eastAsia" w:ascii="仿宋" w:hAnsi="仿宋" w:eastAsia="仿宋" w:cs="仿宋"/>
                <w:sz w:val="24"/>
              </w:rPr>
            </w:pPr>
          </w:p>
        </w:tc>
        <w:tc>
          <w:tcPr>
            <w:tcW w:w="3827" w:type="dxa"/>
            <w:tcBorders>
              <w:top w:val="single" w:color="auto" w:sz="4" w:space="0"/>
              <w:left w:val="nil"/>
              <w:bottom w:val="single" w:color="auto" w:sz="4" w:space="0"/>
              <w:right w:val="single" w:color="auto" w:sz="4" w:space="0"/>
            </w:tcBorders>
            <w:noWrap w:val="0"/>
            <w:vAlign w:val="center"/>
          </w:tcPr>
          <w:p w14:paraId="7E01109E">
            <w:pPr>
              <w:spacing w:line="360" w:lineRule="auto"/>
              <w:jc w:val="center"/>
              <w:rPr>
                <w:rFonts w:hint="eastAsia" w:ascii="仿宋" w:hAnsi="仿宋" w:eastAsia="仿宋" w:cs="仿宋"/>
                <w:sz w:val="24"/>
              </w:rPr>
            </w:pPr>
          </w:p>
        </w:tc>
        <w:tc>
          <w:tcPr>
            <w:tcW w:w="1701" w:type="dxa"/>
            <w:tcBorders>
              <w:top w:val="single" w:color="auto" w:sz="4" w:space="0"/>
              <w:left w:val="nil"/>
              <w:bottom w:val="single" w:color="auto" w:sz="4" w:space="0"/>
              <w:right w:val="single" w:color="auto" w:sz="4" w:space="0"/>
            </w:tcBorders>
            <w:noWrap w:val="0"/>
            <w:vAlign w:val="center"/>
          </w:tcPr>
          <w:p w14:paraId="143E4D07">
            <w:pPr>
              <w:spacing w:line="360" w:lineRule="auto"/>
              <w:ind w:right="22" w:rightChars="10"/>
              <w:jc w:val="center"/>
              <w:rPr>
                <w:rFonts w:hint="eastAsia" w:ascii="仿宋" w:hAnsi="仿宋" w:eastAsia="仿宋" w:cs="仿宋"/>
                <w:sz w:val="24"/>
              </w:rPr>
            </w:pPr>
          </w:p>
        </w:tc>
        <w:tc>
          <w:tcPr>
            <w:tcW w:w="952" w:type="dxa"/>
            <w:tcBorders>
              <w:top w:val="single" w:color="auto" w:sz="4" w:space="0"/>
              <w:left w:val="nil"/>
              <w:bottom w:val="single" w:color="auto" w:sz="4" w:space="0"/>
              <w:right w:val="single" w:color="auto" w:sz="4" w:space="0"/>
            </w:tcBorders>
            <w:noWrap w:val="0"/>
            <w:vAlign w:val="center"/>
          </w:tcPr>
          <w:p w14:paraId="2893007D">
            <w:pPr>
              <w:spacing w:line="360" w:lineRule="auto"/>
              <w:ind w:right="22" w:rightChars="10"/>
              <w:jc w:val="center"/>
              <w:rPr>
                <w:rFonts w:hint="eastAsia" w:ascii="仿宋" w:hAnsi="仿宋" w:eastAsia="仿宋" w:cs="仿宋"/>
                <w:sz w:val="24"/>
              </w:rPr>
            </w:pPr>
          </w:p>
        </w:tc>
      </w:tr>
      <w:tr w14:paraId="45D52215">
        <w:tblPrEx>
          <w:tblCellMar>
            <w:top w:w="0" w:type="dxa"/>
            <w:left w:w="108" w:type="dxa"/>
            <w:bottom w:w="0" w:type="dxa"/>
            <w:right w:w="108" w:type="dxa"/>
          </w:tblCellMar>
        </w:tblPrEx>
        <w:trPr>
          <w:trHeight w:val="702"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6DFC0F35">
            <w:pPr>
              <w:spacing w:line="360" w:lineRule="auto"/>
              <w:ind w:right="22" w:rightChars="10"/>
              <w:jc w:val="center"/>
              <w:rPr>
                <w:rFonts w:hint="eastAsia" w:ascii="仿宋" w:hAnsi="仿宋" w:eastAsia="仿宋" w:cs="仿宋"/>
                <w:sz w:val="24"/>
              </w:rPr>
            </w:pPr>
            <w:r>
              <w:rPr>
                <w:rFonts w:hint="eastAsia" w:ascii="仿宋" w:hAnsi="仿宋" w:eastAsia="仿宋" w:cs="仿宋"/>
                <w:sz w:val="24"/>
              </w:rPr>
              <w:t>....</w:t>
            </w:r>
          </w:p>
        </w:tc>
        <w:tc>
          <w:tcPr>
            <w:tcW w:w="1256" w:type="dxa"/>
            <w:tcBorders>
              <w:top w:val="single" w:color="auto" w:sz="4" w:space="0"/>
              <w:left w:val="nil"/>
              <w:bottom w:val="single" w:color="auto" w:sz="4" w:space="0"/>
              <w:right w:val="single" w:color="auto" w:sz="4" w:space="0"/>
            </w:tcBorders>
            <w:noWrap w:val="0"/>
            <w:vAlign w:val="center"/>
          </w:tcPr>
          <w:p w14:paraId="6A43BF04">
            <w:pPr>
              <w:spacing w:line="360" w:lineRule="auto"/>
              <w:ind w:right="22" w:rightChars="10"/>
              <w:jc w:val="center"/>
              <w:rPr>
                <w:rFonts w:hint="eastAsia" w:ascii="仿宋" w:hAnsi="仿宋" w:eastAsia="仿宋" w:cs="仿宋"/>
                <w:kern w:val="0"/>
                <w:sz w:val="24"/>
              </w:rPr>
            </w:pPr>
          </w:p>
        </w:tc>
        <w:tc>
          <w:tcPr>
            <w:tcW w:w="3827" w:type="dxa"/>
            <w:tcBorders>
              <w:top w:val="single" w:color="auto" w:sz="4" w:space="0"/>
              <w:left w:val="nil"/>
              <w:bottom w:val="single" w:color="auto" w:sz="4" w:space="0"/>
              <w:right w:val="single" w:color="auto" w:sz="4" w:space="0"/>
            </w:tcBorders>
            <w:noWrap w:val="0"/>
            <w:vAlign w:val="center"/>
          </w:tcPr>
          <w:p w14:paraId="75CC08AD">
            <w:pPr>
              <w:spacing w:line="360" w:lineRule="auto"/>
              <w:jc w:val="center"/>
              <w:rPr>
                <w:rFonts w:hint="eastAsia" w:ascii="仿宋" w:hAnsi="仿宋" w:eastAsia="仿宋" w:cs="仿宋"/>
                <w:sz w:val="24"/>
              </w:rPr>
            </w:pPr>
          </w:p>
        </w:tc>
        <w:tc>
          <w:tcPr>
            <w:tcW w:w="1701" w:type="dxa"/>
            <w:tcBorders>
              <w:top w:val="single" w:color="auto" w:sz="4" w:space="0"/>
              <w:left w:val="nil"/>
              <w:bottom w:val="single" w:color="auto" w:sz="4" w:space="0"/>
              <w:right w:val="single" w:color="auto" w:sz="4" w:space="0"/>
            </w:tcBorders>
            <w:noWrap w:val="0"/>
            <w:vAlign w:val="center"/>
          </w:tcPr>
          <w:p w14:paraId="2D1079E9">
            <w:pPr>
              <w:spacing w:line="360" w:lineRule="auto"/>
              <w:ind w:right="22" w:rightChars="10"/>
              <w:jc w:val="center"/>
              <w:rPr>
                <w:rFonts w:hint="eastAsia" w:ascii="仿宋" w:hAnsi="仿宋" w:eastAsia="仿宋" w:cs="仿宋"/>
                <w:sz w:val="24"/>
              </w:rPr>
            </w:pPr>
          </w:p>
        </w:tc>
        <w:tc>
          <w:tcPr>
            <w:tcW w:w="952" w:type="dxa"/>
            <w:tcBorders>
              <w:top w:val="single" w:color="auto" w:sz="4" w:space="0"/>
              <w:left w:val="nil"/>
              <w:bottom w:val="single" w:color="auto" w:sz="4" w:space="0"/>
              <w:right w:val="single" w:color="auto" w:sz="4" w:space="0"/>
            </w:tcBorders>
            <w:noWrap w:val="0"/>
            <w:vAlign w:val="center"/>
          </w:tcPr>
          <w:p w14:paraId="5B28CFAA">
            <w:pPr>
              <w:spacing w:line="360" w:lineRule="auto"/>
              <w:ind w:right="22" w:rightChars="10"/>
              <w:jc w:val="center"/>
              <w:rPr>
                <w:rFonts w:hint="eastAsia" w:ascii="仿宋" w:hAnsi="仿宋" w:eastAsia="仿宋" w:cs="仿宋"/>
                <w:sz w:val="24"/>
              </w:rPr>
            </w:pPr>
          </w:p>
        </w:tc>
      </w:tr>
    </w:tbl>
    <w:p w14:paraId="58451C0D">
      <w:pPr>
        <w:spacing w:line="360" w:lineRule="auto"/>
        <w:ind w:firstLine="482" w:firstLineChars="200"/>
        <w:rPr>
          <w:rFonts w:hint="eastAsia" w:ascii="仿宋" w:hAnsi="仿宋" w:eastAsia="仿宋" w:cs="仿宋"/>
          <w:b/>
          <w:sz w:val="24"/>
        </w:rPr>
      </w:pPr>
    </w:p>
    <w:p w14:paraId="1FB631B6">
      <w:pPr>
        <w:spacing w:line="360" w:lineRule="auto"/>
        <w:ind w:firstLine="480" w:firstLineChars="200"/>
        <w:rPr>
          <w:rFonts w:hint="eastAsia" w:ascii="仿宋" w:hAnsi="仿宋" w:eastAsia="仿宋" w:cs="仿宋"/>
          <w:b/>
          <w:sz w:val="24"/>
        </w:rPr>
      </w:pPr>
      <w:r>
        <w:rPr>
          <w:rFonts w:hint="eastAsia" w:ascii="仿宋" w:hAnsi="仿宋" w:eastAsia="仿宋" w:cs="仿宋"/>
          <w:sz w:val="24"/>
        </w:rPr>
        <w:t>注：供应商必须根据磋商文件要求据实逐条填写，不得虚假响应，虚假响应的，其响应文件无效并按规定追究其相关责任。</w:t>
      </w:r>
    </w:p>
    <w:p w14:paraId="30C25B40">
      <w:pPr>
        <w:adjustRightInd w:val="0"/>
        <w:spacing w:line="360" w:lineRule="auto"/>
        <w:ind w:firstLine="480" w:firstLineChars="200"/>
        <w:jc w:val="left"/>
        <w:rPr>
          <w:rFonts w:hint="eastAsia" w:ascii="仿宋" w:hAnsi="仿宋" w:eastAsia="仿宋" w:cs="仿宋"/>
          <w:sz w:val="24"/>
        </w:rPr>
      </w:pPr>
    </w:p>
    <w:p w14:paraId="095D803E">
      <w:pPr>
        <w:adjustRightIn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供应商名称：XXX（盖单位公章）</w:t>
      </w:r>
    </w:p>
    <w:p w14:paraId="1F568CFC">
      <w:pPr>
        <w:adjustRightIn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法定代表人/单位负责人或授权代表</w:t>
      </w:r>
      <w:r>
        <w:rPr>
          <w:rFonts w:hint="eastAsia" w:ascii="仿宋" w:hAnsi="仿宋" w:eastAsia="仿宋" w:cs="仿宋"/>
          <w:sz w:val="24"/>
        </w:rPr>
        <w:t>（签字或加盖个人印章）</w:t>
      </w:r>
      <w:r>
        <w:rPr>
          <w:rFonts w:hint="eastAsia" w:ascii="仿宋" w:hAnsi="仿宋" w:eastAsia="仿宋" w:cs="仿宋"/>
          <w:bCs/>
          <w:sz w:val="24"/>
        </w:rPr>
        <w:t>：XXX</w:t>
      </w:r>
    </w:p>
    <w:p w14:paraId="28D05282">
      <w:pPr>
        <w:adjustRightInd w:val="0"/>
        <w:spacing w:line="360" w:lineRule="auto"/>
        <w:ind w:firstLine="540" w:firstLineChars="225"/>
        <w:jc w:val="left"/>
        <w:rPr>
          <w:rFonts w:hint="eastAsia" w:ascii="仿宋" w:hAnsi="仿宋" w:eastAsia="仿宋" w:cs="仿宋"/>
          <w:bCs/>
          <w:sz w:val="24"/>
        </w:rPr>
      </w:pPr>
      <w:r>
        <w:rPr>
          <w:rFonts w:hint="eastAsia" w:ascii="仿宋" w:hAnsi="仿宋" w:eastAsia="仿宋" w:cs="仿宋"/>
          <w:bCs/>
          <w:sz w:val="24"/>
        </w:rPr>
        <w:t>日  期</w:t>
      </w:r>
      <w:r>
        <w:rPr>
          <w:rFonts w:hint="eastAsia" w:ascii="仿宋" w:hAnsi="仿宋" w:eastAsia="仿宋" w:cs="仿宋"/>
          <w:sz w:val="24"/>
        </w:rPr>
        <w:t>：</w:t>
      </w:r>
      <w:r>
        <w:rPr>
          <w:rFonts w:hint="eastAsia" w:ascii="仿宋" w:hAnsi="仿宋" w:eastAsia="仿宋" w:cs="仿宋"/>
          <w:bCs/>
          <w:sz w:val="24"/>
        </w:rPr>
        <w:t>XXX年XXX月XXX日</w:t>
      </w:r>
    </w:p>
    <w:p w14:paraId="6BF126CE">
      <w:pPr>
        <w:spacing w:line="360" w:lineRule="auto"/>
        <w:rPr>
          <w:rFonts w:hint="eastAsia" w:ascii="仿宋" w:hAnsi="仿宋" w:eastAsia="仿宋" w:cs="仿宋"/>
          <w:sz w:val="24"/>
        </w:rPr>
      </w:pPr>
    </w:p>
    <w:p w14:paraId="38814363">
      <w:pPr>
        <w:spacing w:line="360" w:lineRule="auto"/>
        <w:rPr>
          <w:rFonts w:hint="eastAsia" w:ascii="仿宋" w:hAnsi="仿宋" w:eastAsia="仿宋" w:cs="仿宋"/>
          <w:sz w:val="24"/>
        </w:rPr>
      </w:pPr>
    </w:p>
    <w:p w14:paraId="1A3B1D8A">
      <w:pPr>
        <w:spacing w:line="360" w:lineRule="auto"/>
        <w:rPr>
          <w:rFonts w:hint="eastAsia" w:ascii="仿宋" w:hAnsi="仿宋" w:eastAsia="仿宋" w:cs="仿宋"/>
          <w:sz w:val="24"/>
        </w:rPr>
      </w:pPr>
    </w:p>
    <w:p w14:paraId="7FD95C2B">
      <w:pPr>
        <w:spacing w:line="360" w:lineRule="auto"/>
        <w:rPr>
          <w:rFonts w:hint="eastAsia" w:ascii="仿宋" w:hAnsi="仿宋" w:eastAsia="仿宋" w:cs="仿宋"/>
          <w:sz w:val="24"/>
        </w:rPr>
      </w:pPr>
    </w:p>
    <w:p w14:paraId="291D8615">
      <w:pPr>
        <w:spacing w:line="360" w:lineRule="auto"/>
        <w:rPr>
          <w:rFonts w:hint="eastAsia" w:ascii="仿宋" w:hAnsi="仿宋" w:eastAsia="仿宋" w:cs="仿宋"/>
          <w:sz w:val="24"/>
        </w:rPr>
      </w:pPr>
    </w:p>
    <w:p w14:paraId="6D36583D">
      <w:pPr>
        <w:spacing w:line="360" w:lineRule="auto"/>
        <w:rPr>
          <w:rFonts w:hint="eastAsia" w:ascii="仿宋" w:hAnsi="仿宋" w:eastAsia="仿宋" w:cs="仿宋"/>
          <w:sz w:val="24"/>
        </w:rPr>
      </w:pPr>
    </w:p>
    <w:p w14:paraId="2D43E241">
      <w:pPr>
        <w:spacing w:line="360" w:lineRule="auto"/>
        <w:rPr>
          <w:rFonts w:hint="eastAsia" w:ascii="仿宋" w:hAnsi="仿宋" w:eastAsia="仿宋" w:cs="仿宋"/>
          <w:sz w:val="24"/>
        </w:rPr>
      </w:pPr>
    </w:p>
    <w:p w14:paraId="26304920">
      <w:pPr>
        <w:pStyle w:val="29"/>
        <w:tabs>
          <w:tab w:val="left" w:pos="0"/>
        </w:tabs>
        <w:rPr>
          <w:rFonts w:hint="eastAsia"/>
        </w:rPr>
      </w:pPr>
    </w:p>
    <w:p w14:paraId="71AA774F">
      <w:pPr>
        <w:pStyle w:val="16"/>
        <w:tabs>
          <w:tab w:val="left" w:pos="0"/>
        </w:tabs>
        <w:spacing w:line="360" w:lineRule="auto"/>
        <w:ind w:left="0" w:leftChars="0"/>
        <w:rPr>
          <w:rFonts w:hint="eastAsia" w:ascii="仿宋" w:hAnsi="仿宋" w:eastAsia="仿宋" w:cs="仿宋"/>
          <w:sz w:val="24"/>
        </w:rPr>
      </w:pPr>
    </w:p>
    <w:p w14:paraId="72861606">
      <w:pPr>
        <w:spacing w:line="360" w:lineRule="auto"/>
        <w:rPr>
          <w:rFonts w:hint="eastAsia" w:ascii="仿宋" w:hAnsi="仿宋" w:eastAsia="仿宋" w:cs="仿宋"/>
          <w:b/>
          <w:sz w:val="24"/>
        </w:rPr>
      </w:pPr>
    </w:p>
    <w:p w14:paraId="76E102D1">
      <w:pPr>
        <w:pStyle w:val="29"/>
        <w:tabs>
          <w:tab w:val="left" w:pos="0"/>
        </w:tabs>
        <w:rPr>
          <w:rFonts w:hint="eastAsia"/>
        </w:rPr>
      </w:pPr>
    </w:p>
    <w:p w14:paraId="62D914CC">
      <w:pPr>
        <w:spacing w:line="360" w:lineRule="auto"/>
        <w:rPr>
          <w:rFonts w:hint="eastAsia" w:ascii="仿宋" w:hAnsi="仿宋" w:eastAsia="仿宋" w:cs="仿宋"/>
          <w:b/>
          <w:sz w:val="24"/>
          <w:lang w:eastAsia="zh-CN"/>
        </w:rPr>
      </w:pPr>
      <w:r>
        <w:rPr>
          <w:rFonts w:hint="eastAsia" w:ascii="仿宋" w:hAnsi="仿宋" w:eastAsia="仿宋" w:cs="仿宋"/>
          <w:b/>
          <w:sz w:val="24"/>
        </w:rPr>
        <w:t>格式2-</w:t>
      </w:r>
      <w:r>
        <w:rPr>
          <w:rFonts w:hint="eastAsia" w:ascii="仿宋" w:hAnsi="仿宋" w:eastAsia="仿宋" w:cs="仿宋"/>
          <w:b/>
          <w:sz w:val="24"/>
          <w:lang w:val="en-US" w:eastAsia="zh-CN"/>
        </w:rPr>
        <w:t>7</w:t>
      </w:r>
    </w:p>
    <w:p w14:paraId="57A51FA7">
      <w:pPr>
        <w:spacing w:line="360" w:lineRule="auto"/>
        <w:jc w:val="center"/>
        <w:rPr>
          <w:rFonts w:hint="eastAsia" w:ascii="仿宋" w:hAnsi="仿宋" w:eastAsia="仿宋" w:cs="仿宋"/>
          <w:b/>
          <w:bCs/>
          <w:sz w:val="24"/>
        </w:rPr>
      </w:pPr>
      <w:r>
        <w:rPr>
          <w:rFonts w:hint="eastAsia" w:ascii="仿宋" w:hAnsi="仿宋" w:eastAsia="仿宋" w:cs="仿宋"/>
          <w:b/>
          <w:bCs/>
          <w:sz w:val="24"/>
          <w:lang w:eastAsia="zh-CN"/>
        </w:rPr>
        <w:t>六</w:t>
      </w:r>
      <w:r>
        <w:rPr>
          <w:rFonts w:hint="eastAsia" w:ascii="仿宋" w:hAnsi="仿宋" w:eastAsia="仿宋" w:cs="仿宋"/>
          <w:b/>
          <w:bCs/>
          <w:sz w:val="24"/>
        </w:rPr>
        <w:t>、供应商类似项目业绩一览表</w:t>
      </w:r>
    </w:p>
    <w:p w14:paraId="1950F2BF">
      <w:pPr>
        <w:spacing w:line="360" w:lineRule="auto"/>
        <w:rPr>
          <w:rFonts w:hint="eastAsia" w:ascii="仿宋" w:hAnsi="仿宋" w:eastAsia="仿宋" w:cs="仿宋"/>
          <w:sz w:val="24"/>
        </w:rPr>
      </w:pPr>
    </w:p>
    <w:tbl>
      <w:tblPr>
        <w:tblStyle w:val="24"/>
        <w:tblW w:w="0" w:type="auto"/>
        <w:jc w:val="center"/>
        <w:tblLayout w:type="fixed"/>
        <w:tblCellMar>
          <w:top w:w="0" w:type="dxa"/>
          <w:left w:w="108" w:type="dxa"/>
          <w:bottom w:w="0" w:type="dxa"/>
          <w:right w:w="108" w:type="dxa"/>
        </w:tblCellMar>
      </w:tblPr>
      <w:tblGrid>
        <w:gridCol w:w="658"/>
        <w:gridCol w:w="1417"/>
        <w:gridCol w:w="1559"/>
        <w:gridCol w:w="1418"/>
        <w:gridCol w:w="1134"/>
        <w:gridCol w:w="1224"/>
        <w:gridCol w:w="1224"/>
      </w:tblGrid>
      <w:tr w14:paraId="0B436177">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14:paraId="3CD98DBB">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序号</w:t>
            </w:r>
          </w:p>
        </w:tc>
        <w:tc>
          <w:tcPr>
            <w:tcW w:w="1417" w:type="dxa"/>
            <w:tcBorders>
              <w:top w:val="single" w:color="auto" w:sz="4" w:space="0"/>
              <w:left w:val="nil"/>
              <w:bottom w:val="single" w:color="auto" w:sz="4" w:space="0"/>
              <w:right w:val="single" w:color="auto" w:sz="4" w:space="0"/>
            </w:tcBorders>
            <w:noWrap w:val="0"/>
            <w:vAlign w:val="center"/>
          </w:tcPr>
          <w:p w14:paraId="77290C1C">
            <w:pPr>
              <w:widowControl/>
              <w:spacing w:line="360" w:lineRule="auto"/>
              <w:ind w:left="-73" w:leftChars="-33" w:right="-99" w:rightChars="-45"/>
              <w:jc w:val="center"/>
              <w:rPr>
                <w:rFonts w:hint="eastAsia" w:ascii="仿宋" w:hAnsi="仿宋" w:eastAsia="仿宋" w:cs="仿宋"/>
                <w:kern w:val="0"/>
                <w:sz w:val="24"/>
              </w:rPr>
            </w:pPr>
            <w:r>
              <w:rPr>
                <w:rFonts w:hint="eastAsia" w:ascii="仿宋" w:hAnsi="仿宋" w:eastAsia="仿宋" w:cs="仿宋"/>
                <w:kern w:val="0"/>
                <w:sz w:val="24"/>
              </w:rPr>
              <w:t>项目业主</w:t>
            </w:r>
          </w:p>
        </w:tc>
        <w:tc>
          <w:tcPr>
            <w:tcW w:w="1559" w:type="dxa"/>
            <w:tcBorders>
              <w:top w:val="single" w:color="auto" w:sz="4" w:space="0"/>
              <w:left w:val="nil"/>
              <w:bottom w:val="single" w:color="auto" w:sz="4" w:space="0"/>
              <w:right w:val="single" w:color="auto" w:sz="4" w:space="0"/>
            </w:tcBorders>
            <w:noWrap w:val="0"/>
            <w:vAlign w:val="center"/>
          </w:tcPr>
          <w:p w14:paraId="10C92C57">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项目名称</w:t>
            </w:r>
          </w:p>
        </w:tc>
        <w:tc>
          <w:tcPr>
            <w:tcW w:w="1418" w:type="dxa"/>
            <w:tcBorders>
              <w:top w:val="single" w:color="auto" w:sz="4" w:space="0"/>
              <w:left w:val="nil"/>
              <w:bottom w:val="single" w:color="auto" w:sz="4" w:space="0"/>
              <w:right w:val="single" w:color="auto" w:sz="4" w:space="0"/>
            </w:tcBorders>
            <w:noWrap w:val="0"/>
            <w:vAlign w:val="center"/>
          </w:tcPr>
          <w:p w14:paraId="37697F12">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开工日期</w:t>
            </w:r>
          </w:p>
        </w:tc>
        <w:tc>
          <w:tcPr>
            <w:tcW w:w="1134" w:type="dxa"/>
            <w:tcBorders>
              <w:top w:val="single" w:color="auto" w:sz="4" w:space="0"/>
              <w:left w:val="nil"/>
              <w:bottom w:val="single" w:color="auto" w:sz="4" w:space="0"/>
              <w:right w:val="single" w:color="auto" w:sz="4" w:space="0"/>
            </w:tcBorders>
            <w:noWrap w:val="0"/>
            <w:vAlign w:val="center"/>
          </w:tcPr>
          <w:p w14:paraId="31DC0F3A">
            <w:pPr>
              <w:spacing w:line="360" w:lineRule="auto"/>
              <w:jc w:val="center"/>
              <w:rPr>
                <w:rFonts w:hint="eastAsia" w:ascii="仿宋" w:hAnsi="仿宋" w:eastAsia="仿宋" w:cs="仿宋"/>
                <w:kern w:val="0"/>
                <w:sz w:val="24"/>
              </w:rPr>
            </w:pPr>
            <w:r>
              <w:rPr>
                <w:rFonts w:hint="eastAsia" w:ascii="仿宋" w:hAnsi="仿宋" w:eastAsia="仿宋" w:cs="仿宋"/>
                <w:kern w:val="0"/>
                <w:sz w:val="24"/>
              </w:rPr>
              <w:t>竣工日期</w:t>
            </w:r>
          </w:p>
        </w:tc>
        <w:tc>
          <w:tcPr>
            <w:tcW w:w="1224" w:type="dxa"/>
            <w:tcBorders>
              <w:top w:val="single" w:color="auto" w:sz="4" w:space="0"/>
              <w:left w:val="nil"/>
              <w:bottom w:val="single" w:color="auto" w:sz="4" w:space="0"/>
              <w:right w:val="single" w:color="auto" w:sz="4" w:space="0"/>
            </w:tcBorders>
            <w:noWrap w:val="0"/>
            <w:vAlign w:val="center"/>
          </w:tcPr>
          <w:p w14:paraId="2D7D0067">
            <w:pPr>
              <w:widowControl/>
              <w:spacing w:line="360" w:lineRule="auto"/>
              <w:ind w:right="-99" w:rightChars="-45"/>
              <w:jc w:val="center"/>
              <w:rPr>
                <w:rFonts w:hint="eastAsia" w:ascii="仿宋" w:hAnsi="仿宋" w:eastAsia="仿宋" w:cs="仿宋"/>
                <w:kern w:val="0"/>
                <w:sz w:val="24"/>
              </w:rPr>
            </w:pPr>
            <w:r>
              <w:rPr>
                <w:rFonts w:hint="eastAsia" w:ascii="仿宋" w:hAnsi="仿宋" w:eastAsia="仿宋" w:cs="仿宋"/>
                <w:kern w:val="0"/>
                <w:sz w:val="24"/>
              </w:rPr>
              <w:t>合同价格（元）</w:t>
            </w:r>
          </w:p>
        </w:tc>
        <w:tc>
          <w:tcPr>
            <w:tcW w:w="1224" w:type="dxa"/>
            <w:tcBorders>
              <w:top w:val="single" w:color="auto" w:sz="4" w:space="0"/>
              <w:left w:val="nil"/>
              <w:bottom w:val="single" w:color="auto" w:sz="4" w:space="0"/>
              <w:right w:val="single" w:color="auto" w:sz="4" w:space="0"/>
            </w:tcBorders>
            <w:noWrap w:val="0"/>
            <w:vAlign w:val="center"/>
          </w:tcPr>
          <w:p w14:paraId="2E9254F3">
            <w:pPr>
              <w:widowControl/>
              <w:spacing w:line="360" w:lineRule="auto"/>
              <w:ind w:right="-99" w:rightChars="-45"/>
              <w:jc w:val="center"/>
              <w:rPr>
                <w:rFonts w:hint="eastAsia" w:ascii="仿宋" w:hAnsi="仿宋" w:eastAsia="仿宋" w:cs="仿宋"/>
                <w:kern w:val="0"/>
                <w:sz w:val="24"/>
              </w:rPr>
            </w:pPr>
            <w:r>
              <w:rPr>
                <w:rFonts w:hint="eastAsia" w:ascii="仿宋" w:hAnsi="仿宋" w:eastAsia="仿宋" w:cs="仿宋"/>
                <w:kern w:val="0"/>
                <w:sz w:val="24"/>
              </w:rPr>
              <w:t>备注</w:t>
            </w:r>
          </w:p>
        </w:tc>
      </w:tr>
      <w:tr w14:paraId="1F99710D">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14:paraId="10203BE1">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417" w:type="dxa"/>
            <w:tcBorders>
              <w:top w:val="single" w:color="auto" w:sz="4" w:space="0"/>
              <w:left w:val="nil"/>
              <w:bottom w:val="single" w:color="auto" w:sz="4" w:space="0"/>
              <w:right w:val="single" w:color="auto" w:sz="4" w:space="0"/>
            </w:tcBorders>
            <w:noWrap w:val="0"/>
            <w:vAlign w:val="center"/>
          </w:tcPr>
          <w:p w14:paraId="1FBB2510">
            <w:pPr>
              <w:widowControl/>
              <w:spacing w:line="360" w:lineRule="auto"/>
              <w:jc w:val="center"/>
              <w:rPr>
                <w:rFonts w:hint="eastAsia" w:ascii="仿宋" w:hAnsi="仿宋" w:eastAsia="仿宋" w:cs="仿宋"/>
                <w:kern w:val="0"/>
                <w:sz w:val="24"/>
              </w:rPr>
            </w:pPr>
          </w:p>
        </w:tc>
        <w:tc>
          <w:tcPr>
            <w:tcW w:w="1559" w:type="dxa"/>
            <w:tcBorders>
              <w:top w:val="single" w:color="auto" w:sz="4" w:space="0"/>
              <w:left w:val="nil"/>
              <w:bottom w:val="single" w:color="auto" w:sz="4" w:space="0"/>
              <w:right w:val="single" w:color="auto" w:sz="4" w:space="0"/>
            </w:tcBorders>
            <w:noWrap w:val="0"/>
            <w:vAlign w:val="center"/>
          </w:tcPr>
          <w:p w14:paraId="211C3C35">
            <w:pPr>
              <w:widowControl/>
              <w:spacing w:line="360" w:lineRule="auto"/>
              <w:jc w:val="center"/>
              <w:rPr>
                <w:rFonts w:hint="eastAsia" w:ascii="仿宋" w:hAnsi="仿宋" w:eastAsia="仿宋" w:cs="仿宋"/>
                <w:kern w:val="0"/>
                <w:sz w:val="24"/>
              </w:rPr>
            </w:pPr>
          </w:p>
        </w:tc>
        <w:tc>
          <w:tcPr>
            <w:tcW w:w="1418" w:type="dxa"/>
            <w:tcBorders>
              <w:top w:val="single" w:color="auto" w:sz="4" w:space="0"/>
              <w:left w:val="nil"/>
              <w:bottom w:val="single" w:color="auto" w:sz="4" w:space="0"/>
              <w:right w:val="single" w:color="auto" w:sz="4" w:space="0"/>
            </w:tcBorders>
            <w:noWrap w:val="0"/>
            <w:vAlign w:val="center"/>
          </w:tcPr>
          <w:p w14:paraId="157D6FF6">
            <w:pPr>
              <w:widowControl/>
              <w:spacing w:line="360" w:lineRule="auto"/>
              <w:jc w:val="center"/>
              <w:rPr>
                <w:rFonts w:hint="eastAsia" w:ascii="仿宋" w:hAnsi="仿宋" w:eastAsia="仿宋" w:cs="仿宋"/>
                <w:kern w:val="0"/>
                <w:sz w:val="24"/>
              </w:rPr>
            </w:pPr>
          </w:p>
        </w:tc>
        <w:tc>
          <w:tcPr>
            <w:tcW w:w="1134" w:type="dxa"/>
            <w:tcBorders>
              <w:top w:val="single" w:color="auto" w:sz="4" w:space="0"/>
              <w:left w:val="nil"/>
              <w:bottom w:val="single" w:color="auto" w:sz="4" w:space="0"/>
              <w:right w:val="single" w:color="auto" w:sz="4" w:space="0"/>
            </w:tcBorders>
            <w:noWrap w:val="0"/>
            <w:vAlign w:val="center"/>
          </w:tcPr>
          <w:p w14:paraId="3181E371">
            <w:pPr>
              <w:widowControl/>
              <w:spacing w:line="360" w:lineRule="auto"/>
              <w:jc w:val="center"/>
              <w:rPr>
                <w:rFonts w:hint="eastAsia" w:ascii="仿宋" w:hAnsi="仿宋" w:eastAsia="仿宋" w:cs="仿宋"/>
                <w:kern w:val="0"/>
                <w:sz w:val="24"/>
              </w:rPr>
            </w:pPr>
          </w:p>
        </w:tc>
        <w:tc>
          <w:tcPr>
            <w:tcW w:w="1224" w:type="dxa"/>
            <w:tcBorders>
              <w:top w:val="single" w:color="auto" w:sz="4" w:space="0"/>
              <w:left w:val="nil"/>
              <w:bottom w:val="single" w:color="auto" w:sz="4" w:space="0"/>
              <w:right w:val="single" w:color="auto" w:sz="4" w:space="0"/>
            </w:tcBorders>
            <w:noWrap w:val="0"/>
            <w:vAlign w:val="center"/>
          </w:tcPr>
          <w:p w14:paraId="0B85624C">
            <w:pPr>
              <w:widowControl/>
              <w:spacing w:line="360" w:lineRule="auto"/>
              <w:jc w:val="center"/>
              <w:rPr>
                <w:rFonts w:hint="eastAsia" w:ascii="仿宋" w:hAnsi="仿宋" w:eastAsia="仿宋" w:cs="仿宋"/>
                <w:kern w:val="0"/>
                <w:sz w:val="24"/>
              </w:rPr>
            </w:pPr>
          </w:p>
        </w:tc>
        <w:tc>
          <w:tcPr>
            <w:tcW w:w="1224" w:type="dxa"/>
            <w:tcBorders>
              <w:top w:val="single" w:color="auto" w:sz="4" w:space="0"/>
              <w:left w:val="nil"/>
              <w:bottom w:val="single" w:color="auto" w:sz="4" w:space="0"/>
              <w:right w:val="single" w:color="auto" w:sz="4" w:space="0"/>
            </w:tcBorders>
            <w:noWrap w:val="0"/>
            <w:vAlign w:val="top"/>
          </w:tcPr>
          <w:p w14:paraId="079B3432">
            <w:pPr>
              <w:widowControl/>
              <w:spacing w:line="360" w:lineRule="auto"/>
              <w:jc w:val="center"/>
              <w:rPr>
                <w:rFonts w:hint="eastAsia" w:ascii="仿宋" w:hAnsi="仿宋" w:eastAsia="仿宋" w:cs="仿宋"/>
                <w:kern w:val="0"/>
                <w:sz w:val="24"/>
              </w:rPr>
            </w:pPr>
          </w:p>
        </w:tc>
      </w:tr>
      <w:tr w14:paraId="3DBB6EDD">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14:paraId="6ED81508">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417" w:type="dxa"/>
            <w:tcBorders>
              <w:top w:val="single" w:color="auto" w:sz="4" w:space="0"/>
              <w:left w:val="nil"/>
              <w:bottom w:val="single" w:color="auto" w:sz="4" w:space="0"/>
              <w:right w:val="single" w:color="auto" w:sz="4" w:space="0"/>
            </w:tcBorders>
            <w:noWrap w:val="0"/>
            <w:vAlign w:val="center"/>
          </w:tcPr>
          <w:p w14:paraId="1911D273">
            <w:pPr>
              <w:widowControl/>
              <w:spacing w:line="360" w:lineRule="auto"/>
              <w:jc w:val="center"/>
              <w:rPr>
                <w:rFonts w:hint="eastAsia" w:ascii="仿宋" w:hAnsi="仿宋" w:eastAsia="仿宋" w:cs="仿宋"/>
                <w:kern w:val="0"/>
                <w:sz w:val="24"/>
              </w:rPr>
            </w:pPr>
          </w:p>
        </w:tc>
        <w:tc>
          <w:tcPr>
            <w:tcW w:w="1559" w:type="dxa"/>
            <w:tcBorders>
              <w:top w:val="single" w:color="auto" w:sz="4" w:space="0"/>
              <w:left w:val="nil"/>
              <w:bottom w:val="single" w:color="auto" w:sz="4" w:space="0"/>
              <w:right w:val="single" w:color="auto" w:sz="4" w:space="0"/>
            </w:tcBorders>
            <w:noWrap w:val="0"/>
            <w:vAlign w:val="center"/>
          </w:tcPr>
          <w:p w14:paraId="0F74CE8E">
            <w:pPr>
              <w:widowControl/>
              <w:spacing w:line="360" w:lineRule="auto"/>
              <w:jc w:val="center"/>
              <w:rPr>
                <w:rFonts w:hint="eastAsia" w:ascii="仿宋" w:hAnsi="仿宋" w:eastAsia="仿宋" w:cs="仿宋"/>
                <w:kern w:val="0"/>
                <w:sz w:val="24"/>
              </w:rPr>
            </w:pPr>
          </w:p>
        </w:tc>
        <w:tc>
          <w:tcPr>
            <w:tcW w:w="1418" w:type="dxa"/>
            <w:tcBorders>
              <w:top w:val="single" w:color="auto" w:sz="4" w:space="0"/>
              <w:left w:val="nil"/>
              <w:bottom w:val="single" w:color="auto" w:sz="4" w:space="0"/>
              <w:right w:val="single" w:color="auto" w:sz="4" w:space="0"/>
            </w:tcBorders>
            <w:noWrap w:val="0"/>
            <w:vAlign w:val="center"/>
          </w:tcPr>
          <w:p w14:paraId="1715C701">
            <w:pPr>
              <w:widowControl/>
              <w:spacing w:line="360" w:lineRule="auto"/>
              <w:jc w:val="center"/>
              <w:rPr>
                <w:rFonts w:hint="eastAsia" w:ascii="仿宋" w:hAnsi="仿宋" w:eastAsia="仿宋" w:cs="仿宋"/>
                <w:kern w:val="0"/>
                <w:sz w:val="24"/>
              </w:rPr>
            </w:pPr>
          </w:p>
        </w:tc>
        <w:tc>
          <w:tcPr>
            <w:tcW w:w="1134" w:type="dxa"/>
            <w:tcBorders>
              <w:top w:val="single" w:color="auto" w:sz="4" w:space="0"/>
              <w:left w:val="nil"/>
              <w:bottom w:val="single" w:color="auto" w:sz="4" w:space="0"/>
              <w:right w:val="single" w:color="auto" w:sz="4" w:space="0"/>
            </w:tcBorders>
            <w:noWrap w:val="0"/>
            <w:vAlign w:val="center"/>
          </w:tcPr>
          <w:p w14:paraId="467CC60E">
            <w:pPr>
              <w:widowControl/>
              <w:spacing w:line="360" w:lineRule="auto"/>
              <w:jc w:val="center"/>
              <w:rPr>
                <w:rFonts w:hint="eastAsia" w:ascii="仿宋" w:hAnsi="仿宋" w:eastAsia="仿宋" w:cs="仿宋"/>
                <w:kern w:val="0"/>
                <w:sz w:val="24"/>
              </w:rPr>
            </w:pPr>
          </w:p>
        </w:tc>
        <w:tc>
          <w:tcPr>
            <w:tcW w:w="1224" w:type="dxa"/>
            <w:tcBorders>
              <w:top w:val="single" w:color="auto" w:sz="4" w:space="0"/>
              <w:left w:val="nil"/>
              <w:bottom w:val="single" w:color="auto" w:sz="4" w:space="0"/>
              <w:right w:val="single" w:color="auto" w:sz="4" w:space="0"/>
            </w:tcBorders>
            <w:noWrap w:val="0"/>
            <w:vAlign w:val="center"/>
          </w:tcPr>
          <w:p w14:paraId="39DF0AFE">
            <w:pPr>
              <w:widowControl/>
              <w:spacing w:line="360" w:lineRule="auto"/>
              <w:jc w:val="center"/>
              <w:rPr>
                <w:rFonts w:hint="eastAsia" w:ascii="仿宋" w:hAnsi="仿宋" w:eastAsia="仿宋" w:cs="仿宋"/>
                <w:kern w:val="0"/>
                <w:sz w:val="24"/>
              </w:rPr>
            </w:pPr>
          </w:p>
        </w:tc>
        <w:tc>
          <w:tcPr>
            <w:tcW w:w="1224" w:type="dxa"/>
            <w:tcBorders>
              <w:top w:val="single" w:color="auto" w:sz="4" w:space="0"/>
              <w:left w:val="nil"/>
              <w:bottom w:val="single" w:color="auto" w:sz="4" w:space="0"/>
              <w:right w:val="single" w:color="auto" w:sz="4" w:space="0"/>
            </w:tcBorders>
            <w:noWrap w:val="0"/>
            <w:vAlign w:val="top"/>
          </w:tcPr>
          <w:p w14:paraId="120D84DE">
            <w:pPr>
              <w:widowControl/>
              <w:spacing w:line="360" w:lineRule="auto"/>
              <w:jc w:val="center"/>
              <w:rPr>
                <w:rFonts w:hint="eastAsia" w:ascii="仿宋" w:hAnsi="仿宋" w:eastAsia="仿宋" w:cs="仿宋"/>
                <w:kern w:val="0"/>
                <w:sz w:val="24"/>
              </w:rPr>
            </w:pPr>
          </w:p>
        </w:tc>
      </w:tr>
      <w:tr w14:paraId="7455DBE4">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14:paraId="4BE88E40">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417" w:type="dxa"/>
            <w:tcBorders>
              <w:top w:val="single" w:color="auto" w:sz="4" w:space="0"/>
              <w:left w:val="nil"/>
              <w:bottom w:val="single" w:color="auto" w:sz="4" w:space="0"/>
              <w:right w:val="single" w:color="auto" w:sz="4" w:space="0"/>
            </w:tcBorders>
            <w:noWrap w:val="0"/>
            <w:vAlign w:val="center"/>
          </w:tcPr>
          <w:p w14:paraId="3208EDEA">
            <w:pPr>
              <w:widowControl/>
              <w:spacing w:line="360" w:lineRule="auto"/>
              <w:jc w:val="center"/>
              <w:rPr>
                <w:rFonts w:hint="eastAsia" w:ascii="仿宋" w:hAnsi="仿宋" w:eastAsia="仿宋" w:cs="仿宋"/>
                <w:kern w:val="0"/>
                <w:sz w:val="24"/>
              </w:rPr>
            </w:pPr>
          </w:p>
        </w:tc>
        <w:tc>
          <w:tcPr>
            <w:tcW w:w="1559" w:type="dxa"/>
            <w:tcBorders>
              <w:top w:val="single" w:color="auto" w:sz="4" w:space="0"/>
              <w:left w:val="nil"/>
              <w:bottom w:val="single" w:color="auto" w:sz="4" w:space="0"/>
              <w:right w:val="single" w:color="auto" w:sz="4" w:space="0"/>
            </w:tcBorders>
            <w:noWrap w:val="0"/>
            <w:vAlign w:val="center"/>
          </w:tcPr>
          <w:p w14:paraId="0FA5EC62">
            <w:pPr>
              <w:widowControl/>
              <w:spacing w:line="360" w:lineRule="auto"/>
              <w:jc w:val="center"/>
              <w:rPr>
                <w:rFonts w:hint="eastAsia" w:ascii="仿宋" w:hAnsi="仿宋" w:eastAsia="仿宋" w:cs="仿宋"/>
                <w:kern w:val="0"/>
                <w:sz w:val="24"/>
              </w:rPr>
            </w:pPr>
          </w:p>
        </w:tc>
        <w:tc>
          <w:tcPr>
            <w:tcW w:w="1418" w:type="dxa"/>
            <w:tcBorders>
              <w:top w:val="single" w:color="auto" w:sz="4" w:space="0"/>
              <w:left w:val="nil"/>
              <w:bottom w:val="single" w:color="auto" w:sz="4" w:space="0"/>
              <w:right w:val="single" w:color="auto" w:sz="4" w:space="0"/>
            </w:tcBorders>
            <w:noWrap w:val="0"/>
            <w:vAlign w:val="center"/>
          </w:tcPr>
          <w:p w14:paraId="70C77232">
            <w:pPr>
              <w:widowControl/>
              <w:spacing w:line="360" w:lineRule="auto"/>
              <w:jc w:val="center"/>
              <w:rPr>
                <w:rFonts w:hint="eastAsia" w:ascii="仿宋" w:hAnsi="仿宋" w:eastAsia="仿宋" w:cs="仿宋"/>
                <w:kern w:val="0"/>
                <w:sz w:val="24"/>
              </w:rPr>
            </w:pPr>
          </w:p>
        </w:tc>
        <w:tc>
          <w:tcPr>
            <w:tcW w:w="1134" w:type="dxa"/>
            <w:tcBorders>
              <w:top w:val="single" w:color="auto" w:sz="4" w:space="0"/>
              <w:left w:val="nil"/>
              <w:bottom w:val="single" w:color="auto" w:sz="4" w:space="0"/>
              <w:right w:val="single" w:color="auto" w:sz="4" w:space="0"/>
            </w:tcBorders>
            <w:noWrap w:val="0"/>
            <w:vAlign w:val="center"/>
          </w:tcPr>
          <w:p w14:paraId="7022358B">
            <w:pPr>
              <w:widowControl/>
              <w:spacing w:line="360" w:lineRule="auto"/>
              <w:jc w:val="center"/>
              <w:rPr>
                <w:rFonts w:hint="eastAsia" w:ascii="仿宋" w:hAnsi="仿宋" w:eastAsia="仿宋" w:cs="仿宋"/>
                <w:kern w:val="0"/>
                <w:sz w:val="24"/>
              </w:rPr>
            </w:pPr>
          </w:p>
        </w:tc>
        <w:tc>
          <w:tcPr>
            <w:tcW w:w="1224" w:type="dxa"/>
            <w:tcBorders>
              <w:top w:val="single" w:color="auto" w:sz="4" w:space="0"/>
              <w:left w:val="nil"/>
              <w:bottom w:val="single" w:color="auto" w:sz="4" w:space="0"/>
              <w:right w:val="single" w:color="auto" w:sz="4" w:space="0"/>
            </w:tcBorders>
            <w:noWrap w:val="0"/>
            <w:vAlign w:val="center"/>
          </w:tcPr>
          <w:p w14:paraId="719A5E32">
            <w:pPr>
              <w:widowControl/>
              <w:spacing w:line="360" w:lineRule="auto"/>
              <w:jc w:val="center"/>
              <w:rPr>
                <w:rFonts w:hint="eastAsia" w:ascii="仿宋" w:hAnsi="仿宋" w:eastAsia="仿宋" w:cs="仿宋"/>
                <w:kern w:val="0"/>
                <w:sz w:val="24"/>
              </w:rPr>
            </w:pPr>
          </w:p>
        </w:tc>
        <w:tc>
          <w:tcPr>
            <w:tcW w:w="1224" w:type="dxa"/>
            <w:tcBorders>
              <w:top w:val="single" w:color="auto" w:sz="4" w:space="0"/>
              <w:left w:val="nil"/>
              <w:bottom w:val="single" w:color="auto" w:sz="4" w:space="0"/>
              <w:right w:val="single" w:color="auto" w:sz="4" w:space="0"/>
            </w:tcBorders>
            <w:noWrap w:val="0"/>
            <w:vAlign w:val="top"/>
          </w:tcPr>
          <w:p w14:paraId="7F877C10">
            <w:pPr>
              <w:widowControl/>
              <w:spacing w:line="360" w:lineRule="auto"/>
              <w:jc w:val="center"/>
              <w:rPr>
                <w:rFonts w:hint="eastAsia" w:ascii="仿宋" w:hAnsi="仿宋" w:eastAsia="仿宋" w:cs="仿宋"/>
                <w:kern w:val="0"/>
                <w:sz w:val="24"/>
              </w:rPr>
            </w:pPr>
          </w:p>
        </w:tc>
      </w:tr>
      <w:tr w14:paraId="57EF9F7E">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14:paraId="5B85B7BE">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417" w:type="dxa"/>
            <w:tcBorders>
              <w:top w:val="single" w:color="auto" w:sz="4" w:space="0"/>
              <w:left w:val="nil"/>
              <w:bottom w:val="single" w:color="auto" w:sz="4" w:space="0"/>
              <w:right w:val="single" w:color="auto" w:sz="4" w:space="0"/>
            </w:tcBorders>
            <w:noWrap w:val="0"/>
            <w:vAlign w:val="center"/>
          </w:tcPr>
          <w:p w14:paraId="6E2899CC">
            <w:pPr>
              <w:widowControl/>
              <w:spacing w:line="360" w:lineRule="auto"/>
              <w:jc w:val="center"/>
              <w:rPr>
                <w:rFonts w:hint="eastAsia" w:ascii="仿宋" w:hAnsi="仿宋" w:eastAsia="仿宋" w:cs="仿宋"/>
                <w:kern w:val="0"/>
                <w:sz w:val="24"/>
              </w:rPr>
            </w:pPr>
          </w:p>
        </w:tc>
        <w:tc>
          <w:tcPr>
            <w:tcW w:w="1559" w:type="dxa"/>
            <w:tcBorders>
              <w:top w:val="single" w:color="auto" w:sz="4" w:space="0"/>
              <w:left w:val="nil"/>
              <w:bottom w:val="single" w:color="auto" w:sz="4" w:space="0"/>
              <w:right w:val="single" w:color="auto" w:sz="4" w:space="0"/>
            </w:tcBorders>
            <w:noWrap w:val="0"/>
            <w:vAlign w:val="center"/>
          </w:tcPr>
          <w:p w14:paraId="3BD54FE6">
            <w:pPr>
              <w:widowControl/>
              <w:spacing w:line="360" w:lineRule="auto"/>
              <w:jc w:val="center"/>
              <w:rPr>
                <w:rFonts w:hint="eastAsia" w:ascii="仿宋" w:hAnsi="仿宋" w:eastAsia="仿宋" w:cs="仿宋"/>
                <w:kern w:val="0"/>
                <w:sz w:val="24"/>
              </w:rPr>
            </w:pPr>
          </w:p>
        </w:tc>
        <w:tc>
          <w:tcPr>
            <w:tcW w:w="1418" w:type="dxa"/>
            <w:tcBorders>
              <w:top w:val="single" w:color="auto" w:sz="4" w:space="0"/>
              <w:left w:val="nil"/>
              <w:bottom w:val="single" w:color="auto" w:sz="4" w:space="0"/>
              <w:right w:val="single" w:color="auto" w:sz="4" w:space="0"/>
            </w:tcBorders>
            <w:noWrap w:val="0"/>
            <w:vAlign w:val="center"/>
          </w:tcPr>
          <w:p w14:paraId="6B421AE4">
            <w:pPr>
              <w:widowControl/>
              <w:spacing w:line="360" w:lineRule="auto"/>
              <w:jc w:val="center"/>
              <w:rPr>
                <w:rFonts w:hint="eastAsia" w:ascii="仿宋" w:hAnsi="仿宋" w:eastAsia="仿宋" w:cs="仿宋"/>
                <w:kern w:val="0"/>
                <w:sz w:val="24"/>
              </w:rPr>
            </w:pPr>
          </w:p>
        </w:tc>
        <w:tc>
          <w:tcPr>
            <w:tcW w:w="1134" w:type="dxa"/>
            <w:tcBorders>
              <w:top w:val="single" w:color="auto" w:sz="4" w:space="0"/>
              <w:left w:val="nil"/>
              <w:bottom w:val="single" w:color="auto" w:sz="4" w:space="0"/>
              <w:right w:val="single" w:color="auto" w:sz="4" w:space="0"/>
            </w:tcBorders>
            <w:noWrap w:val="0"/>
            <w:vAlign w:val="center"/>
          </w:tcPr>
          <w:p w14:paraId="1DC03627">
            <w:pPr>
              <w:widowControl/>
              <w:spacing w:line="360" w:lineRule="auto"/>
              <w:jc w:val="center"/>
              <w:rPr>
                <w:rFonts w:hint="eastAsia" w:ascii="仿宋" w:hAnsi="仿宋" w:eastAsia="仿宋" w:cs="仿宋"/>
                <w:kern w:val="0"/>
                <w:sz w:val="24"/>
              </w:rPr>
            </w:pPr>
          </w:p>
        </w:tc>
        <w:tc>
          <w:tcPr>
            <w:tcW w:w="1224" w:type="dxa"/>
            <w:tcBorders>
              <w:top w:val="single" w:color="auto" w:sz="4" w:space="0"/>
              <w:left w:val="nil"/>
              <w:bottom w:val="single" w:color="auto" w:sz="4" w:space="0"/>
              <w:right w:val="single" w:color="auto" w:sz="4" w:space="0"/>
            </w:tcBorders>
            <w:noWrap w:val="0"/>
            <w:vAlign w:val="center"/>
          </w:tcPr>
          <w:p w14:paraId="6C9085FE">
            <w:pPr>
              <w:widowControl/>
              <w:spacing w:line="360" w:lineRule="auto"/>
              <w:jc w:val="center"/>
              <w:rPr>
                <w:rFonts w:hint="eastAsia" w:ascii="仿宋" w:hAnsi="仿宋" w:eastAsia="仿宋" w:cs="仿宋"/>
                <w:kern w:val="0"/>
                <w:sz w:val="24"/>
              </w:rPr>
            </w:pPr>
          </w:p>
        </w:tc>
        <w:tc>
          <w:tcPr>
            <w:tcW w:w="1224" w:type="dxa"/>
            <w:tcBorders>
              <w:top w:val="single" w:color="auto" w:sz="4" w:space="0"/>
              <w:left w:val="nil"/>
              <w:bottom w:val="single" w:color="auto" w:sz="4" w:space="0"/>
              <w:right w:val="single" w:color="auto" w:sz="4" w:space="0"/>
            </w:tcBorders>
            <w:noWrap w:val="0"/>
            <w:vAlign w:val="top"/>
          </w:tcPr>
          <w:p w14:paraId="0072C2DE">
            <w:pPr>
              <w:widowControl/>
              <w:spacing w:line="360" w:lineRule="auto"/>
              <w:jc w:val="center"/>
              <w:rPr>
                <w:rFonts w:hint="eastAsia" w:ascii="仿宋" w:hAnsi="仿宋" w:eastAsia="仿宋" w:cs="仿宋"/>
                <w:kern w:val="0"/>
                <w:sz w:val="24"/>
              </w:rPr>
            </w:pPr>
          </w:p>
        </w:tc>
      </w:tr>
    </w:tbl>
    <w:p w14:paraId="7D7E1E1F">
      <w:pPr>
        <w:spacing w:line="360" w:lineRule="auto"/>
        <w:rPr>
          <w:rFonts w:hint="eastAsia" w:ascii="仿宋" w:hAnsi="仿宋" w:eastAsia="仿宋" w:cs="仿宋"/>
          <w:sz w:val="24"/>
        </w:rPr>
      </w:pPr>
    </w:p>
    <w:p w14:paraId="1DCADD2D">
      <w:pPr>
        <w:spacing w:line="360" w:lineRule="auto"/>
        <w:rPr>
          <w:rFonts w:hint="eastAsia" w:ascii="仿宋" w:hAnsi="仿宋" w:eastAsia="仿宋" w:cs="仿宋"/>
          <w:sz w:val="24"/>
        </w:rPr>
      </w:pPr>
    </w:p>
    <w:p w14:paraId="6B6F4DD5">
      <w:pPr>
        <w:spacing w:line="360" w:lineRule="auto"/>
        <w:rPr>
          <w:rFonts w:hint="eastAsia" w:ascii="仿宋" w:hAnsi="仿宋" w:eastAsia="仿宋" w:cs="仿宋"/>
          <w:sz w:val="24"/>
        </w:rPr>
      </w:pPr>
    </w:p>
    <w:p w14:paraId="130B7A75">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hint="eastAsia" w:ascii="仿宋" w:hAnsi="仿宋" w:eastAsia="仿宋" w:cs="仿宋"/>
          <w:sz w:val="24"/>
        </w:rPr>
      </w:pPr>
    </w:p>
    <w:p w14:paraId="0B84BDE2">
      <w:pPr>
        <w:spacing w:line="360" w:lineRule="auto"/>
        <w:ind w:left="360"/>
        <w:jc w:val="center"/>
        <w:rPr>
          <w:rFonts w:hint="eastAsia" w:ascii="仿宋" w:hAnsi="仿宋" w:eastAsia="仿宋" w:cs="仿宋"/>
          <w:sz w:val="24"/>
        </w:rPr>
      </w:pPr>
    </w:p>
    <w:p w14:paraId="422AB084">
      <w:pPr>
        <w:spacing w:line="360" w:lineRule="auto"/>
        <w:jc w:val="left"/>
        <w:rPr>
          <w:rFonts w:hint="eastAsia" w:ascii="仿宋" w:hAnsi="仿宋" w:eastAsia="仿宋" w:cs="仿宋"/>
          <w:sz w:val="24"/>
        </w:rPr>
      </w:pPr>
    </w:p>
    <w:p w14:paraId="4881F2F1">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供应商名称：XXXX（盖单位公章）</w:t>
      </w:r>
    </w:p>
    <w:p w14:paraId="0AE77175">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法定代表人/单位负责人或授权代表（签字或加盖个人印章）：XXXX</w:t>
      </w:r>
    </w:p>
    <w:p w14:paraId="79022572">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日期: XXXX</w:t>
      </w:r>
    </w:p>
    <w:p w14:paraId="608794AC">
      <w:pPr>
        <w:widowControl/>
        <w:jc w:val="left"/>
        <w:rPr>
          <w:rFonts w:hint="eastAsia" w:ascii="仿宋" w:hAnsi="仿宋" w:eastAsia="仿宋" w:cs="仿宋"/>
          <w:sz w:val="24"/>
        </w:rPr>
      </w:pPr>
    </w:p>
    <w:p w14:paraId="7902509E">
      <w:pPr>
        <w:widowControl/>
        <w:jc w:val="left"/>
        <w:rPr>
          <w:rFonts w:hint="eastAsia" w:ascii="仿宋" w:hAnsi="仿宋" w:eastAsia="仿宋" w:cs="仿宋"/>
          <w:b/>
          <w:sz w:val="24"/>
        </w:rPr>
      </w:pPr>
    </w:p>
    <w:p w14:paraId="6872C6E3">
      <w:pPr>
        <w:pStyle w:val="2"/>
        <w:rPr>
          <w:rFonts w:hint="eastAsia" w:ascii="仿宋" w:hAnsi="仿宋" w:eastAsia="仿宋" w:cs="仿宋"/>
          <w:sz w:val="24"/>
        </w:rPr>
      </w:pPr>
    </w:p>
    <w:p w14:paraId="19364E50">
      <w:pPr>
        <w:pStyle w:val="2"/>
        <w:rPr>
          <w:rFonts w:hint="eastAsia" w:ascii="仿宋" w:hAnsi="仿宋" w:eastAsia="仿宋" w:cs="仿宋"/>
          <w:sz w:val="24"/>
        </w:rPr>
      </w:pPr>
    </w:p>
    <w:p w14:paraId="07CB5244">
      <w:pPr>
        <w:pStyle w:val="2"/>
        <w:rPr>
          <w:rFonts w:hint="eastAsia" w:ascii="仿宋" w:hAnsi="仿宋" w:eastAsia="仿宋" w:cs="仿宋"/>
          <w:sz w:val="24"/>
        </w:rPr>
      </w:pPr>
    </w:p>
    <w:p w14:paraId="1C93BB0A">
      <w:pPr>
        <w:pStyle w:val="2"/>
        <w:rPr>
          <w:rFonts w:hint="eastAsia" w:ascii="仿宋" w:hAnsi="仿宋" w:eastAsia="仿宋" w:cs="仿宋"/>
          <w:sz w:val="24"/>
        </w:rPr>
      </w:pPr>
    </w:p>
    <w:p w14:paraId="5E60F9A1">
      <w:pPr>
        <w:pStyle w:val="2"/>
        <w:rPr>
          <w:rFonts w:hint="eastAsia" w:ascii="仿宋" w:hAnsi="仿宋" w:eastAsia="仿宋" w:cs="仿宋"/>
          <w:sz w:val="24"/>
        </w:rPr>
      </w:pPr>
    </w:p>
    <w:p w14:paraId="5CDEB872">
      <w:pPr>
        <w:pStyle w:val="2"/>
        <w:rPr>
          <w:rFonts w:hint="eastAsia" w:ascii="仿宋" w:hAnsi="仿宋" w:eastAsia="仿宋" w:cs="仿宋"/>
          <w:sz w:val="24"/>
        </w:rPr>
      </w:pPr>
    </w:p>
    <w:p w14:paraId="0D8D3AEB">
      <w:pPr>
        <w:pStyle w:val="2"/>
        <w:rPr>
          <w:rFonts w:hint="eastAsia" w:ascii="仿宋" w:hAnsi="仿宋" w:eastAsia="仿宋" w:cs="仿宋"/>
          <w:sz w:val="24"/>
        </w:rPr>
      </w:pPr>
    </w:p>
    <w:p w14:paraId="5790668E">
      <w:pPr>
        <w:spacing w:line="360" w:lineRule="auto"/>
        <w:rPr>
          <w:rFonts w:hint="eastAsia" w:ascii="仿宋" w:hAnsi="仿宋" w:eastAsia="仿宋" w:cs="仿宋"/>
          <w:b/>
          <w:sz w:val="24"/>
        </w:rPr>
      </w:pPr>
    </w:p>
    <w:p w14:paraId="6434C2B9">
      <w:pPr>
        <w:spacing w:line="360" w:lineRule="auto"/>
        <w:rPr>
          <w:rFonts w:hint="eastAsia" w:ascii="仿宋" w:hAnsi="仿宋" w:eastAsia="仿宋" w:cs="仿宋"/>
          <w:b/>
          <w:sz w:val="24"/>
        </w:rPr>
      </w:pPr>
    </w:p>
    <w:p w14:paraId="1578F921">
      <w:pPr>
        <w:spacing w:line="360" w:lineRule="auto"/>
        <w:rPr>
          <w:rFonts w:hint="eastAsia" w:ascii="仿宋" w:hAnsi="仿宋" w:eastAsia="仿宋" w:cs="仿宋"/>
          <w:b/>
          <w:sz w:val="24"/>
        </w:rPr>
      </w:pPr>
    </w:p>
    <w:p w14:paraId="1A3148B4">
      <w:pPr>
        <w:spacing w:line="360" w:lineRule="auto"/>
        <w:rPr>
          <w:rFonts w:hint="eastAsia" w:ascii="仿宋" w:hAnsi="仿宋" w:eastAsia="仿宋" w:cs="仿宋"/>
          <w:b/>
          <w:sz w:val="24"/>
        </w:rPr>
      </w:pPr>
    </w:p>
    <w:p w14:paraId="7328CFF7">
      <w:pPr>
        <w:spacing w:line="360" w:lineRule="auto"/>
        <w:rPr>
          <w:rFonts w:hint="eastAsia" w:ascii="仿宋" w:hAnsi="仿宋" w:eastAsia="仿宋" w:cs="仿宋"/>
          <w:b/>
          <w:sz w:val="24"/>
          <w:lang w:eastAsia="zh-CN"/>
        </w:rPr>
      </w:pPr>
      <w:r>
        <w:rPr>
          <w:rFonts w:hint="eastAsia" w:ascii="仿宋" w:hAnsi="仿宋" w:eastAsia="仿宋" w:cs="仿宋"/>
          <w:b/>
          <w:sz w:val="24"/>
        </w:rPr>
        <w:t>格式2-</w:t>
      </w:r>
      <w:r>
        <w:rPr>
          <w:rFonts w:hint="eastAsia" w:ascii="仿宋" w:hAnsi="仿宋" w:eastAsia="仿宋" w:cs="仿宋"/>
          <w:b/>
          <w:sz w:val="24"/>
          <w:lang w:val="en-US" w:eastAsia="zh-CN"/>
        </w:rPr>
        <w:t>8</w:t>
      </w:r>
    </w:p>
    <w:p w14:paraId="4A4B3976">
      <w:pPr>
        <w:spacing w:line="360" w:lineRule="auto"/>
        <w:jc w:val="center"/>
        <w:rPr>
          <w:rFonts w:hint="eastAsia" w:ascii="仿宋" w:hAnsi="仿宋" w:eastAsia="仿宋" w:cs="仿宋"/>
          <w:b/>
          <w:bCs/>
          <w:sz w:val="24"/>
        </w:rPr>
      </w:pPr>
      <w:r>
        <w:rPr>
          <w:rFonts w:hint="eastAsia" w:ascii="仿宋" w:hAnsi="仿宋" w:eastAsia="仿宋" w:cs="仿宋"/>
          <w:b/>
          <w:sz w:val="24"/>
          <w:lang w:eastAsia="zh-CN"/>
        </w:rPr>
        <w:t>七</w:t>
      </w:r>
      <w:r>
        <w:rPr>
          <w:rFonts w:hint="eastAsia" w:ascii="仿宋" w:hAnsi="仿宋" w:eastAsia="仿宋" w:cs="仿宋"/>
          <w:b/>
          <w:sz w:val="24"/>
        </w:rPr>
        <w:t>、项目管理机构</w:t>
      </w:r>
    </w:p>
    <w:tbl>
      <w:tblPr>
        <w:tblStyle w:val="24"/>
        <w:tblpPr w:leftFromText="180" w:rightFromText="180" w:vertAnchor="text" w:horzAnchor="margin" w:tblpY="8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133"/>
        <w:gridCol w:w="1238"/>
        <w:gridCol w:w="1028"/>
        <w:gridCol w:w="1133"/>
        <w:gridCol w:w="995"/>
        <w:gridCol w:w="1480"/>
        <w:gridCol w:w="851"/>
      </w:tblGrid>
      <w:tr w14:paraId="069C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913" w:type="dxa"/>
            <w:vMerge w:val="restart"/>
            <w:noWrap w:val="0"/>
            <w:vAlign w:val="center"/>
          </w:tcPr>
          <w:p w14:paraId="0800F007">
            <w:pPr>
              <w:jc w:val="center"/>
              <w:rPr>
                <w:rFonts w:hint="eastAsia" w:ascii="仿宋" w:hAnsi="仿宋" w:eastAsia="仿宋" w:cs="仿宋"/>
                <w:sz w:val="24"/>
              </w:rPr>
            </w:pPr>
            <w:r>
              <w:rPr>
                <w:rFonts w:hint="eastAsia" w:ascii="仿宋" w:hAnsi="仿宋" w:eastAsia="仿宋" w:cs="仿宋"/>
                <w:sz w:val="24"/>
              </w:rPr>
              <w:t>姓名</w:t>
            </w:r>
          </w:p>
        </w:tc>
        <w:tc>
          <w:tcPr>
            <w:tcW w:w="1133" w:type="dxa"/>
            <w:vMerge w:val="restart"/>
            <w:noWrap w:val="0"/>
            <w:vAlign w:val="center"/>
          </w:tcPr>
          <w:p w14:paraId="488BC190">
            <w:pPr>
              <w:jc w:val="center"/>
              <w:rPr>
                <w:rFonts w:hint="eastAsia" w:ascii="仿宋" w:hAnsi="仿宋" w:eastAsia="仿宋" w:cs="仿宋"/>
                <w:sz w:val="24"/>
              </w:rPr>
            </w:pPr>
            <w:r>
              <w:rPr>
                <w:rFonts w:hint="eastAsia" w:ascii="仿宋" w:hAnsi="仿宋" w:eastAsia="仿宋" w:cs="仿宋"/>
                <w:sz w:val="24"/>
              </w:rPr>
              <w:t>职称</w:t>
            </w:r>
          </w:p>
        </w:tc>
        <w:tc>
          <w:tcPr>
            <w:tcW w:w="5874" w:type="dxa"/>
            <w:gridSpan w:val="5"/>
            <w:noWrap w:val="0"/>
            <w:vAlign w:val="center"/>
          </w:tcPr>
          <w:p w14:paraId="1DD7349D">
            <w:pPr>
              <w:jc w:val="center"/>
              <w:rPr>
                <w:rFonts w:hint="eastAsia" w:ascii="仿宋" w:hAnsi="仿宋" w:eastAsia="仿宋" w:cs="仿宋"/>
                <w:sz w:val="24"/>
              </w:rPr>
            </w:pPr>
            <w:r>
              <w:rPr>
                <w:rFonts w:hint="eastAsia" w:ascii="仿宋" w:hAnsi="仿宋" w:eastAsia="仿宋" w:cs="仿宋"/>
                <w:sz w:val="24"/>
              </w:rPr>
              <w:t>执业或职业资格证明</w:t>
            </w:r>
          </w:p>
        </w:tc>
        <w:tc>
          <w:tcPr>
            <w:tcW w:w="851" w:type="dxa"/>
            <w:vMerge w:val="restart"/>
            <w:noWrap w:val="0"/>
            <w:vAlign w:val="center"/>
          </w:tcPr>
          <w:p w14:paraId="6EE40969">
            <w:pPr>
              <w:jc w:val="center"/>
              <w:rPr>
                <w:rFonts w:hint="eastAsia" w:ascii="仿宋" w:hAnsi="仿宋" w:eastAsia="仿宋" w:cs="仿宋"/>
                <w:sz w:val="24"/>
              </w:rPr>
            </w:pPr>
            <w:r>
              <w:rPr>
                <w:rFonts w:hint="eastAsia" w:ascii="仿宋" w:hAnsi="仿宋" w:eastAsia="仿宋" w:cs="仿宋"/>
                <w:sz w:val="24"/>
              </w:rPr>
              <w:t>备注</w:t>
            </w:r>
          </w:p>
        </w:tc>
      </w:tr>
      <w:tr w14:paraId="50E0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rPr>
        <w:tc>
          <w:tcPr>
            <w:tcW w:w="913" w:type="dxa"/>
            <w:vMerge w:val="continue"/>
            <w:noWrap w:val="0"/>
            <w:vAlign w:val="top"/>
          </w:tcPr>
          <w:p w14:paraId="30416600">
            <w:pPr>
              <w:rPr>
                <w:rFonts w:hint="eastAsia" w:ascii="仿宋" w:hAnsi="仿宋" w:eastAsia="仿宋" w:cs="仿宋"/>
                <w:sz w:val="24"/>
              </w:rPr>
            </w:pPr>
          </w:p>
        </w:tc>
        <w:tc>
          <w:tcPr>
            <w:tcW w:w="1133" w:type="dxa"/>
            <w:vMerge w:val="continue"/>
            <w:noWrap w:val="0"/>
            <w:vAlign w:val="top"/>
          </w:tcPr>
          <w:p w14:paraId="5DA6F998">
            <w:pPr>
              <w:rPr>
                <w:rFonts w:hint="eastAsia" w:ascii="仿宋" w:hAnsi="仿宋" w:eastAsia="仿宋" w:cs="仿宋"/>
                <w:sz w:val="24"/>
              </w:rPr>
            </w:pPr>
          </w:p>
        </w:tc>
        <w:tc>
          <w:tcPr>
            <w:tcW w:w="1238" w:type="dxa"/>
            <w:noWrap w:val="0"/>
            <w:vAlign w:val="center"/>
          </w:tcPr>
          <w:p w14:paraId="4CF08B67">
            <w:pPr>
              <w:jc w:val="center"/>
              <w:rPr>
                <w:rFonts w:hint="eastAsia" w:ascii="仿宋" w:hAnsi="仿宋" w:eastAsia="仿宋" w:cs="仿宋"/>
                <w:sz w:val="24"/>
              </w:rPr>
            </w:pPr>
            <w:r>
              <w:rPr>
                <w:rFonts w:hint="eastAsia" w:ascii="仿宋" w:hAnsi="仿宋" w:eastAsia="仿宋" w:cs="仿宋"/>
                <w:sz w:val="24"/>
              </w:rPr>
              <w:t>证书名称</w:t>
            </w:r>
          </w:p>
        </w:tc>
        <w:tc>
          <w:tcPr>
            <w:tcW w:w="1028" w:type="dxa"/>
            <w:noWrap w:val="0"/>
            <w:vAlign w:val="center"/>
          </w:tcPr>
          <w:p w14:paraId="5939FAE1">
            <w:pPr>
              <w:jc w:val="center"/>
              <w:rPr>
                <w:rFonts w:hint="eastAsia" w:ascii="仿宋" w:hAnsi="仿宋" w:eastAsia="仿宋" w:cs="仿宋"/>
                <w:sz w:val="24"/>
              </w:rPr>
            </w:pPr>
            <w:r>
              <w:rPr>
                <w:rFonts w:hint="eastAsia" w:ascii="仿宋" w:hAnsi="仿宋" w:eastAsia="仿宋" w:cs="仿宋"/>
                <w:sz w:val="24"/>
              </w:rPr>
              <w:t>级别</w:t>
            </w:r>
          </w:p>
        </w:tc>
        <w:tc>
          <w:tcPr>
            <w:tcW w:w="1133" w:type="dxa"/>
            <w:noWrap w:val="0"/>
            <w:vAlign w:val="center"/>
          </w:tcPr>
          <w:p w14:paraId="57448C68">
            <w:pPr>
              <w:jc w:val="center"/>
              <w:rPr>
                <w:rFonts w:hint="eastAsia" w:ascii="仿宋" w:hAnsi="仿宋" w:eastAsia="仿宋" w:cs="仿宋"/>
                <w:sz w:val="24"/>
              </w:rPr>
            </w:pPr>
            <w:r>
              <w:rPr>
                <w:rFonts w:hint="eastAsia" w:ascii="仿宋" w:hAnsi="仿宋" w:eastAsia="仿宋" w:cs="仿宋"/>
                <w:sz w:val="24"/>
              </w:rPr>
              <w:t>证号</w:t>
            </w:r>
          </w:p>
        </w:tc>
        <w:tc>
          <w:tcPr>
            <w:tcW w:w="995" w:type="dxa"/>
            <w:noWrap w:val="0"/>
            <w:vAlign w:val="center"/>
          </w:tcPr>
          <w:p w14:paraId="636FD67A">
            <w:pPr>
              <w:jc w:val="center"/>
              <w:rPr>
                <w:rFonts w:hint="eastAsia" w:ascii="仿宋" w:hAnsi="仿宋" w:eastAsia="仿宋" w:cs="仿宋"/>
                <w:sz w:val="24"/>
              </w:rPr>
            </w:pPr>
            <w:r>
              <w:rPr>
                <w:rFonts w:hint="eastAsia" w:ascii="仿宋" w:hAnsi="仿宋" w:eastAsia="仿宋" w:cs="仿宋"/>
                <w:sz w:val="24"/>
              </w:rPr>
              <w:t>专业</w:t>
            </w:r>
          </w:p>
        </w:tc>
        <w:tc>
          <w:tcPr>
            <w:tcW w:w="1480" w:type="dxa"/>
            <w:noWrap w:val="0"/>
            <w:vAlign w:val="center"/>
          </w:tcPr>
          <w:p w14:paraId="0DBF146E">
            <w:pPr>
              <w:jc w:val="center"/>
              <w:rPr>
                <w:rFonts w:hint="eastAsia" w:ascii="仿宋" w:hAnsi="仿宋" w:eastAsia="仿宋" w:cs="仿宋"/>
                <w:sz w:val="24"/>
              </w:rPr>
            </w:pPr>
            <w:r>
              <w:rPr>
                <w:rFonts w:hint="eastAsia" w:ascii="仿宋" w:hAnsi="仿宋" w:eastAsia="仿宋" w:cs="仿宋"/>
                <w:sz w:val="24"/>
              </w:rPr>
              <w:t>养老保险</w:t>
            </w:r>
          </w:p>
        </w:tc>
        <w:tc>
          <w:tcPr>
            <w:tcW w:w="851" w:type="dxa"/>
            <w:vMerge w:val="continue"/>
            <w:noWrap w:val="0"/>
            <w:vAlign w:val="top"/>
          </w:tcPr>
          <w:p w14:paraId="14016FDC">
            <w:pPr>
              <w:rPr>
                <w:rFonts w:hint="eastAsia" w:ascii="仿宋" w:hAnsi="仿宋" w:eastAsia="仿宋" w:cs="仿宋"/>
                <w:sz w:val="24"/>
              </w:rPr>
            </w:pPr>
          </w:p>
        </w:tc>
      </w:tr>
      <w:tr w14:paraId="14F1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913" w:type="dxa"/>
            <w:noWrap w:val="0"/>
            <w:vAlign w:val="top"/>
          </w:tcPr>
          <w:p w14:paraId="700A1412">
            <w:pPr>
              <w:rPr>
                <w:rFonts w:hint="eastAsia" w:ascii="仿宋" w:hAnsi="仿宋" w:eastAsia="仿宋" w:cs="仿宋"/>
                <w:sz w:val="24"/>
              </w:rPr>
            </w:pPr>
          </w:p>
        </w:tc>
        <w:tc>
          <w:tcPr>
            <w:tcW w:w="1133" w:type="dxa"/>
            <w:noWrap w:val="0"/>
            <w:vAlign w:val="top"/>
          </w:tcPr>
          <w:p w14:paraId="1C2AD751">
            <w:pPr>
              <w:rPr>
                <w:rFonts w:hint="eastAsia" w:ascii="仿宋" w:hAnsi="仿宋" w:eastAsia="仿宋" w:cs="仿宋"/>
                <w:sz w:val="24"/>
              </w:rPr>
            </w:pPr>
          </w:p>
        </w:tc>
        <w:tc>
          <w:tcPr>
            <w:tcW w:w="1238" w:type="dxa"/>
            <w:noWrap w:val="0"/>
            <w:vAlign w:val="top"/>
          </w:tcPr>
          <w:p w14:paraId="6ABDF8A5">
            <w:pPr>
              <w:rPr>
                <w:rFonts w:hint="eastAsia" w:ascii="仿宋" w:hAnsi="仿宋" w:eastAsia="仿宋" w:cs="仿宋"/>
                <w:sz w:val="24"/>
              </w:rPr>
            </w:pPr>
          </w:p>
        </w:tc>
        <w:tc>
          <w:tcPr>
            <w:tcW w:w="1028" w:type="dxa"/>
            <w:noWrap w:val="0"/>
            <w:vAlign w:val="top"/>
          </w:tcPr>
          <w:p w14:paraId="0CADADA9">
            <w:pPr>
              <w:rPr>
                <w:rFonts w:hint="eastAsia" w:ascii="仿宋" w:hAnsi="仿宋" w:eastAsia="仿宋" w:cs="仿宋"/>
                <w:sz w:val="24"/>
              </w:rPr>
            </w:pPr>
          </w:p>
        </w:tc>
        <w:tc>
          <w:tcPr>
            <w:tcW w:w="1133" w:type="dxa"/>
            <w:noWrap w:val="0"/>
            <w:vAlign w:val="top"/>
          </w:tcPr>
          <w:p w14:paraId="272E26AE">
            <w:pPr>
              <w:rPr>
                <w:rFonts w:hint="eastAsia" w:ascii="仿宋" w:hAnsi="仿宋" w:eastAsia="仿宋" w:cs="仿宋"/>
                <w:sz w:val="24"/>
              </w:rPr>
            </w:pPr>
          </w:p>
        </w:tc>
        <w:tc>
          <w:tcPr>
            <w:tcW w:w="995" w:type="dxa"/>
            <w:noWrap w:val="0"/>
            <w:vAlign w:val="top"/>
          </w:tcPr>
          <w:p w14:paraId="25C2B7B8">
            <w:pPr>
              <w:rPr>
                <w:rFonts w:hint="eastAsia" w:ascii="仿宋" w:hAnsi="仿宋" w:eastAsia="仿宋" w:cs="仿宋"/>
                <w:sz w:val="24"/>
              </w:rPr>
            </w:pPr>
          </w:p>
        </w:tc>
        <w:tc>
          <w:tcPr>
            <w:tcW w:w="1480" w:type="dxa"/>
            <w:noWrap w:val="0"/>
            <w:vAlign w:val="top"/>
          </w:tcPr>
          <w:p w14:paraId="56882F9E">
            <w:pPr>
              <w:rPr>
                <w:rFonts w:hint="eastAsia" w:ascii="仿宋" w:hAnsi="仿宋" w:eastAsia="仿宋" w:cs="仿宋"/>
                <w:sz w:val="24"/>
              </w:rPr>
            </w:pPr>
          </w:p>
        </w:tc>
        <w:tc>
          <w:tcPr>
            <w:tcW w:w="851" w:type="dxa"/>
            <w:noWrap w:val="0"/>
            <w:vAlign w:val="top"/>
          </w:tcPr>
          <w:p w14:paraId="7D353E72">
            <w:pPr>
              <w:rPr>
                <w:rFonts w:hint="eastAsia" w:ascii="仿宋" w:hAnsi="仿宋" w:eastAsia="仿宋" w:cs="仿宋"/>
                <w:sz w:val="24"/>
              </w:rPr>
            </w:pPr>
          </w:p>
        </w:tc>
      </w:tr>
      <w:tr w14:paraId="6276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913" w:type="dxa"/>
            <w:noWrap w:val="0"/>
            <w:vAlign w:val="top"/>
          </w:tcPr>
          <w:p w14:paraId="25A1651C">
            <w:pPr>
              <w:rPr>
                <w:rFonts w:hint="eastAsia" w:ascii="仿宋" w:hAnsi="仿宋" w:eastAsia="仿宋" w:cs="仿宋"/>
                <w:sz w:val="24"/>
              </w:rPr>
            </w:pPr>
          </w:p>
        </w:tc>
        <w:tc>
          <w:tcPr>
            <w:tcW w:w="1133" w:type="dxa"/>
            <w:noWrap w:val="0"/>
            <w:vAlign w:val="top"/>
          </w:tcPr>
          <w:p w14:paraId="04324A18">
            <w:pPr>
              <w:rPr>
                <w:rFonts w:hint="eastAsia" w:ascii="仿宋" w:hAnsi="仿宋" w:eastAsia="仿宋" w:cs="仿宋"/>
                <w:sz w:val="24"/>
              </w:rPr>
            </w:pPr>
          </w:p>
        </w:tc>
        <w:tc>
          <w:tcPr>
            <w:tcW w:w="1238" w:type="dxa"/>
            <w:noWrap w:val="0"/>
            <w:vAlign w:val="top"/>
          </w:tcPr>
          <w:p w14:paraId="31E84044">
            <w:pPr>
              <w:rPr>
                <w:rFonts w:hint="eastAsia" w:ascii="仿宋" w:hAnsi="仿宋" w:eastAsia="仿宋" w:cs="仿宋"/>
                <w:sz w:val="24"/>
              </w:rPr>
            </w:pPr>
          </w:p>
        </w:tc>
        <w:tc>
          <w:tcPr>
            <w:tcW w:w="1028" w:type="dxa"/>
            <w:noWrap w:val="0"/>
            <w:vAlign w:val="top"/>
          </w:tcPr>
          <w:p w14:paraId="726F05DD">
            <w:pPr>
              <w:rPr>
                <w:rFonts w:hint="eastAsia" w:ascii="仿宋" w:hAnsi="仿宋" w:eastAsia="仿宋" w:cs="仿宋"/>
                <w:sz w:val="24"/>
              </w:rPr>
            </w:pPr>
          </w:p>
        </w:tc>
        <w:tc>
          <w:tcPr>
            <w:tcW w:w="1133" w:type="dxa"/>
            <w:noWrap w:val="0"/>
            <w:vAlign w:val="top"/>
          </w:tcPr>
          <w:p w14:paraId="13A866FF">
            <w:pPr>
              <w:rPr>
                <w:rFonts w:hint="eastAsia" w:ascii="仿宋" w:hAnsi="仿宋" w:eastAsia="仿宋" w:cs="仿宋"/>
                <w:sz w:val="24"/>
              </w:rPr>
            </w:pPr>
          </w:p>
        </w:tc>
        <w:tc>
          <w:tcPr>
            <w:tcW w:w="995" w:type="dxa"/>
            <w:noWrap w:val="0"/>
            <w:vAlign w:val="top"/>
          </w:tcPr>
          <w:p w14:paraId="01536D77">
            <w:pPr>
              <w:rPr>
                <w:rFonts w:hint="eastAsia" w:ascii="仿宋" w:hAnsi="仿宋" w:eastAsia="仿宋" w:cs="仿宋"/>
                <w:sz w:val="24"/>
              </w:rPr>
            </w:pPr>
          </w:p>
        </w:tc>
        <w:tc>
          <w:tcPr>
            <w:tcW w:w="1480" w:type="dxa"/>
            <w:noWrap w:val="0"/>
            <w:vAlign w:val="top"/>
          </w:tcPr>
          <w:p w14:paraId="744A9E62">
            <w:pPr>
              <w:rPr>
                <w:rFonts w:hint="eastAsia" w:ascii="仿宋" w:hAnsi="仿宋" w:eastAsia="仿宋" w:cs="仿宋"/>
                <w:sz w:val="24"/>
              </w:rPr>
            </w:pPr>
          </w:p>
        </w:tc>
        <w:tc>
          <w:tcPr>
            <w:tcW w:w="851" w:type="dxa"/>
            <w:noWrap w:val="0"/>
            <w:vAlign w:val="top"/>
          </w:tcPr>
          <w:p w14:paraId="0EB4D763">
            <w:pPr>
              <w:rPr>
                <w:rFonts w:hint="eastAsia" w:ascii="仿宋" w:hAnsi="仿宋" w:eastAsia="仿宋" w:cs="仿宋"/>
                <w:sz w:val="24"/>
              </w:rPr>
            </w:pPr>
          </w:p>
        </w:tc>
      </w:tr>
      <w:tr w14:paraId="6CBE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913" w:type="dxa"/>
            <w:noWrap w:val="0"/>
            <w:vAlign w:val="top"/>
          </w:tcPr>
          <w:p w14:paraId="3D33E552">
            <w:pPr>
              <w:rPr>
                <w:rFonts w:hint="eastAsia" w:ascii="仿宋" w:hAnsi="仿宋" w:eastAsia="仿宋" w:cs="仿宋"/>
                <w:sz w:val="24"/>
              </w:rPr>
            </w:pPr>
          </w:p>
        </w:tc>
        <w:tc>
          <w:tcPr>
            <w:tcW w:w="1133" w:type="dxa"/>
            <w:noWrap w:val="0"/>
            <w:vAlign w:val="top"/>
          </w:tcPr>
          <w:p w14:paraId="5ACE93BC">
            <w:pPr>
              <w:rPr>
                <w:rFonts w:hint="eastAsia" w:ascii="仿宋" w:hAnsi="仿宋" w:eastAsia="仿宋" w:cs="仿宋"/>
                <w:sz w:val="24"/>
              </w:rPr>
            </w:pPr>
          </w:p>
        </w:tc>
        <w:tc>
          <w:tcPr>
            <w:tcW w:w="1238" w:type="dxa"/>
            <w:noWrap w:val="0"/>
            <w:vAlign w:val="top"/>
          </w:tcPr>
          <w:p w14:paraId="05D8B170">
            <w:pPr>
              <w:rPr>
                <w:rFonts w:hint="eastAsia" w:ascii="仿宋" w:hAnsi="仿宋" w:eastAsia="仿宋" w:cs="仿宋"/>
                <w:sz w:val="24"/>
              </w:rPr>
            </w:pPr>
          </w:p>
        </w:tc>
        <w:tc>
          <w:tcPr>
            <w:tcW w:w="1028" w:type="dxa"/>
            <w:noWrap w:val="0"/>
            <w:vAlign w:val="top"/>
          </w:tcPr>
          <w:p w14:paraId="5424F8D9">
            <w:pPr>
              <w:rPr>
                <w:rFonts w:hint="eastAsia" w:ascii="仿宋" w:hAnsi="仿宋" w:eastAsia="仿宋" w:cs="仿宋"/>
                <w:sz w:val="24"/>
              </w:rPr>
            </w:pPr>
          </w:p>
        </w:tc>
        <w:tc>
          <w:tcPr>
            <w:tcW w:w="1133" w:type="dxa"/>
            <w:noWrap w:val="0"/>
            <w:vAlign w:val="top"/>
          </w:tcPr>
          <w:p w14:paraId="34B00208">
            <w:pPr>
              <w:rPr>
                <w:rFonts w:hint="eastAsia" w:ascii="仿宋" w:hAnsi="仿宋" w:eastAsia="仿宋" w:cs="仿宋"/>
                <w:sz w:val="24"/>
              </w:rPr>
            </w:pPr>
          </w:p>
        </w:tc>
        <w:tc>
          <w:tcPr>
            <w:tcW w:w="995" w:type="dxa"/>
            <w:noWrap w:val="0"/>
            <w:vAlign w:val="top"/>
          </w:tcPr>
          <w:p w14:paraId="5B8167F2">
            <w:pPr>
              <w:rPr>
                <w:rFonts w:hint="eastAsia" w:ascii="仿宋" w:hAnsi="仿宋" w:eastAsia="仿宋" w:cs="仿宋"/>
                <w:sz w:val="24"/>
              </w:rPr>
            </w:pPr>
          </w:p>
        </w:tc>
        <w:tc>
          <w:tcPr>
            <w:tcW w:w="1480" w:type="dxa"/>
            <w:noWrap w:val="0"/>
            <w:vAlign w:val="top"/>
          </w:tcPr>
          <w:p w14:paraId="0C8B2B5A">
            <w:pPr>
              <w:rPr>
                <w:rFonts w:hint="eastAsia" w:ascii="仿宋" w:hAnsi="仿宋" w:eastAsia="仿宋" w:cs="仿宋"/>
                <w:sz w:val="24"/>
              </w:rPr>
            </w:pPr>
          </w:p>
        </w:tc>
        <w:tc>
          <w:tcPr>
            <w:tcW w:w="851" w:type="dxa"/>
            <w:noWrap w:val="0"/>
            <w:vAlign w:val="top"/>
          </w:tcPr>
          <w:p w14:paraId="02C5266B">
            <w:pPr>
              <w:rPr>
                <w:rFonts w:hint="eastAsia" w:ascii="仿宋" w:hAnsi="仿宋" w:eastAsia="仿宋" w:cs="仿宋"/>
                <w:sz w:val="24"/>
              </w:rPr>
            </w:pPr>
          </w:p>
        </w:tc>
      </w:tr>
      <w:tr w14:paraId="20C3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913" w:type="dxa"/>
            <w:noWrap w:val="0"/>
            <w:vAlign w:val="top"/>
          </w:tcPr>
          <w:p w14:paraId="72718DF9">
            <w:pPr>
              <w:rPr>
                <w:rFonts w:hint="eastAsia" w:ascii="仿宋" w:hAnsi="仿宋" w:eastAsia="仿宋" w:cs="仿宋"/>
                <w:sz w:val="24"/>
              </w:rPr>
            </w:pPr>
          </w:p>
        </w:tc>
        <w:tc>
          <w:tcPr>
            <w:tcW w:w="1133" w:type="dxa"/>
            <w:noWrap w:val="0"/>
            <w:vAlign w:val="top"/>
          </w:tcPr>
          <w:p w14:paraId="691E8F33">
            <w:pPr>
              <w:rPr>
                <w:rFonts w:hint="eastAsia" w:ascii="仿宋" w:hAnsi="仿宋" w:eastAsia="仿宋" w:cs="仿宋"/>
                <w:sz w:val="24"/>
              </w:rPr>
            </w:pPr>
          </w:p>
        </w:tc>
        <w:tc>
          <w:tcPr>
            <w:tcW w:w="1238" w:type="dxa"/>
            <w:noWrap w:val="0"/>
            <w:vAlign w:val="top"/>
          </w:tcPr>
          <w:p w14:paraId="56047C52">
            <w:pPr>
              <w:rPr>
                <w:rFonts w:hint="eastAsia" w:ascii="仿宋" w:hAnsi="仿宋" w:eastAsia="仿宋" w:cs="仿宋"/>
                <w:sz w:val="24"/>
              </w:rPr>
            </w:pPr>
          </w:p>
        </w:tc>
        <w:tc>
          <w:tcPr>
            <w:tcW w:w="1028" w:type="dxa"/>
            <w:noWrap w:val="0"/>
            <w:vAlign w:val="top"/>
          </w:tcPr>
          <w:p w14:paraId="66501829">
            <w:pPr>
              <w:rPr>
                <w:rFonts w:hint="eastAsia" w:ascii="仿宋" w:hAnsi="仿宋" w:eastAsia="仿宋" w:cs="仿宋"/>
                <w:sz w:val="24"/>
              </w:rPr>
            </w:pPr>
          </w:p>
        </w:tc>
        <w:tc>
          <w:tcPr>
            <w:tcW w:w="1133" w:type="dxa"/>
            <w:noWrap w:val="0"/>
            <w:vAlign w:val="top"/>
          </w:tcPr>
          <w:p w14:paraId="38578A70">
            <w:pPr>
              <w:rPr>
                <w:rFonts w:hint="eastAsia" w:ascii="仿宋" w:hAnsi="仿宋" w:eastAsia="仿宋" w:cs="仿宋"/>
                <w:sz w:val="24"/>
              </w:rPr>
            </w:pPr>
          </w:p>
        </w:tc>
        <w:tc>
          <w:tcPr>
            <w:tcW w:w="995" w:type="dxa"/>
            <w:noWrap w:val="0"/>
            <w:vAlign w:val="top"/>
          </w:tcPr>
          <w:p w14:paraId="395933B8">
            <w:pPr>
              <w:rPr>
                <w:rFonts w:hint="eastAsia" w:ascii="仿宋" w:hAnsi="仿宋" w:eastAsia="仿宋" w:cs="仿宋"/>
                <w:sz w:val="24"/>
              </w:rPr>
            </w:pPr>
          </w:p>
        </w:tc>
        <w:tc>
          <w:tcPr>
            <w:tcW w:w="1480" w:type="dxa"/>
            <w:noWrap w:val="0"/>
            <w:vAlign w:val="top"/>
          </w:tcPr>
          <w:p w14:paraId="5498C875">
            <w:pPr>
              <w:rPr>
                <w:rFonts w:hint="eastAsia" w:ascii="仿宋" w:hAnsi="仿宋" w:eastAsia="仿宋" w:cs="仿宋"/>
                <w:sz w:val="24"/>
              </w:rPr>
            </w:pPr>
          </w:p>
        </w:tc>
        <w:tc>
          <w:tcPr>
            <w:tcW w:w="851" w:type="dxa"/>
            <w:noWrap w:val="0"/>
            <w:vAlign w:val="top"/>
          </w:tcPr>
          <w:p w14:paraId="419EE02C">
            <w:pPr>
              <w:rPr>
                <w:rFonts w:hint="eastAsia" w:ascii="仿宋" w:hAnsi="仿宋" w:eastAsia="仿宋" w:cs="仿宋"/>
                <w:sz w:val="24"/>
              </w:rPr>
            </w:pPr>
          </w:p>
        </w:tc>
      </w:tr>
      <w:tr w14:paraId="4D41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913" w:type="dxa"/>
            <w:noWrap w:val="0"/>
            <w:vAlign w:val="top"/>
          </w:tcPr>
          <w:p w14:paraId="2F1CBB95">
            <w:pPr>
              <w:rPr>
                <w:rFonts w:hint="eastAsia" w:ascii="仿宋" w:hAnsi="仿宋" w:eastAsia="仿宋" w:cs="仿宋"/>
                <w:sz w:val="24"/>
              </w:rPr>
            </w:pPr>
          </w:p>
        </w:tc>
        <w:tc>
          <w:tcPr>
            <w:tcW w:w="1133" w:type="dxa"/>
            <w:noWrap w:val="0"/>
            <w:vAlign w:val="top"/>
          </w:tcPr>
          <w:p w14:paraId="2BD69881">
            <w:pPr>
              <w:rPr>
                <w:rFonts w:hint="eastAsia" w:ascii="仿宋" w:hAnsi="仿宋" w:eastAsia="仿宋" w:cs="仿宋"/>
                <w:sz w:val="24"/>
              </w:rPr>
            </w:pPr>
          </w:p>
        </w:tc>
        <w:tc>
          <w:tcPr>
            <w:tcW w:w="1238" w:type="dxa"/>
            <w:noWrap w:val="0"/>
            <w:vAlign w:val="top"/>
          </w:tcPr>
          <w:p w14:paraId="7367EA6A">
            <w:pPr>
              <w:rPr>
                <w:rFonts w:hint="eastAsia" w:ascii="仿宋" w:hAnsi="仿宋" w:eastAsia="仿宋" w:cs="仿宋"/>
                <w:sz w:val="24"/>
              </w:rPr>
            </w:pPr>
          </w:p>
        </w:tc>
        <w:tc>
          <w:tcPr>
            <w:tcW w:w="1028" w:type="dxa"/>
            <w:noWrap w:val="0"/>
            <w:vAlign w:val="top"/>
          </w:tcPr>
          <w:p w14:paraId="447853C0">
            <w:pPr>
              <w:rPr>
                <w:rFonts w:hint="eastAsia" w:ascii="仿宋" w:hAnsi="仿宋" w:eastAsia="仿宋" w:cs="仿宋"/>
                <w:sz w:val="24"/>
              </w:rPr>
            </w:pPr>
          </w:p>
        </w:tc>
        <w:tc>
          <w:tcPr>
            <w:tcW w:w="1133" w:type="dxa"/>
            <w:noWrap w:val="0"/>
            <w:vAlign w:val="top"/>
          </w:tcPr>
          <w:p w14:paraId="7417F9C8">
            <w:pPr>
              <w:rPr>
                <w:rFonts w:hint="eastAsia" w:ascii="仿宋" w:hAnsi="仿宋" w:eastAsia="仿宋" w:cs="仿宋"/>
                <w:sz w:val="24"/>
              </w:rPr>
            </w:pPr>
          </w:p>
        </w:tc>
        <w:tc>
          <w:tcPr>
            <w:tcW w:w="995" w:type="dxa"/>
            <w:noWrap w:val="0"/>
            <w:vAlign w:val="top"/>
          </w:tcPr>
          <w:p w14:paraId="76029F91">
            <w:pPr>
              <w:rPr>
                <w:rFonts w:hint="eastAsia" w:ascii="仿宋" w:hAnsi="仿宋" w:eastAsia="仿宋" w:cs="仿宋"/>
                <w:sz w:val="24"/>
              </w:rPr>
            </w:pPr>
          </w:p>
        </w:tc>
        <w:tc>
          <w:tcPr>
            <w:tcW w:w="1480" w:type="dxa"/>
            <w:noWrap w:val="0"/>
            <w:vAlign w:val="top"/>
          </w:tcPr>
          <w:p w14:paraId="432345A1">
            <w:pPr>
              <w:rPr>
                <w:rFonts w:hint="eastAsia" w:ascii="仿宋" w:hAnsi="仿宋" w:eastAsia="仿宋" w:cs="仿宋"/>
                <w:sz w:val="24"/>
              </w:rPr>
            </w:pPr>
          </w:p>
        </w:tc>
        <w:tc>
          <w:tcPr>
            <w:tcW w:w="851" w:type="dxa"/>
            <w:noWrap w:val="0"/>
            <w:vAlign w:val="top"/>
          </w:tcPr>
          <w:p w14:paraId="1A2D2572">
            <w:pPr>
              <w:rPr>
                <w:rFonts w:hint="eastAsia" w:ascii="仿宋" w:hAnsi="仿宋" w:eastAsia="仿宋" w:cs="仿宋"/>
                <w:sz w:val="24"/>
              </w:rPr>
            </w:pPr>
          </w:p>
        </w:tc>
      </w:tr>
    </w:tbl>
    <w:p w14:paraId="7DCC4E96">
      <w:pPr>
        <w:spacing w:line="360" w:lineRule="auto"/>
        <w:rPr>
          <w:rFonts w:hint="eastAsia" w:ascii="仿宋" w:hAnsi="仿宋" w:eastAsia="仿宋" w:cs="仿宋"/>
          <w:sz w:val="24"/>
        </w:rPr>
      </w:pPr>
    </w:p>
    <w:p w14:paraId="3376A670">
      <w:pPr>
        <w:rPr>
          <w:rFonts w:hint="eastAsia" w:ascii="仿宋" w:hAnsi="仿宋" w:eastAsia="仿宋" w:cs="仿宋"/>
          <w:sz w:val="24"/>
        </w:rPr>
      </w:pPr>
    </w:p>
    <w:p w14:paraId="11428BA2">
      <w:pPr>
        <w:rPr>
          <w:rFonts w:hint="eastAsia" w:ascii="仿宋" w:hAnsi="仿宋" w:eastAsia="仿宋" w:cs="仿宋"/>
          <w:sz w:val="24"/>
        </w:rPr>
      </w:pPr>
    </w:p>
    <w:p w14:paraId="4589584F">
      <w:pPr>
        <w:rPr>
          <w:rFonts w:hint="eastAsia" w:ascii="仿宋" w:hAnsi="仿宋" w:eastAsia="仿宋" w:cs="仿宋"/>
          <w:sz w:val="24"/>
        </w:rPr>
      </w:pPr>
      <w:r>
        <w:rPr>
          <w:rFonts w:hint="eastAsia" w:ascii="仿宋" w:hAnsi="仿宋" w:eastAsia="仿宋" w:cs="仿宋"/>
          <w:sz w:val="24"/>
        </w:rPr>
        <w:t xml:space="preserve">注：1. 在填写时，如本表格不够，可根据本表格格式自行划表填写。  </w:t>
      </w:r>
    </w:p>
    <w:p w14:paraId="34507CE6">
      <w:pPr>
        <w:spacing w:line="360" w:lineRule="auto"/>
        <w:ind w:left="376" w:leftChars="171"/>
        <w:rPr>
          <w:rFonts w:hint="eastAsia" w:ascii="仿宋" w:hAnsi="仿宋" w:eastAsia="仿宋" w:cs="仿宋"/>
          <w:sz w:val="24"/>
        </w:rPr>
      </w:pPr>
      <w:r>
        <w:rPr>
          <w:rFonts w:hint="eastAsia" w:ascii="仿宋" w:hAnsi="仿宋" w:eastAsia="仿宋" w:cs="仿宋"/>
          <w:sz w:val="24"/>
        </w:rPr>
        <w:t xml:space="preserve">  </w:t>
      </w:r>
    </w:p>
    <w:p w14:paraId="3D73ED0E">
      <w:pPr>
        <w:spacing w:line="360" w:lineRule="auto"/>
        <w:rPr>
          <w:rFonts w:hint="eastAsia" w:ascii="仿宋" w:hAnsi="仿宋" w:eastAsia="仿宋" w:cs="仿宋"/>
          <w:sz w:val="24"/>
        </w:rPr>
      </w:pPr>
      <w:r>
        <w:rPr>
          <w:rFonts w:hint="eastAsia" w:ascii="仿宋" w:hAnsi="仿宋" w:eastAsia="仿宋" w:cs="仿宋"/>
          <w:sz w:val="24"/>
        </w:rPr>
        <w:t>供应商名称：XXX（盖单位公章）</w:t>
      </w:r>
    </w:p>
    <w:p w14:paraId="4A2DFA21">
      <w:pPr>
        <w:spacing w:line="360" w:lineRule="auto"/>
        <w:rPr>
          <w:rFonts w:hint="eastAsia" w:ascii="仿宋" w:hAnsi="仿宋" w:eastAsia="仿宋" w:cs="仿宋"/>
          <w:sz w:val="24"/>
        </w:rPr>
      </w:pPr>
      <w:r>
        <w:rPr>
          <w:rFonts w:hint="eastAsia" w:ascii="仿宋" w:hAnsi="仿宋" w:eastAsia="仿宋" w:cs="仿宋"/>
          <w:sz w:val="24"/>
        </w:rPr>
        <w:t>法定代表人/单位负责人或授权代表（签字或加盖个人印章）：XXX</w:t>
      </w:r>
    </w:p>
    <w:p w14:paraId="7F1FA6FF">
      <w:pPr>
        <w:spacing w:line="360" w:lineRule="auto"/>
        <w:rPr>
          <w:rFonts w:hint="eastAsia" w:ascii="仿宋" w:hAnsi="仿宋" w:eastAsia="仿宋" w:cs="仿宋"/>
          <w:sz w:val="24"/>
        </w:rPr>
      </w:pPr>
      <w:r>
        <w:rPr>
          <w:rFonts w:hint="eastAsia" w:ascii="仿宋" w:hAnsi="仿宋" w:eastAsia="仿宋" w:cs="仿宋"/>
          <w:sz w:val="24"/>
        </w:rPr>
        <w:t>日      期：XXX</w:t>
      </w:r>
    </w:p>
    <w:p w14:paraId="5ABF976F">
      <w:pPr>
        <w:pStyle w:val="29"/>
        <w:numPr>
          <w:ilvl w:val="0"/>
          <w:numId w:val="0"/>
        </w:numPr>
        <w:tabs>
          <w:tab w:val="left" w:pos="0"/>
        </w:tabs>
        <w:rPr>
          <w:rFonts w:hint="eastAsia" w:ascii="仿宋" w:hAnsi="仿宋" w:eastAsia="仿宋" w:cs="仿宋"/>
          <w:szCs w:val="24"/>
        </w:rPr>
      </w:pPr>
    </w:p>
    <w:p w14:paraId="46384E34">
      <w:pPr>
        <w:spacing w:line="360" w:lineRule="auto"/>
        <w:jc w:val="center"/>
        <w:rPr>
          <w:rFonts w:hint="eastAsia" w:ascii="仿宋" w:hAnsi="仿宋" w:eastAsia="仿宋" w:cs="仿宋"/>
          <w:b/>
          <w:bCs/>
          <w:sz w:val="24"/>
        </w:rPr>
      </w:pPr>
    </w:p>
    <w:p w14:paraId="3C51B052">
      <w:pPr>
        <w:spacing w:line="360" w:lineRule="auto"/>
        <w:jc w:val="center"/>
        <w:rPr>
          <w:rFonts w:hint="eastAsia" w:ascii="仿宋" w:hAnsi="仿宋" w:eastAsia="仿宋" w:cs="仿宋"/>
          <w:b/>
          <w:bCs/>
          <w:sz w:val="24"/>
        </w:rPr>
      </w:pPr>
    </w:p>
    <w:p w14:paraId="58FC18AD">
      <w:pPr>
        <w:spacing w:line="360" w:lineRule="auto"/>
        <w:jc w:val="center"/>
        <w:rPr>
          <w:rFonts w:hint="eastAsia" w:ascii="仿宋" w:hAnsi="仿宋" w:eastAsia="仿宋" w:cs="仿宋"/>
          <w:b/>
          <w:bCs/>
          <w:sz w:val="24"/>
        </w:rPr>
      </w:pPr>
    </w:p>
    <w:p w14:paraId="0B44FD3E">
      <w:pPr>
        <w:spacing w:line="360" w:lineRule="auto"/>
        <w:jc w:val="center"/>
        <w:rPr>
          <w:rFonts w:hint="eastAsia" w:ascii="仿宋" w:hAnsi="仿宋" w:eastAsia="仿宋" w:cs="仿宋"/>
          <w:b/>
          <w:bCs/>
          <w:sz w:val="24"/>
        </w:rPr>
      </w:pPr>
    </w:p>
    <w:p w14:paraId="7090A8B8">
      <w:pPr>
        <w:spacing w:line="360" w:lineRule="auto"/>
        <w:jc w:val="center"/>
        <w:rPr>
          <w:rFonts w:hint="eastAsia" w:ascii="仿宋" w:hAnsi="仿宋" w:eastAsia="仿宋" w:cs="仿宋"/>
          <w:b/>
          <w:bCs/>
          <w:sz w:val="24"/>
        </w:rPr>
      </w:pPr>
    </w:p>
    <w:p w14:paraId="7FA2DCBA">
      <w:pPr>
        <w:spacing w:line="360" w:lineRule="auto"/>
        <w:jc w:val="center"/>
        <w:rPr>
          <w:rFonts w:hint="eastAsia" w:ascii="仿宋" w:hAnsi="仿宋" w:eastAsia="仿宋" w:cs="仿宋"/>
          <w:b/>
          <w:bCs/>
          <w:sz w:val="24"/>
        </w:rPr>
      </w:pPr>
    </w:p>
    <w:p w14:paraId="1AC6C0C1">
      <w:pPr>
        <w:spacing w:line="360" w:lineRule="auto"/>
        <w:jc w:val="center"/>
        <w:rPr>
          <w:rFonts w:hint="eastAsia" w:ascii="仿宋" w:hAnsi="仿宋" w:eastAsia="仿宋" w:cs="仿宋"/>
          <w:b/>
          <w:bCs/>
          <w:sz w:val="24"/>
        </w:rPr>
      </w:pPr>
    </w:p>
    <w:bookmarkEnd w:id="30"/>
    <w:p w14:paraId="1319222E">
      <w:pPr>
        <w:spacing w:line="360" w:lineRule="auto"/>
        <w:rPr>
          <w:rFonts w:hint="eastAsia" w:ascii="仿宋" w:hAnsi="仿宋" w:eastAsia="仿宋" w:cs="仿宋"/>
          <w:b/>
          <w:sz w:val="24"/>
        </w:rPr>
      </w:pPr>
    </w:p>
    <w:p w14:paraId="2BA01743">
      <w:pPr>
        <w:spacing w:line="360" w:lineRule="auto"/>
        <w:rPr>
          <w:rFonts w:hint="eastAsia" w:ascii="仿宋" w:hAnsi="仿宋" w:eastAsia="仿宋" w:cs="仿宋"/>
          <w:b/>
          <w:sz w:val="24"/>
        </w:rPr>
      </w:pPr>
    </w:p>
    <w:p w14:paraId="5AF4F45F">
      <w:pPr>
        <w:spacing w:line="360" w:lineRule="auto"/>
        <w:rPr>
          <w:rFonts w:hint="eastAsia" w:ascii="仿宋" w:hAnsi="仿宋" w:eastAsia="仿宋" w:cs="仿宋"/>
          <w:b/>
          <w:sz w:val="24"/>
          <w:lang w:eastAsia="zh-CN"/>
        </w:rPr>
      </w:pPr>
      <w:r>
        <w:rPr>
          <w:rFonts w:hint="eastAsia" w:ascii="仿宋" w:hAnsi="仿宋" w:eastAsia="仿宋" w:cs="仿宋"/>
          <w:b/>
          <w:sz w:val="24"/>
        </w:rPr>
        <w:t>格式2-</w:t>
      </w:r>
      <w:r>
        <w:rPr>
          <w:rFonts w:hint="eastAsia" w:ascii="仿宋" w:hAnsi="仿宋" w:eastAsia="仿宋" w:cs="仿宋"/>
          <w:b/>
          <w:sz w:val="24"/>
          <w:lang w:val="en-US" w:eastAsia="zh-CN"/>
        </w:rPr>
        <w:t>9</w:t>
      </w:r>
    </w:p>
    <w:p w14:paraId="2015A14D">
      <w:pPr>
        <w:spacing w:line="360" w:lineRule="auto"/>
        <w:jc w:val="center"/>
        <w:rPr>
          <w:rFonts w:hint="eastAsia" w:ascii="仿宋" w:hAnsi="仿宋" w:eastAsia="仿宋" w:cs="仿宋"/>
          <w:b/>
          <w:bCs/>
          <w:sz w:val="24"/>
        </w:rPr>
      </w:pPr>
      <w:r>
        <w:rPr>
          <w:rFonts w:hint="eastAsia" w:ascii="仿宋" w:hAnsi="仿宋" w:eastAsia="仿宋" w:cs="仿宋"/>
          <w:b/>
          <w:bCs/>
          <w:sz w:val="24"/>
          <w:lang w:eastAsia="zh-CN"/>
        </w:rPr>
        <w:t>八</w:t>
      </w:r>
      <w:r>
        <w:rPr>
          <w:rFonts w:hint="eastAsia" w:ascii="仿宋" w:hAnsi="仿宋" w:eastAsia="仿宋" w:cs="仿宋"/>
          <w:b/>
          <w:bCs/>
          <w:sz w:val="24"/>
        </w:rPr>
        <w:t>、供应商诚信情况承诺函</w:t>
      </w:r>
    </w:p>
    <w:p w14:paraId="53B9640C">
      <w:pPr>
        <w:spacing w:line="360" w:lineRule="auto"/>
        <w:rPr>
          <w:rFonts w:hint="eastAsia" w:ascii="仿宋" w:hAnsi="仿宋" w:eastAsia="仿宋" w:cs="仿宋"/>
          <w:bCs/>
          <w:sz w:val="24"/>
        </w:rPr>
      </w:pPr>
    </w:p>
    <w:p w14:paraId="378EF5EA">
      <w:pPr>
        <w:spacing w:line="360" w:lineRule="auto"/>
        <w:rPr>
          <w:rFonts w:hint="eastAsia" w:ascii="仿宋" w:hAnsi="仿宋" w:eastAsia="仿宋" w:cs="仿宋"/>
          <w:bCs/>
          <w:sz w:val="24"/>
        </w:rPr>
      </w:pPr>
      <w:r>
        <w:rPr>
          <w:rFonts w:hint="eastAsia" w:ascii="仿宋" w:hAnsi="仿宋" w:eastAsia="仿宋" w:cs="仿宋"/>
          <w:bCs/>
          <w:sz w:val="24"/>
        </w:rPr>
        <w:t xml:space="preserve">致（招标代理公司）： </w:t>
      </w:r>
    </w:p>
    <w:p w14:paraId="43D32F57">
      <w:pPr>
        <w:spacing w:line="360" w:lineRule="auto"/>
        <w:rPr>
          <w:rFonts w:hint="eastAsia" w:ascii="仿宋" w:hAnsi="仿宋" w:eastAsia="仿宋" w:cs="仿宋"/>
          <w:sz w:val="24"/>
        </w:rPr>
      </w:pPr>
      <w:r>
        <w:rPr>
          <w:rFonts w:hint="eastAsia" w:ascii="仿宋" w:hAnsi="仿宋" w:eastAsia="仿宋" w:cs="仿宋"/>
          <w:bCs/>
          <w:sz w:val="24"/>
        </w:rPr>
        <w:t xml:space="preserve">    本单位</w:t>
      </w:r>
      <w:r>
        <w:rPr>
          <w:rFonts w:hint="eastAsia" w:ascii="仿宋" w:hAnsi="仿宋" w:eastAsia="仿宋" w:cs="仿宋"/>
          <w:sz w:val="24"/>
          <w:u w:val="single"/>
        </w:rPr>
        <w:t>XXXX</w:t>
      </w:r>
      <w:r>
        <w:rPr>
          <w:rFonts w:hint="eastAsia" w:ascii="仿宋" w:hAnsi="仿宋" w:eastAsia="仿宋" w:cs="仿宋"/>
          <w:bCs/>
          <w:sz w:val="24"/>
          <w:u w:val="single"/>
        </w:rPr>
        <w:t>（供应商名称）</w:t>
      </w:r>
      <w:r>
        <w:rPr>
          <w:rFonts w:hint="eastAsia" w:ascii="仿宋" w:hAnsi="仿宋" w:eastAsia="仿宋" w:cs="仿宋"/>
          <w:bCs/>
          <w:sz w:val="24"/>
        </w:rPr>
        <w:t xml:space="preserve">参加 </w:t>
      </w:r>
      <w:r>
        <w:rPr>
          <w:rFonts w:hint="eastAsia" w:ascii="仿宋" w:hAnsi="仿宋" w:eastAsia="仿宋" w:cs="仿宋"/>
          <w:sz w:val="24"/>
          <w:u w:val="single"/>
        </w:rPr>
        <w:t>XXXX</w:t>
      </w:r>
      <w:r>
        <w:rPr>
          <w:rFonts w:hint="eastAsia" w:ascii="仿宋" w:hAnsi="仿宋" w:eastAsia="仿宋" w:cs="仿宋"/>
          <w:bCs/>
          <w:sz w:val="24"/>
          <w:u w:val="single"/>
        </w:rPr>
        <w:t>（项目名称及采购编号）</w:t>
      </w:r>
      <w:r>
        <w:rPr>
          <w:rFonts w:hint="eastAsia" w:ascii="仿宋" w:hAnsi="仿宋" w:eastAsia="仿宋" w:cs="仿宋"/>
          <w:bCs/>
          <w:sz w:val="24"/>
        </w:rPr>
        <w:t>的政府采购活动，</w:t>
      </w:r>
      <w:r>
        <w:rPr>
          <w:rFonts w:hint="eastAsia" w:ascii="仿宋" w:hAnsi="仿宋" w:eastAsia="仿宋" w:cs="仿宋"/>
          <w:sz w:val="24"/>
        </w:rPr>
        <w:t>现参照《四川省政府采购当事人诚信管理办法》川财采〔2015〕33号的相关规定，针</w:t>
      </w:r>
      <w:r>
        <w:rPr>
          <w:rFonts w:hint="eastAsia" w:ascii="仿宋" w:hAnsi="仿宋" w:eastAsia="仿宋" w:cs="仿宋"/>
          <w:bCs/>
          <w:sz w:val="24"/>
        </w:rPr>
        <w:t>对本单位的诚信情况作出以下承诺：</w:t>
      </w:r>
    </w:p>
    <w:p w14:paraId="04B57236">
      <w:pPr>
        <w:spacing w:line="360" w:lineRule="auto"/>
        <w:ind w:firstLine="480" w:firstLineChars="200"/>
        <w:rPr>
          <w:rFonts w:hint="eastAsia" w:ascii="仿宋" w:hAnsi="仿宋" w:eastAsia="仿宋" w:cs="仿宋"/>
          <w:bCs/>
          <w:sz w:val="24"/>
        </w:rPr>
      </w:pPr>
    </w:p>
    <w:p w14:paraId="55803B6A">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我单位具有</w:t>
      </w:r>
      <w:r>
        <w:rPr>
          <w:rFonts w:hint="eastAsia" w:ascii="仿宋" w:hAnsi="仿宋" w:eastAsia="仿宋" w:cs="仿宋"/>
          <w:sz w:val="24"/>
        </w:rPr>
        <w:t>《四川省政府采购当事人诚信管理办法》（川财采[2015]33号）所规定的失信行为</w:t>
      </w:r>
      <w:r>
        <w:rPr>
          <w:rFonts w:hint="eastAsia" w:ascii="仿宋" w:hAnsi="仿宋" w:eastAsia="仿宋" w:cs="仿宋"/>
          <w:sz w:val="24"/>
          <w:u w:val="single"/>
        </w:rPr>
        <w:t>XXXX</w:t>
      </w:r>
      <w:r>
        <w:rPr>
          <w:rFonts w:hint="eastAsia" w:ascii="仿宋" w:hAnsi="仿宋" w:eastAsia="仿宋" w:cs="仿宋"/>
          <w:sz w:val="24"/>
        </w:rPr>
        <w:t>次（填写失信行为的次数时，建议使用大写数字，如零、壹、贰、叁、肆等。）；</w:t>
      </w:r>
      <w:r>
        <w:rPr>
          <w:rFonts w:hint="eastAsia" w:ascii="仿宋" w:hAnsi="仿宋" w:eastAsia="仿宋" w:cs="仿宋"/>
          <w:bCs/>
          <w:sz w:val="24"/>
        </w:rPr>
        <w:t>（仅限递交响应文件截止当日仍在有效期的次数）</w:t>
      </w:r>
    </w:p>
    <w:p w14:paraId="29AED286">
      <w:pPr>
        <w:spacing w:line="360" w:lineRule="auto"/>
        <w:ind w:firstLine="480" w:firstLineChars="200"/>
        <w:rPr>
          <w:rFonts w:hint="eastAsia" w:ascii="仿宋" w:hAnsi="仿宋" w:eastAsia="仿宋" w:cs="仿宋"/>
          <w:sz w:val="24"/>
        </w:rPr>
      </w:pPr>
    </w:p>
    <w:p w14:paraId="0FE2E0F1">
      <w:pPr>
        <w:spacing w:line="360" w:lineRule="auto"/>
        <w:ind w:firstLine="480" w:firstLineChars="200"/>
        <w:rPr>
          <w:rFonts w:hint="eastAsia" w:ascii="仿宋" w:hAnsi="仿宋" w:eastAsia="仿宋" w:cs="仿宋"/>
          <w:sz w:val="24"/>
        </w:rPr>
      </w:pPr>
      <w:r>
        <w:rPr>
          <w:rFonts w:hint="eastAsia" w:ascii="仿宋" w:hAnsi="仿宋" w:eastAsia="仿宋" w:cs="仿宋"/>
          <w:sz w:val="24"/>
        </w:rPr>
        <w:t>我</w:t>
      </w:r>
      <w:r>
        <w:rPr>
          <w:rFonts w:hint="eastAsia" w:ascii="仿宋" w:hAnsi="仿宋" w:eastAsia="仿宋" w:cs="仿宋"/>
          <w:bCs/>
          <w:sz w:val="24"/>
        </w:rPr>
        <w:t>单位</w:t>
      </w:r>
      <w:r>
        <w:rPr>
          <w:rFonts w:hint="eastAsia" w:ascii="仿宋" w:hAnsi="仿宋" w:eastAsia="仿宋" w:cs="仿宋"/>
          <w:sz w:val="24"/>
        </w:rPr>
        <w:t>对以上填写信息的真实性负责。如有不实，本</w:t>
      </w:r>
      <w:r>
        <w:rPr>
          <w:rFonts w:hint="eastAsia" w:ascii="仿宋" w:hAnsi="仿宋" w:eastAsia="仿宋" w:cs="仿宋"/>
          <w:bCs/>
          <w:sz w:val="24"/>
        </w:rPr>
        <w:t>单位</w:t>
      </w:r>
      <w:r>
        <w:rPr>
          <w:rFonts w:hint="eastAsia" w:ascii="仿宋" w:hAnsi="仿宋" w:eastAsia="仿宋" w:cs="仿宋"/>
          <w:sz w:val="24"/>
        </w:rPr>
        <w:t>愿承担由此产生的一切法律责任和后果。</w:t>
      </w:r>
    </w:p>
    <w:p w14:paraId="45780BED">
      <w:pPr>
        <w:spacing w:line="360" w:lineRule="auto"/>
        <w:rPr>
          <w:rFonts w:hint="eastAsia" w:ascii="仿宋" w:hAnsi="仿宋" w:eastAsia="仿宋" w:cs="仿宋"/>
          <w:bCs/>
          <w:sz w:val="24"/>
        </w:rPr>
      </w:pPr>
    </w:p>
    <w:p w14:paraId="40DD00FB">
      <w:pPr>
        <w:widowControl/>
        <w:spacing w:line="360" w:lineRule="auto"/>
        <w:ind w:firstLine="470" w:firstLineChars="196"/>
        <w:jc w:val="left"/>
        <w:outlineLvl w:val="1"/>
        <w:rPr>
          <w:rFonts w:hint="eastAsia" w:ascii="仿宋" w:hAnsi="仿宋" w:eastAsia="仿宋" w:cs="仿宋"/>
          <w:sz w:val="24"/>
        </w:rPr>
      </w:pPr>
      <w:r>
        <w:rPr>
          <w:rFonts w:hint="eastAsia" w:ascii="仿宋" w:hAnsi="仿宋" w:eastAsia="仿宋" w:cs="仿宋"/>
          <w:sz w:val="24"/>
        </w:rPr>
        <w:t>供应商名称：XXXX（单位盖章）。</w:t>
      </w:r>
    </w:p>
    <w:p w14:paraId="7FD8BC36">
      <w:pPr>
        <w:widowControl/>
        <w:spacing w:line="360" w:lineRule="auto"/>
        <w:ind w:firstLine="470" w:firstLineChars="196"/>
        <w:jc w:val="left"/>
        <w:outlineLvl w:val="1"/>
        <w:rPr>
          <w:rFonts w:hint="eastAsia" w:ascii="仿宋" w:hAnsi="仿宋" w:eastAsia="仿宋" w:cs="仿宋"/>
          <w:sz w:val="24"/>
        </w:rPr>
      </w:pPr>
      <w:r>
        <w:rPr>
          <w:rFonts w:hint="eastAsia" w:ascii="仿宋" w:hAnsi="仿宋" w:eastAsia="仿宋" w:cs="仿宋"/>
          <w:sz w:val="24"/>
        </w:rPr>
        <w:t>法定代表人/单位负责人或授权代表（签字或加盖个人印章）：XXXX。</w:t>
      </w:r>
    </w:p>
    <w:p w14:paraId="041975E7">
      <w:pPr>
        <w:widowControl/>
        <w:spacing w:line="360" w:lineRule="auto"/>
        <w:ind w:firstLine="470" w:firstLineChars="196"/>
        <w:jc w:val="left"/>
        <w:outlineLvl w:val="1"/>
        <w:rPr>
          <w:rFonts w:hint="eastAsia" w:ascii="仿宋" w:hAnsi="仿宋" w:eastAsia="仿宋" w:cs="仿宋"/>
          <w:sz w:val="24"/>
        </w:rPr>
      </w:pPr>
      <w:r>
        <w:rPr>
          <w:rFonts w:hint="eastAsia" w:ascii="仿宋" w:hAnsi="仿宋" w:eastAsia="仿宋" w:cs="仿宋"/>
          <w:bCs/>
          <w:sz w:val="24"/>
        </w:rPr>
        <w:t>递交响应文件截止</w:t>
      </w:r>
      <w:r>
        <w:rPr>
          <w:rFonts w:hint="eastAsia" w:ascii="仿宋" w:hAnsi="仿宋" w:eastAsia="仿宋" w:cs="仿宋"/>
          <w:sz w:val="24"/>
        </w:rPr>
        <w:t>日期: XXXX。</w:t>
      </w:r>
    </w:p>
    <w:p w14:paraId="1D4C6D11">
      <w:pPr>
        <w:spacing w:line="360" w:lineRule="auto"/>
        <w:rPr>
          <w:rFonts w:hint="eastAsia" w:ascii="仿宋" w:hAnsi="仿宋" w:eastAsia="仿宋" w:cs="仿宋"/>
          <w:bCs/>
          <w:sz w:val="24"/>
        </w:rPr>
      </w:pPr>
    </w:p>
    <w:p w14:paraId="281FD763">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注：</w:t>
      </w:r>
    </w:p>
    <w:p w14:paraId="2ACE1A00">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1、本表格式及内容仅供参考，供应商也可提供自己的格式；</w:t>
      </w:r>
    </w:p>
    <w:p w14:paraId="53DD39DC">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2、供应商存在以上所述失信行为的，将按照</w:t>
      </w:r>
      <w:r>
        <w:rPr>
          <w:rFonts w:hint="eastAsia" w:ascii="仿宋" w:hAnsi="仿宋" w:eastAsia="仿宋" w:cs="仿宋"/>
          <w:sz w:val="24"/>
        </w:rPr>
        <w:t>第二章磋商须知附表的要求进行处理；</w:t>
      </w:r>
    </w:p>
    <w:p w14:paraId="43D36286">
      <w:pPr>
        <w:spacing w:line="360" w:lineRule="auto"/>
        <w:ind w:firstLine="480" w:firstLineChars="200"/>
        <w:rPr>
          <w:rFonts w:hint="eastAsia" w:ascii="仿宋" w:hAnsi="仿宋" w:eastAsia="仿宋" w:cs="仿宋"/>
          <w:kern w:val="0"/>
          <w:sz w:val="24"/>
        </w:rPr>
      </w:pPr>
      <w:r>
        <w:rPr>
          <w:rFonts w:hint="eastAsia" w:ascii="仿宋" w:hAnsi="仿宋" w:eastAsia="仿宋" w:cs="仿宋"/>
          <w:bCs/>
          <w:sz w:val="24"/>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仿宋" w:hAnsi="仿宋" w:eastAsia="仿宋" w:cs="仿宋"/>
          <w:kern w:val="0"/>
          <w:sz w:val="24"/>
        </w:rPr>
        <w:t>确了有效期的，不再重复计算。</w:t>
      </w:r>
    </w:p>
    <w:p w14:paraId="2422C16A">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rPr>
        <w:t>4、</w:t>
      </w:r>
      <w:r>
        <w:rPr>
          <w:rFonts w:hint="eastAsia" w:ascii="仿宋" w:hAnsi="仿宋" w:eastAsia="仿宋" w:cs="仿宋"/>
          <w:bCs/>
          <w:sz w:val="24"/>
        </w:rPr>
        <w:t>供应商的失信行为受到行政处罚或司法惩处的，评审时不再对其以价格加成进行惩戒。</w:t>
      </w:r>
    </w:p>
    <w:p w14:paraId="6B7A9576">
      <w:pPr>
        <w:pStyle w:val="4"/>
        <w:spacing w:before="48"/>
        <w:ind w:firstLine="1687" w:firstLineChars="700"/>
        <w:rPr>
          <w:rFonts w:hint="eastAsia" w:ascii="仿宋" w:hAnsi="仿宋" w:eastAsia="仿宋" w:cs="仿宋"/>
          <w:sz w:val="24"/>
          <w:szCs w:val="24"/>
        </w:rPr>
      </w:pPr>
      <w:r>
        <w:rPr>
          <w:rFonts w:hint="eastAsia" w:ascii="仿宋" w:hAnsi="仿宋" w:eastAsia="仿宋" w:cs="仿宋"/>
          <w:sz w:val="24"/>
          <w:szCs w:val="24"/>
        </w:rPr>
        <w:t>最终报价（单独封装，不做在响应文件中）</w:t>
      </w:r>
    </w:p>
    <w:p w14:paraId="1E16161C">
      <w:pPr>
        <w:spacing w:line="360" w:lineRule="auto"/>
        <w:rPr>
          <w:rFonts w:hint="eastAsia" w:ascii="仿宋" w:hAnsi="仿宋" w:eastAsia="仿宋" w:cs="仿宋"/>
          <w:sz w:val="24"/>
        </w:rPr>
      </w:pPr>
    </w:p>
    <w:p w14:paraId="621C37BD">
      <w:pPr>
        <w:spacing w:line="360" w:lineRule="auto"/>
        <w:rPr>
          <w:rFonts w:hint="eastAsia" w:ascii="仿宋" w:hAnsi="仿宋" w:eastAsia="仿宋" w:cs="仿宋"/>
          <w:sz w:val="24"/>
        </w:rPr>
      </w:pPr>
      <w:r>
        <w:rPr>
          <w:rFonts w:hint="eastAsia" w:ascii="仿宋" w:hAnsi="仿宋" w:eastAsia="仿宋" w:cs="仿宋"/>
          <w:sz w:val="24"/>
        </w:rPr>
        <w:t>项目名称：XXX采购项目</w:t>
      </w:r>
    </w:p>
    <w:p w14:paraId="239F70EA">
      <w:pPr>
        <w:spacing w:line="360" w:lineRule="auto"/>
        <w:rPr>
          <w:rFonts w:hint="eastAsia" w:ascii="仿宋" w:hAnsi="仿宋" w:eastAsia="仿宋" w:cs="仿宋"/>
          <w:sz w:val="24"/>
        </w:rPr>
      </w:pPr>
      <w:r>
        <w:rPr>
          <w:rFonts w:hint="eastAsia" w:ascii="仿宋" w:hAnsi="仿宋" w:eastAsia="仿宋" w:cs="仿宋"/>
          <w:sz w:val="24"/>
        </w:rPr>
        <w:t>项目编号：XXX号</w:t>
      </w:r>
    </w:p>
    <w:tbl>
      <w:tblPr>
        <w:tblStyle w:val="24"/>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6"/>
        <w:gridCol w:w="3553"/>
        <w:gridCol w:w="1835"/>
        <w:gridCol w:w="712"/>
        <w:gridCol w:w="1053"/>
        <w:gridCol w:w="1210"/>
        <w:gridCol w:w="538"/>
      </w:tblGrid>
      <w:tr w14:paraId="2BBF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atLeast"/>
          <w:jc w:val="center"/>
        </w:trPr>
        <w:tc>
          <w:tcPr>
            <w:tcW w:w="786" w:type="dxa"/>
            <w:shd w:val="clear" w:color="auto" w:fill="auto"/>
            <w:vAlign w:val="center"/>
          </w:tcPr>
          <w:p w14:paraId="678A606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3553" w:type="dxa"/>
            <w:shd w:val="clear" w:color="auto" w:fill="auto"/>
            <w:vAlign w:val="center"/>
          </w:tcPr>
          <w:p w14:paraId="2010B74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采购内容</w:t>
            </w:r>
          </w:p>
        </w:tc>
        <w:tc>
          <w:tcPr>
            <w:tcW w:w="1835" w:type="dxa"/>
            <w:shd w:val="clear" w:color="auto" w:fill="auto"/>
            <w:vAlign w:val="center"/>
          </w:tcPr>
          <w:p w14:paraId="5E1CAD2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712" w:type="dxa"/>
            <w:shd w:val="clear" w:color="auto" w:fill="auto"/>
            <w:vAlign w:val="center"/>
          </w:tcPr>
          <w:p w14:paraId="2489457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c>
          <w:tcPr>
            <w:tcW w:w="1053" w:type="dxa"/>
            <w:shd w:val="clear" w:color="auto" w:fill="auto"/>
            <w:vAlign w:val="center"/>
          </w:tcPr>
          <w:p w14:paraId="4272819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单价（元）</w:t>
            </w:r>
          </w:p>
        </w:tc>
        <w:tc>
          <w:tcPr>
            <w:tcW w:w="1210" w:type="dxa"/>
            <w:shd w:val="clear" w:color="auto" w:fill="auto"/>
            <w:vAlign w:val="center"/>
          </w:tcPr>
          <w:p w14:paraId="521671B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sz w:val="24"/>
                <w:szCs w:val="24"/>
                <w:u w:val="none"/>
                <w:lang w:val="en-US" w:eastAsia="zh-CN"/>
              </w:rPr>
              <w:t>单项合计（元）</w:t>
            </w:r>
          </w:p>
        </w:tc>
        <w:tc>
          <w:tcPr>
            <w:tcW w:w="538" w:type="dxa"/>
            <w:shd w:val="clear" w:color="auto" w:fill="auto"/>
            <w:vAlign w:val="center"/>
          </w:tcPr>
          <w:p w14:paraId="44B373F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5686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86" w:type="dxa"/>
            <w:shd w:val="clear" w:color="auto" w:fill="auto"/>
            <w:vAlign w:val="center"/>
          </w:tcPr>
          <w:p w14:paraId="305B59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553" w:type="dxa"/>
            <w:shd w:val="clear" w:color="auto" w:fill="auto"/>
            <w:vAlign w:val="center"/>
          </w:tcPr>
          <w:p w14:paraId="63E3FD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自动雨量站运维</w:t>
            </w:r>
          </w:p>
        </w:tc>
        <w:tc>
          <w:tcPr>
            <w:tcW w:w="1835" w:type="dxa"/>
            <w:shd w:val="clear" w:color="auto" w:fill="auto"/>
            <w:vAlign w:val="center"/>
          </w:tcPr>
          <w:p w14:paraId="0FD249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站/年</w:t>
            </w:r>
          </w:p>
        </w:tc>
        <w:tc>
          <w:tcPr>
            <w:tcW w:w="712" w:type="dxa"/>
            <w:shd w:val="clear" w:color="auto" w:fill="auto"/>
            <w:vAlign w:val="center"/>
          </w:tcPr>
          <w:p w14:paraId="6828DE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15</w:t>
            </w:r>
          </w:p>
        </w:tc>
        <w:tc>
          <w:tcPr>
            <w:tcW w:w="1053" w:type="dxa"/>
            <w:shd w:val="clear" w:color="auto" w:fill="auto"/>
            <w:vAlign w:val="center"/>
          </w:tcPr>
          <w:p w14:paraId="4897B25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0" w:type="dxa"/>
            <w:shd w:val="clear" w:color="auto" w:fill="auto"/>
            <w:vAlign w:val="center"/>
          </w:tcPr>
          <w:p w14:paraId="047EE9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8" w:type="dxa"/>
            <w:shd w:val="clear" w:color="auto" w:fill="auto"/>
            <w:vAlign w:val="center"/>
          </w:tcPr>
          <w:p w14:paraId="5A2F54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F40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6" w:type="dxa"/>
            <w:shd w:val="clear" w:color="auto" w:fill="auto"/>
            <w:vAlign w:val="center"/>
          </w:tcPr>
          <w:p w14:paraId="4C27A9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553" w:type="dxa"/>
            <w:shd w:val="clear" w:color="auto" w:fill="auto"/>
            <w:vAlign w:val="center"/>
          </w:tcPr>
          <w:p w14:paraId="5EE609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自动水位站运维</w:t>
            </w:r>
          </w:p>
        </w:tc>
        <w:tc>
          <w:tcPr>
            <w:tcW w:w="1835" w:type="dxa"/>
            <w:shd w:val="clear" w:color="auto" w:fill="auto"/>
            <w:vAlign w:val="center"/>
          </w:tcPr>
          <w:p w14:paraId="455A66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站/年</w:t>
            </w:r>
          </w:p>
        </w:tc>
        <w:tc>
          <w:tcPr>
            <w:tcW w:w="712" w:type="dxa"/>
            <w:shd w:val="clear" w:color="auto" w:fill="auto"/>
            <w:vAlign w:val="center"/>
          </w:tcPr>
          <w:p w14:paraId="19AFD2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1</w:t>
            </w:r>
          </w:p>
        </w:tc>
        <w:tc>
          <w:tcPr>
            <w:tcW w:w="1053" w:type="dxa"/>
            <w:shd w:val="clear" w:color="auto" w:fill="auto"/>
            <w:vAlign w:val="center"/>
          </w:tcPr>
          <w:p w14:paraId="6D097E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0" w:type="dxa"/>
            <w:shd w:val="clear" w:color="auto" w:fill="auto"/>
            <w:vAlign w:val="center"/>
          </w:tcPr>
          <w:p w14:paraId="4BEEFE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8" w:type="dxa"/>
            <w:shd w:val="clear" w:color="auto" w:fill="auto"/>
            <w:vAlign w:val="center"/>
          </w:tcPr>
          <w:p w14:paraId="011FC3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79D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6" w:type="dxa"/>
            <w:shd w:val="clear" w:color="auto" w:fill="auto"/>
            <w:vAlign w:val="center"/>
          </w:tcPr>
          <w:p w14:paraId="3D2F2E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553" w:type="dxa"/>
            <w:shd w:val="clear" w:color="auto" w:fill="auto"/>
            <w:vAlign w:val="center"/>
          </w:tcPr>
          <w:p w14:paraId="421544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自动水位雨量站运维</w:t>
            </w:r>
          </w:p>
        </w:tc>
        <w:tc>
          <w:tcPr>
            <w:tcW w:w="1835" w:type="dxa"/>
            <w:shd w:val="clear" w:color="auto" w:fill="auto"/>
            <w:vAlign w:val="center"/>
          </w:tcPr>
          <w:p w14:paraId="471FDC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站/年</w:t>
            </w:r>
          </w:p>
        </w:tc>
        <w:tc>
          <w:tcPr>
            <w:tcW w:w="712" w:type="dxa"/>
            <w:shd w:val="clear" w:color="auto" w:fill="auto"/>
            <w:vAlign w:val="center"/>
          </w:tcPr>
          <w:p w14:paraId="128189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4</w:t>
            </w:r>
          </w:p>
        </w:tc>
        <w:tc>
          <w:tcPr>
            <w:tcW w:w="1053" w:type="dxa"/>
            <w:shd w:val="clear" w:color="auto" w:fill="auto"/>
            <w:vAlign w:val="center"/>
          </w:tcPr>
          <w:p w14:paraId="70959D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0" w:type="dxa"/>
            <w:shd w:val="clear" w:color="auto" w:fill="auto"/>
            <w:vAlign w:val="center"/>
          </w:tcPr>
          <w:p w14:paraId="3738EF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8" w:type="dxa"/>
            <w:shd w:val="clear" w:color="auto" w:fill="auto"/>
            <w:vAlign w:val="center"/>
          </w:tcPr>
          <w:p w14:paraId="49E6AB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EFE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6" w:type="dxa"/>
            <w:shd w:val="clear" w:color="auto" w:fill="auto"/>
            <w:vAlign w:val="center"/>
          </w:tcPr>
          <w:p w14:paraId="27EB5E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553" w:type="dxa"/>
            <w:shd w:val="clear" w:color="auto" w:fill="auto"/>
            <w:vAlign w:val="center"/>
          </w:tcPr>
          <w:p w14:paraId="29099A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会商系统值班值守</w:t>
            </w:r>
          </w:p>
        </w:tc>
        <w:tc>
          <w:tcPr>
            <w:tcW w:w="1835" w:type="dxa"/>
            <w:shd w:val="clear" w:color="auto" w:fill="auto"/>
            <w:vAlign w:val="center"/>
          </w:tcPr>
          <w:p w14:paraId="34E572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人/年</w:t>
            </w:r>
          </w:p>
        </w:tc>
        <w:tc>
          <w:tcPr>
            <w:tcW w:w="712" w:type="dxa"/>
            <w:shd w:val="clear" w:color="auto" w:fill="auto"/>
            <w:vAlign w:val="center"/>
          </w:tcPr>
          <w:p w14:paraId="3B3DF6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2</w:t>
            </w:r>
          </w:p>
        </w:tc>
        <w:tc>
          <w:tcPr>
            <w:tcW w:w="1053" w:type="dxa"/>
            <w:shd w:val="clear" w:color="auto" w:fill="auto"/>
            <w:vAlign w:val="center"/>
          </w:tcPr>
          <w:p w14:paraId="6628ECA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0" w:type="dxa"/>
            <w:shd w:val="clear" w:color="auto" w:fill="auto"/>
            <w:vAlign w:val="center"/>
          </w:tcPr>
          <w:p w14:paraId="651B74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8" w:type="dxa"/>
            <w:shd w:val="clear" w:color="auto" w:fill="auto"/>
            <w:vAlign w:val="center"/>
          </w:tcPr>
          <w:p w14:paraId="35B6DD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1B5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6" w:type="dxa"/>
            <w:shd w:val="clear" w:color="auto" w:fill="auto"/>
            <w:vAlign w:val="center"/>
          </w:tcPr>
          <w:p w14:paraId="1235DF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553" w:type="dxa"/>
            <w:shd w:val="clear" w:color="auto" w:fill="auto"/>
            <w:vAlign w:val="center"/>
          </w:tcPr>
          <w:p w14:paraId="1636E5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会议中央处理器运维</w:t>
            </w:r>
          </w:p>
        </w:tc>
        <w:tc>
          <w:tcPr>
            <w:tcW w:w="1835" w:type="dxa"/>
            <w:shd w:val="clear" w:color="auto" w:fill="auto"/>
            <w:vAlign w:val="center"/>
          </w:tcPr>
          <w:p w14:paraId="4F1371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套/年</w:t>
            </w:r>
          </w:p>
        </w:tc>
        <w:tc>
          <w:tcPr>
            <w:tcW w:w="712" w:type="dxa"/>
            <w:shd w:val="clear" w:color="auto" w:fill="auto"/>
            <w:vAlign w:val="center"/>
          </w:tcPr>
          <w:p w14:paraId="4F7CF2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1</w:t>
            </w:r>
          </w:p>
        </w:tc>
        <w:tc>
          <w:tcPr>
            <w:tcW w:w="1053" w:type="dxa"/>
            <w:shd w:val="clear" w:color="auto" w:fill="auto"/>
            <w:vAlign w:val="center"/>
          </w:tcPr>
          <w:p w14:paraId="12F8D9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0" w:type="dxa"/>
            <w:shd w:val="clear" w:color="auto" w:fill="auto"/>
            <w:vAlign w:val="center"/>
          </w:tcPr>
          <w:p w14:paraId="243D10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8" w:type="dxa"/>
            <w:shd w:val="clear" w:color="auto" w:fill="auto"/>
            <w:vAlign w:val="center"/>
          </w:tcPr>
          <w:p w14:paraId="30785D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D5F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6" w:type="dxa"/>
            <w:shd w:val="clear" w:color="auto" w:fill="auto"/>
            <w:vAlign w:val="center"/>
          </w:tcPr>
          <w:p w14:paraId="505FFF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553" w:type="dxa"/>
            <w:shd w:val="clear" w:color="auto" w:fill="auto"/>
            <w:vAlign w:val="center"/>
          </w:tcPr>
          <w:p w14:paraId="2F5BE8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视频会商终端设备运维</w:t>
            </w:r>
          </w:p>
        </w:tc>
        <w:tc>
          <w:tcPr>
            <w:tcW w:w="1835" w:type="dxa"/>
            <w:shd w:val="clear" w:color="auto" w:fill="auto"/>
            <w:vAlign w:val="center"/>
          </w:tcPr>
          <w:p w14:paraId="389290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套/年</w:t>
            </w:r>
          </w:p>
        </w:tc>
        <w:tc>
          <w:tcPr>
            <w:tcW w:w="712" w:type="dxa"/>
            <w:shd w:val="clear" w:color="auto" w:fill="auto"/>
            <w:vAlign w:val="center"/>
          </w:tcPr>
          <w:p w14:paraId="328F07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1</w:t>
            </w:r>
          </w:p>
        </w:tc>
        <w:tc>
          <w:tcPr>
            <w:tcW w:w="1053" w:type="dxa"/>
            <w:shd w:val="clear" w:color="auto" w:fill="auto"/>
            <w:vAlign w:val="center"/>
          </w:tcPr>
          <w:p w14:paraId="34D32D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0" w:type="dxa"/>
            <w:shd w:val="clear" w:color="auto" w:fill="auto"/>
            <w:vAlign w:val="center"/>
          </w:tcPr>
          <w:p w14:paraId="626EB6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8" w:type="dxa"/>
            <w:shd w:val="clear" w:color="auto" w:fill="auto"/>
            <w:vAlign w:val="center"/>
          </w:tcPr>
          <w:p w14:paraId="021A90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407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87" w:type="dxa"/>
            <w:gridSpan w:val="7"/>
            <w:shd w:val="clear" w:color="auto" w:fill="auto"/>
            <w:vAlign w:val="center"/>
          </w:tcPr>
          <w:p w14:paraId="01BEA5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通讯费</w:t>
            </w:r>
          </w:p>
        </w:tc>
      </w:tr>
      <w:tr w14:paraId="04D4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shd w:val="clear" w:color="auto" w:fill="auto"/>
            <w:vAlign w:val="center"/>
          </w:tcPr>
          <w:p w14:paraId="660489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553" w:type="dxa"/>
            <w:shd w:val="clear" w:color="auto" w:fill="auto"/>
            <w:vAlign w:val="center"/>
          </w:tcPr>
          <w:p w14:paraId="797C3386">
            <w:pPr>
              <w:keepNext w:val="0"/>
              <w:keepLines w:val="0"/>
              <w:widowControl/>
              <w:suppressLineNumbers w:val="0"/>
              <w:jc w:val="center"/>
              <w:textAlignment w:val="center"/>
              <w:rPr>
                <w:rFonts w:hint="eastAsia" w:ascii="仿宋" w:hAnsi="仿宋" w:eastAsia="仿宋" w:cs="仿宋"/>
                <w:lang w:val="en-US" w:eastAsia="zh-CN"/>
              </w:rPr>
            </w:pPr>
            <w:r>
              <w:rPr>
                <w:rFonts w:hint="eastAsia" w:ascii="仿宋" w:hAnsi="仿宋" w:eastAsia="仿宋" w:cs="仿宋"/>
                <w:i w:val="0"/>
                <w:iCs w:val="0"/>
                <w:color w:val="000000"/>
                <w:kern w:val="0"/>
                <w:sz w:val="20"/>
                <w:szCs w:val="20"/>
                <w:u w:val="none"/>
                <w:lang w:val="en-US" w:eastAsia="zh-CN" w:bidi="ar"/>
              </w:rPr>
              <w:t>农水局通讯专线</w:t>
            </w:r>
          </w:p>
        </w:tc>
        <w:tc>
          <w:tcPr>
            <w:tcW w:w="1835" w:type="dxa"/>
            <w:shd w:val="clear" w:color="auto" w:fill="auto"/>
            <w:vAlign w:val="center"/>
          </w:tcPr>
          <w:p w14:paraId="69D226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条/年</w:t>
            </w:r>
          </w:p>
        </w:tc>
        <w:tc>
          <w:tcPr>
            <w:tcW w:w="712" w:type="dxa"/>
            <w:shd w:val="clear" w:color="auto" w:fill="auto"/>
            <w:vAlign w:val="center"/>
          </w:tcPr>
          <w:p w14:paraId="0C6804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1</w:t>
            </w:r>
          </w:p>
        </w:tc>
        <w:tc>
          <w:tcPr>
            <w:tcW w:w="1053" w:type="dxa"/>
            <w:shd w:val="clear" w:color="auto" w:fill="auto"/>
            <w:vAlign w:val="center"/>
          </w:tcPr>
          <w:p w14:paraId="17B37F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0" w:type="dxa"/>
            <w:shd w:val="clear" w:color="auto" w:fill="auto"/>
            <w:vAlign w:val="center"/>
          </w:tcPr>
          <w:p w14:paraId="42C586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8" w:type="dxa"/>
            <w:shd w:val="clear" w:color="auto" w:fill="auto"/>
            <w:vAlign w:val="center"/>
          </w:tcPr>
          <w:p w14:paraId="62F591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DEF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86" w:type="dxa"/>
            <w:shd w:val="clear" w:color="auto" w:fill="auto"/>
            <w:vAlign w:val="center"/>
          </w:tcPr>
          <w:p w14:paraId="224DA2F3">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 xml:space="preserve">8                                  </w:t>
            </w:r>
          </w:p>
        </w:tc>
        <w:tc>
          <w:tcPr>
            <w:tcW w:w="3553" w:type="dxa"/>
            <w:shd w:val="clear" w:color="auto" w:fill="auto"/>
            <w:vAlign w:val="center"/>
          </w:tcPr>
          <w:p w14:paraId="26850A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云视讯专线</w:t>
            </w:r>
          </w:p>
        </w:tc>
        <w:tc>
          <w:tcPr>
            <w:tcW w:w="1835" w:type="dxa"/>
            <w:shd w:val="clear" w:color="auto" w:fill="auto"/>
            <w:vAlign w:val="center"/>
          </w:tcPr>
          <w:p w14:paraId="5AB4BE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条/年</w:t>
            </w:r>
          </w:p>
        </w:tc>
        <w:tc>
          <w:tcPr>
            <w:tcW w:w="712" w:type="dxa"/>
            <w:shd w:val="clear" w:color="auto" w:fill="auto"/>
            <w:vAlign w:val="center"/>
          </w:tcPr>
          <w:p w14:paraId="02A75E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1</w:t>
            </w:r>
          </w:p>
        </w:tc>
        <w:tc>
          <w:tcPr>
            <w:tcW w:w="1053" w:type="dxa"/>
            <w:shd w:val="clear" w:color="auto" w:fill="auto"/>
            <w:vAlign w:val="center"/>
          </w:tcPr>
          <w:p w14:paraId="2853C8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0" w:type="dxa"/>
            <w:shd w:val="clear" w:color="auto" w:fill="auto"/>
            <w:vAlign w:val="center"/>
          </w:tcPr>
          <w:p w14:paraId="0C16D0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8" w:type="dxa"/>
            <w:shd w:val="clear" w:color="auto" w:fill="auto"/>
            <w:vAlign w:val="center"/>
          </w:tcPr>
          <w:p w14:paraId="66F32F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2EE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86" w:type="dxa"/>
            <w:shd w:val="clear" w:color="auto" w:fill="auto"/>
            <w:vAlign w:val="center"/>
          </w:tcPr>
          <w:p w14:paraId="76FD6A14">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9</w:t>
            </w:r>
          </w:p>
        </w:tc>
        <w:tc>
          <w:tcPr>
            <w:tcW w:w="3553" w:type="dxa"/>
            <w:shd w:val="clear" w:color="auto" w:fill="auto"/>
            <w:vAlign w:val="center"/>
          </w:tcPr>
          <w:p w14:paraId="1BE2A3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华为专线</w:t>
            </w:r>
          </w:p>
        </w:tc>
        <w:tc>
          <w:tcPr>
            <w:tcW w:w="1835" w:type="dxa"/>
            <w:shd w:val="clear" w:color="auto" w:fill="auto"/>
            <w:vAlign w:val="center"/>
          </w:tcPr>
          <w:p w14:paraId="361A10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条/年</w:t>
            </w:r>
          </w:p>
        </w:tc>
        <w:tc>
          <w:tcPr>
            <w:tcW w:w="712" w:type="dxa"/>
            <w:shd w:val="clear" w:color="auto" w:fill="auto"/>
            <w:vAlign w:val="center"/>
          </w:tcPr>
          <w:p w14:paraId="59B48F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1</w:t>
            </w:r>
          </w:p>
        </w:tc>
        <w:tc>
          <w:tcPr>
            <w:tcW w:w="1053" w:type="dxa"/>
            <w:shd w:val="clear" w:color="auto" w:fill="auto"/>
            <w:vAlign w:val="center"/>
          </w:tcPr>
          <w:p w14:paraId="7A3E35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0" w:type="dxa"/>
            <w:shd w:val="clear" w:color="auto" w:fill="auto"/>
            <w:vAlign w:val="center"/>
          </w:tcPr>
          <w:p w14:paraId="52EA0E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8" w:type="dxa"/>
            <w:shd w:val="clear" w:color="auto" w:fill="auto"/>
            <w:vAlign w:val="center"/>
          </w:tcPr>
          <w:p w14:paraId="1439CD0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6B5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86" w:type="dxa"/>
            <w:shd w:val="clear" w:color="auto" w:fill="auto"/>
            <w:vAlign w:val="center"/>
          </w:tcPr>
          <w:p w14:paraId="1202815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3553" w:type="dxa"/>
            <w:shd w:val="clear" w:color="auto" w:fill="auto"/>
            <w:vAlign w:val="center"/>
          </w:tcPr>
          <w:p w14:paraId="0F71D3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山洪灾害雨量、水位自动监测站</w:t>
            </w:r>
          </w:p>
        </w:tc>
        <w:tc>
          <w:tcPr>
            <w:tcW w:w="1835" w:type="dxa"/>
            <w:shd w:val="clear" w:color="auto" w:fill="auto"/>
            <w:vAlign w:val="center"/>
          </w:tcPr>
          <w:p w14:paraId="56A28B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站/年</w:t>
            </w:r>
          </w:p>
        </w:tc>
        <w:tc>
          <w:tcPr>
            <w:tcW w:w="712" w:type="dxa"/>
            <w:shd w:val="clear" w:color="auto" w:fill="auto"/>
            <w:vAlign w:val="center"/>
          </w:tcPr>
          <w:p w14:paraId="127F5B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20</w:t>
            </w:r>
          </w:p>
        </w:tc>
        <w:tc>
          <w:tcPr>
            <w:tcW w:w="1053" w:type="dxa"/>
            <w:shd w:val="clear" w:color="auto" w:fill="auto"/>
            <w:vAlign w:val="center"/>
          </w:tcPr>
          <w:p w14:paraId="7228CF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0" w:type="dxa"/>
            <w:shd w:val="clear" w:color="auto" w:fill="auto"/>
            <w:vAlign w:val="center"/>
          </w:tcPr>
          <w:p w14:paraId="7C5F1C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8" w:type="dxa"/>
            <w:shd w:val="clear" w:color="auto" w:fill="auto"/>
            <w:vAlign w:val="center"/>
          </w:tcPr>
          <w:p w14:paraId="21C707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5FE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86" w:type="dxa"/>
            <w:shd w:val="clear" w:color="auto" w:fill="auto"/>
            <w:vAlign w:val="center"/>
          </w:tcPr>
          <w:p w14:paraId="5B2470FB">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3553" w:type="dxa"/>
            <w:shd w:val="clear" w:color="auto" w:fill="auto"/>
            <w:vAlign w:val="center"/>
          </w:tcPr>
          <w:p w14:paraId="4880EF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山洪灾害视频监测站</w:t>
            </w:r>
          </w:p>
        </w:tc>
        <w:tc>
          <w:tcPr>
            <w:tcW w:w="1835" w:type="dxa"/>
            <w:shd w:val="clear" w:color="auto" w:fill="auto"/>
            <w:vAlign w:val="center"/>
          </w:tcPr>
          <w:p w14:paraId="26490C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站/年</w:t>
            </w:r>
          </w:p>
        </w:tc>
        <w:tc>
          <w:tcPr>
            <w:tcW w:w="712" w:type="dxa"/>
            <w:shd w:val="clear" w:color="auto" w:fill="auto"/>
            <w:vAlign w:val="center"/>
          </w:tcPr>
          <w:p w14:paraId="53A4B7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4</w:t>
            </w:r>
          </w:p>
        </w:tc>
        <w:tc>
          <w:tcPr>
            <w:tcW w:w="1053" w:type="dxa"/>
            <w:shd w:val="clear" w:color="auto" w:fill="auto"/>
            <w:vAlign w:val="center"/>
          </w:tcPr>
          <w:p w14:paraId="3660AD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0" w:type="dxa"/>
            <w:shd w:val="clear" w:color="auto" w:fill="auto"/>
            <w:vAlign w:val="center"/>
          </w:tcPr>
          <w:p w14:paraId="7A954A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8" w:type="dxa"/>
            <w:shd w:val="clear" w:color="auto" w:fill="auto"/>
            <w:vAlign w:val="center"/>
          </w:tcPr>
          <w:p w14:paraId="5F39D2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2B2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687" w:type="dxa"/>
            <w:gridSpan w:val="7"/>
            <w:shd w:val="clear" w:color="auto" w:fill="auto"/>
            <w:vAlign w:val="center"/>
          </w:tcPr>
          <w:p w14:paraId="7EA37B39">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供应商报价（总价）：</w:t>
            </w:r>
            <w:r>
              <w:rPr>
                <w:rFonts w:hint="eastAsia" w:ascii="仿宋" w:hAnsi="仿宋" w:eastAsia="仿宋" w:cs="仿宋"/>
                <w:bCs/>
                <w:sz w:val="24"/>
                <w:szCs w:val="24"/>
                <w:u w:val="single"/>
                <w:lang w:val="en-US" w:eastAsia="zh-CN"/>
              </w:rPr>
              <w:t xml:space="preserve">             </w:t>
            </w:r>
            <w:r>
              <w:rPr>
                <w:rFonts w:hint="eastAsia" w:ascii="仿宋" w:hAnsi="仿宋" w:eastAsia="仿宋" w:cs="仿宋"/>
                <w:i w:val="0"/>
                <w:color w:val="000000"/>
                <w:kern w:val="0"/>
                <w:sz w:val="24"/>
                <w:szCs w:val="24"/>
                <w:u w:val="none"/>
                <w:lang w:val="en-US" w:eastAsia="zh-CN" w:bidi="ar"/>
              </w:rPr>
              <w:t>元，大写：</w:t>
            </w:r>
            <w:r>
              <w:rPr>
                <w:rFonts w:hint="eastAsia" w:ascii="仿宋" w:hAnsi="仿宋" w:eastAsia="仿宋" w:cs="仿宋"/>
                <w:i w:val="0"/>
                <w:color w:val="000000"/>
                <w:kern w:val="0"/>
                <w:sz w:val="24"/>
                <w:szCs w:val="24"/>
                <w:u w:val="single"/>
                <w:lang w:val="en-US" w:eastAsia="zh-CN" w:bidi="ar"/>
              </w:rPr>
              <w:t xml:space="preserve">                 </w:t>
            </w:r>
          </w:p>
        </w:tc>
      </w:tr>
    </w:tbl>
    <w:p w14:paraId="4BC273CD">
      <w:pPr>
        <w:snapToGrid w:val="0"/>
        <w:spacing w:line="360" w:lineRule="auto"/>
        <w:ind w:right="-653" w:rightChars="-297"/>
        <w:rPr>
          <w:rFonts w:hint="eastAsia" w:ascii="仿宋" w:hAnsi="仿宋" w:eastAsia="仿宋" w:cs="仿宋"/>
          <w:sz w:val="24"/>
        </w:rPr>
      </w:pPr>
    </w:p>
    <w:p w14:paraId="3D16F11F">
      <w:pPr>
        <w:snapToGrid w:val="0"/>
        <w:spacing w:line="360" w:lineRule="auto"/>
        <w:ind w:right="-653" w:rightChars="-297"/>
        <w:rPr>
          <w:rFonts w:hint="eastAsia" w:ascii="仿宋" w:hAnsi="仿宋" w:eastAsia="仿宋" w:cs="仿宋"/>
          <w:sz w:val="24"/>
        </w:rPr>
      </w:pPr>
    </w:p>
    <w:p w14:paraId="0EE8A813">
      <w:pPr>
        <w:pStyle w:val="63"/>
        <w:rPr>
          <w:rFonts w:hint="eastAsia" w:ascii="仿宋" w:hAnsi="仿宋" w:eastAsia="仿宋" w:cs="仿宋"/>
          <w:sz w:val="24"/>
          <w:szCs w:val="24"/>
        </w:rPr>
      </w:pPr>
      <w:r>
        <w:rPr>
          <w:rFonts w:hint="eastAsia" w:ascii="仿宋" w:hAnsi="仿宋" w:eastAsia="仿宋" w:cs="仿宋"/>
          <w:sz w:val="24"/>
          <w:szCs w:val="24"/>
        </w:rPr>
        <w:t>最后报价（大写人民币）：XXXX</w:t>
      </w:r>
    </w:p>
    <w:p w14:paraId="4E49FABC">
      <w:pPr>
        <w:pStyle w:val="63"/>
        <w:ind w:firstLine="480" w:firstLineChars="200"/>
        <w:rPr>
          <w:rFonts w:hint="eastAsia" w:ascii="仿宋" w:hAnsi="仿宋" w:eastAsia="仿宋" w:cs="仿宋"/>
          <w:sz w:val="24"/>
          <w:szCs w:val="24"/>
        </w:rPr>
      </w:pPr>
      <w:r>
        <w:rPr>
          <w:rFonts w:hint="eastAsia" w:ascii="仿宋" w:hAnsi="仿宋" w:eastAsia="仿宋" w:cs="仿宋"/>
          <w:sz w:val="24"/>
          <w:szCs w:val="24"/>
        </w:rPr>
        <w:t>供应商名称：XXXX</w:t>
      </w:r>
    </w:p>
    <w:p w14:paraId="6382497F">
      <w:pPr>
        <w:pStyle w:val="63"/>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法定代表人/单位负责人或代理人：XXXX（签字）</w:t>
      </w:r>
    </w:p>
    <w:p w14:paraId="4DE20F76">
      <w:pPr>
        <w:pStyle w:val="63"/>
        <w:ind w:firstLine="480" w:firstLineChars="200"/>
        <w:rPr>
          <w:rFonts w:hint="eastAsia" w:ascii="仿宋" w:hAnsi="仿宋" w:eastAsia="仿宋" w:cs="仿宋"/>
          <w:sz w:val="24"/>
          <w:szCs w:val="24"/>
        </w:rPr>
      </w:pPr>
      <w:r>
        <w:rPr>
          <w:rFonts w:hint="eastAsia" w:ascii="仿宋" w:hAnsi="仿宋" w:eastAsia="仿宋" w:cs="仿宋"/>
          <w:sz w:val="24"/>
          <w:szCs w:val="24"/>
        </w:rPr>
        <w:t>日期：XX年XX月XX日</w:t>
      </w:r>
    </w:p>
    <w:p w14:paraId="1830DD3A">
      <w:pPr>
        <w:pStyle w:val="63"/>
        <w:ind w:firstLine="551"/>
        <w:rPr>
          <w:rFonts w:hint="eastAsia" w:ascii="仿宋" w:hAnsi="仿宋" w:eastAsia="仿宋" w:cs="仿宋"/>
          <w:sz w:val="24"/>
          <w:szCs w:val="24"/>
        </w:rPr>
      </w:pPr>
    </w:p>
    <w:p w14:paraId="2A22F557">
      <w:pPr>
        <w:pStyle w:val="63"/>
        <w:ind w:firstLine="551"/>
        <w:rPr>
          <w:rFonts w:hint="eastAsia" w:ascii="仿宋" w:hAnsi="仿宋" w:eastAsia="仿宋" w:cs="仿宋"/>
          <w:sz w:val="24"/>
          <w:szCs w:val="24"/>
        </w:rPr>
      </w:pPr>
      <w:r>
        <w:rPr>
          <w:rFonts w:hint="eastAsia" w:ascii="仿宋" w:hAnsi="仿宋" w:eastAsia="仿宋" w:cs="仿宋"/>
          <w:sz w:val="24"/>
          <w:szCs w:val="24"/>
        </w:rPr>
        <w:t>说明：1、供应商可不在响应文件中填写并提供此表。此表为磋商结束后，由供应商填写“最后报价”，经供应商法定代表人/单位负责人或代理人签字后密封递交给代理机构工作人员，由其收集齐后集中递交磋商小组。供应商在响应文件中提交此表的，不影响其响应文件的有效性，其最后报价以磋商结束后提交的“最后报价”为准。</w:t>
      </w:r>
    </w:p>
    <w:p w14:paraId="43A3CEF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32"/>
          <w:szCs w:val="32"/>
        </w:rPr>
      </w:pPr>
      <w:r>
        <w:rPr>
          <w:rFonts w:hint="eastAsia" w:ascii="仿宋" w:hAnsi="仿宋" w:eastAsia="仿宋" w:cs="仿宋"/>
          <w:sz w:val="24"/>
        </w:rPr>
        <w:t>2、报价应是包括磋商文件规定的全部相应内容的报价。</w:t>
      </w:r>
      <w:r>
        <w:rPr>
          <w:rFonts w:hint="eastAsia"/>
          <w:sz w:val="24"/>
        </w:rPr>
        <w:br w:type="page"/>
      </w:r>
    </w:p>
    <w:p w14:paraId="56F6A521">
      <w:pPr>
        <w:spacing w:line="4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第九章</w:t>
      </w:r>
      <w:r>
        <w:rPr>
          <w:rFonts w:hint="eastAsia" w:ascii="仿宋" w:hAnsi="仿宋" w:eastAsia="仿宋" w:cs="仿宋"/>
          <w:b/>
          <w:bCs/>
          <w:sz w:val="32"/>
          <w:szCs w:val="32"/>
          <w:lang w:val="en-US" w:eastAsia="zh-CN"/>
        </w:rPr>
        <w:t xml:space="preserve">  评审方法</w:t>
      </w:r>
    </w:p>
    <w:p w14:paraId="75E8B0AB">
      <w:pPr>
        <w:spacing w:line="400" w:lineRule="exact"/>
        <w:ind w:firstLine="480" w:firstLineChars="200"/>
        <w:rPr>
          <w:rFonts w:hint="eastAsia" w:ascii="仿宋" w:hAnsi="仿宋" w:eastAsia="仿宋" w:cs="仿宋"/>
          <w:sz w:val="24"/>
          <w:szCs w:val="24"/>
        </w:rPr>
      </w:pPr>
    </w:p>
    <w:p w14:paraId="2FF585C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1.总则</w:t>
      </w:r>
    </w:p>
    <w:p w14:paraId="2429A0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1.1 </w:t>
      </w:r>
      <w:r>
        <w:rPr>
          <w:rFonts w:hint="eastAsia" w:ascii="仿宋" w:hAnsi="仿宋" w:eastAsia="仿宋" w:cs="仿宋"/>
          <w:sz w:val="24"/>
          <w:szCs w:val="24"/>
          <w:lang w:eastAsia="zh-CN"/>
        </w:rPr>
        <w:t>参照</w:t>
      </w:r>
      <w:r>
        <w:rPr>
          <w:rFonts w:hint="eastAsia" w:ascii="仿宋" w:hAnsi="仿宋" w:eastAsia="仿宋" w:cs="仿宋"/>
          <w:sz w:val="24"/>
          <w:szCs w:val="24"/>
        </w:rPr>
        <w:t>《中华人民共和国政府采购法</w:t>
      </w:r>
      <w:r>
        <w:rPr>
          <w:rFonts w:hint="eastAsia" w:ascii="仿宋" w:hAnsi="仿宋" w:eastAsia="仿宋" w:cs="仿宋"/>
          <w:sz w:val="24"/>
          <w:szCs w:val="24"/>
          <w:lang w:eastAsia="zh-CN"/>
        </w:rPr>
        <w:t>》《</w:t>
      </w:r>
      <w:r>
        <w:rPr>
          <w:rFonts w:hint="eastAsia" w:ascii="仿宋" w:hAnsi="仿宋" w:eastAsia="仿宋" w:cs="仿宋"/>
          <w:sz w:val="24"/>
          <w:szCs w:val="24"/>
        </w:rPr>
        <w:t>中华人民共和国政府采购法实施条例</w:t>
      </w:r>
      <w:r>
        <w:rPr>
          <w:rFonts w:hint="eastAsia" w:ascii="仿宋" w:hAnsi="仿宋" w:eastAsia="仿宋" w:cs="仿宋"/>
          <w:sz w:val="24"/>
          <w:szCs w:val="24"/>
          <w:lang w:eastAsia="zh-CN"/>
        </w:rPr>
        <w:t>》《</w:t>
      </w:r>
      <w:r>
        <w:rPr>
          <w:rFonts w:hint="eastAsia" w:ascii="仿宋" w:hAnsi="仿宋" w:eastAsia="仿宋" w:cs="仿宋"/>
          <w:sz w:val="24"/>
          <w:szCs w:val="24"/>
        </w:rPr>
        <w:t>政府采购竞争性磋商采购方式管理暂行办法》等法律制度，结合本采购项目特点制定本磋商方法。</w:t>
      </w:r>
    </w:p>
    <w:p w14:paraId="65B94A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 磋商工作由采购代理机构负责组织，具体磋商由采购代理机构依法组建的磋商小组负责。</w:t>
      </w:r>
    </w:p>
    <w:p w14:paraId="652947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 磋商工作应遵循公平、公正、科学及择优的原则，并以相同的磋商程序和标准对待所有的供应商。</w:t>
      </w:r>
    </w:p>
    <w:p w14:paraId="56CA33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 磋商小组按照磋商文件规定的磋商程序、评分方法和标准进行评审，并独立履行下列职责：</w:t>
      </w:r>
    </w:p>
    <w:p w14:paraId="0E35D7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（一）熟悉和理解磋商文件，确定磋商文件内容是否违反国家有关强制性规定或者磋商文件存在歧义、重大缺陷，根据需要书面要求采购人、采购代理机构对磋商文件作出解释；</w:t>
      </w:r>
    </w:p>
    <w:p w14:paraId="7494D4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（二）审查供应商响应文件是否满足磋商文件要求，并作出公正评价；</w:t>
      </w:r>
    </w:p>
    <w:p w14:paraId="2E2C6D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（三）根据需要要求供应商对响应文件中含义不明确、同类问题表述不一致或者有明显文字和计算错误的内容等作出必要的澄清、说明或者更正；</w:t>
      </w:r>
    </w:p>
    <w:p w14:paraId="79029B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（四）推荐成交供应商，或者受采购人委托确定成交供应商；</w:t>
      </w:r>
    </w:p>
    <w:p w14:paraId="5EB879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（五）起草评审报告并进行签署；</w:t>
      </w:r>
    </w:p>
    <w:p w14:paraId="4F3029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（六）向采购人/采购代理机构、财政部门或者其他监督部门报告非法干预评审工作的行为；</w:t>
      </w:r>
    </w:p>
    <w:p w14:paraId="2AC082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w:t>
      </w:r>
      <w:r>
        <w:rPr>
          <w:rFonts w:hint="eastAsia" w:ascii="仿宋" w:hAnsi="仿宋" w:eastAsia="仿宋" w:cs="仿宋"/>
          <w:sz w:val="24"/>
          <w:szCs w:val="24"/>
          <w:lang w:eastAsia="zh-CN"/>
        </w:rPr>
        <w:t>法律法规</w:t>
      </w:r>
      <w:r>
        <w:rPr>
          <w:rFonts w:hint="eastAsia" w:ascii="仿宋" w:hAnsi="仿宋" w:eastAsia="仿宋" w:cs="仿宋"/>
          <w:sz w:val="24"/>
          <w:szCs w:val="24"/>
        </w:rPr>
        <w:t>和规章规定的其他职责。</w:t>
      </w:r>
    </w:p>
    <w:p w14:paraId="7270B2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1.5磋商过程独立、保密。供应商非法干预磋商过程的，其响应文件作无效处理。</w:t>
      </w:r>
    </w:p>
    <w:p w14:paraId="2F5654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05572F1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2.磋商程序</w:t>
      </w:r>
    </w:p>
    <w:p w14:paraId="2221E7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2.1审查磋商文件和停止评审。</w:t>
      </w:r>
    </w:p>
    <w:p w14:paraId="042FE0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14:paraId="52FC42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2.1.2 本磋商文件有下列情形之一的，磋商小组应当停止评审：</w:t>
      </w:r>
    </w:p>
    <w:p w14:paraId="1AD870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（1）磋商文件的规定存在歧义、重大缺陷的；</w:t>
      </w:r>
    </w:p>
    <w:p w14:paraId="741ACE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（2）磋商文件明显以不合理条件对供应商实行差别待遇或者歧视待遇的；</w:t>
      </w:r>
    </w:p>
    <w:p w14:paraId="748E18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（3）采购项目属于国家规定的优先、强制采购范围，但是磋商文件未依法体现优先、强制采购相关规定的；</w:t>
      </w:r>
    </w:p>
    <w:p w14:paraId="71B8CE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（4）采购项目属于政府采购促进中小企业发展的范围，但是磋商文件未依法体现促进中小企业发展相关规定的；</w:t>
      </w:r>
    </w:p>
    <w:p w14:paraId="3ED536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（5）磋商文件将供应商的资格条件列为评分因素的；</w:t>
      </w:r>
    </w:p>
    <w:p w14:paraId="1C0DE3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（6）磋商文件载明的成交原则不合法的；</w:t>
      </w:r>
    </w:p>
    <w:p w14:paraId="218945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（7）磋商文件有违反国家其他有关强制性规定的情形。</w:t>
      </w:r>
    </w:p>
    <w:p w14:paraId="31D5F2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 出现本条2.1.2规定应当停止评审情形的，磋商小组应当向采购组织单位书面说明情况。除本条规定的情形外，磋商小组不得以任何方式和理由停止评审。</w:t>
      </w:r>
    </w:p>
    <w:p w14:paraId="76B97B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2.2资格性审查。</w:t>
      </w:r>
    </w:p>
    <w:p w14:paraId="7A01A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2.2.1本项目需要磋商小组进行资格性检查。</w:t>
      </w:r>
    </w:p>
    <w:p w14:paraId="76A455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磋商小组应依据法律法规和磋商文件的规定，对响应文件是否按照规定要求提供资格性证明材料、是否属于禁止参加磋商的供应商等进行审查，以确定供应商是否具备磋商资格。</w:t>
      </w:r>
    </w:p>
    <w:p w14:paraId="0B6A05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2.2.2资格性审查结束后，磋商小组应当出具资格性审查报告，没有通过资格审查的供应商，磋商小组应当在资格审查报告中说明原因。</w:t>
      </w:r>
    </w:p>
    <w:p w14:paraId="0DC898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2.2.3采购人或者采购代理机构宣布未通过资格性审查的供应商名单时，应当告知供应商未通过审查的原因。</w:t>
      </w:r>
    </w:p>
    <w:p w14:paraId="579620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 通过资格性审查的供应商不足3家的（本章2.3.1的情况除外），终止本次采购活动，并发布终止采购活动公告。</w:t>
      </w:r>
    </w:p>
    <w:p w14:paraId="1C7041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rPr>
        <w:t>2.3.1</w:t>
      </w:r>
      <w:r>
        <w:rPr>
          <w:rFonts w:hint="eastAsia" w:ascii="仿宋" w:hAnsi="仿宋" w:eastAsia="仿宋" w:cs="仿宋"/>
          <w:sz w:val="24"/>
          <w:szCs w:val="24"/>
          <w:lang w:val="zh-CN" w:eastAsia="zh-CN"/>
        </w:rPr>
        <w:t>参照《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14:paraId="7584BB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2.4磋商。</w:t>
      </w:r>
    </w:p>
    <w:p w14:paraId="2AA0AF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08B35F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2.4.2每轮磋商开始前，磋商小组应根据磋商文件的规定，并结合各供应商的响应文件拟定磋商内容。</w:t>
      </w:r>
    </w:p>
    <w:p w14:paraId="2186F5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14:paraId="7F779D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2.4.4对磋商文件作出的实质性变动是磋商文件的有效组成部分，磋商小组应当及时以书面形式同时通知所有参加磋商的供应商。</w:t>
      </w:r>
    </w:p>
    <w:p w14:paraId="4A81BD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3949AA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rPr>
        <w:t>2.4.6磋商过程中，</w:t>
      </w:r>
      <w:r>
        <w:rPr>
          <w:rFonts w:hint="eastAsia" w:ascii="仿宋" w:hAnsi="仿宋" w:eastAsia="仿宋" w:cs="仿宋"/>
          <w:sz w:val="24"/>
          <w:szCs w:val="24"/>
          <w:lang w:val="zh-CN" w:eastAsia="zh-CN"/>
        </w:rPr>
        <w:t>磋商小组对响应文件的有效性、完整性和响应程度进行审查，审查中发现供应商响应文件属于下列情况之一的，应按照无效响应文件处理：</w:t>
      </w:r>
    </w:p>
    <w:p w14:paraId="63AB20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（1）响应文件正副本数量不足的；</w:t>
      </w:r>
    </w:p>
    <w:p w14:paraId="4C877D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w:t>
      </w:r>
      <w:r>
        <w:rPr>
          <w:rFonts w:hint="eastAsia" w:ascii="仿宋" w:hAnsi="仿宋" w:eastAsia="仿宋" w:cs="仿宋"/>
          <w:sz w:val="24"/>
          <w:szCs w:val="24"/>
        </w:rPr>
        <w:t>2</w:t>
      </w:r>
      <w:r>
        <w:rPr>
          <w:rFonts w:hint="eastAsia" w:ascii="仿宋" w:hAnsi="仿宋" w:eastAsia="仿宋" w:cs="仿宋"/>
          <w:sz w:val="24"/>
          <w:szCs w:val="24"/>
          <w:lang w:val="zh-CN" w:eastAsia="zh-CN"/>
        </w:rPr>
        <w:t>）响应文件组成明显不符合竞争性磋商文件的规定要求，影响评审委员会评判的；</w:t>
      </w:r>
    </w:p>
    <w:p w14:paraId="41054E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w:t>
      </w:r>
      <w:r>
        <w:rPr>
          <w:rFonts w:hint="eastAsia" w:ascii="仿宋" w:hAnsi="仿宋" w:eastAsia="仿宋" w:cs="仿宋"/>
          <w:sz w:val="24"/>
          <w:szCs w:val="24"/>
        </w:rPr>
        <w:t>3</w:t>
      </w:r>
      <w:r>
        <w:rPr>
          <w:rFonts w:hint="eastAsia" w:ascii="仿宋" w:hAnsi="仿宋" w:eastAsia="仿宋" w:cs="仿宋"/>
          <w:sz w:val="24"/>
          <w:szCs w:val="24"/>
          <w:lang w:val="zh-CN" w:eastAsia="zh-CN"/>
        </w:rPr>
        <w:t>）响应文件的语言、计量单位、知识产权、响应有效期等不符合竞争性磋商文件的规定，影响磋商小组评判的；</w:t>
      </w:r>
    </w:p>
    <w:p w14:paraId="69420D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（4）经最终磋商后，供应商的响应文件仍不能完全响应竞争性磋商文件的实质性要求的；</w:t>
      </w:r>
    </w:p>
    <w:p w14:paraId="3407D9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zh-CN" w:eastAsia="zh-CN"/>
        </w:rPr>
        <w:t>(5)</w:t>
      </w:r>
      <w:r>
        <w:rPr>
          <w:rFonts w:hint="eastAsia" w:ascii="仿宋" w:hAnsi="仿宋" w:eastAsia="仿宋" w:cs="仿宋"/>
          <w:sz w:val="24"/>
          <w:szCs w:val="24"/>
        </w:rPr>
        <w:t xml:space="preserve"> 未载明或者载明的采购项目履约时间、方式、数量及其他政府采购合同实质性内容与本竞争性磋商文件要求不一致，且采购单位无法接受的。</w:t>
      </w:r>
    </w:p>
    <w:p w14:paraId="695942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(6)属于竞争性磋商文件中无效响应情形的。</w:t>
      </w:r>
    </w:p>
    <w:p w14:paraId="43D697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但磋商小组对响应文件签署、盖章等进行审查过程中，有下列情形的，磋商小组应当评定为不影响整个响应文件有效性和采购活动公平竞争，并通过响应文件的有效性审查：</w:t>
      </w:r>
    </w:p>
    <w:p w14:paraId="3754EB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 （</w:t>
      </w:r>
      <w:r>
        <w:rPr>
          <w:rFonts w:hint="eastAsia" w:ascii="仿宋" w:hAnsi="仿宋" w:eastAsia="仿宋" w:cs="仿宋"/>
          <w:sz w:val="24"/>
          <w:szCs w:val="24"/>
        </w:rPr>
        <w:t>1</w:t>
      </w:r>
      <w:r>
        <w:rPr>
          <w:rFonts w:hint="eastAsia" w:ascii="仿宋" w:hAnsi="仿宋" w:eastAsia="仿宋" w:cs="仿宋"/>
          <w:sz w:val="24"/>
          <w:szCs w:val="24"/>
          <w:lang w:val="zh-CN" w:eastAsia="zh-CN"/>
        </w:rPr>
        <w:t>）响应文件存在个别地方（总数不能超过2个）没有法定代表人/单位负责人签字，但有法定代表人/单位负责人的私人印章或者有效授权代理人签字的；</w:t>
      </w:r>
    </w:p>
    <w:p w14:paraId="3E88DE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 （</w:t>
      </w:r>
      <w:r>
        <w:rPr>
          <w:rFonts w:hint="eastAsia" w:ascii="仿宋" w:hAnsi="仿宋" w:eastAsia="仿宋" w:cs="仿宋"/>
          <w:sz w:val="24"/>
          <w:szCs w:val="24"/>
        </w:rPr>
        <w:t>2</w:t>
      </w:r>
      <w:r>
        <w:rPr>
          <w:rFonts w:hint="eastAsia" w:ascii="仿宋" w:hAnsi="仿宋" w:eastAsia="仿宋" w:cs="仿宋"/>
          <w:sz w:val="24"/>
          <w:szCs w:val="24"/>
          <w:lang w:val="zh-CN" w:eastAsia="zh-CN"/>
        </w:rPr>
        <w:t>）响应文件除竞争性磋商文件明确要求加盖单位(法人)公章的以外，其他地方以相关专用章加盖的；</w:t>
      </w:r>
    </w:p>
    <w:p w14:paraId="0D36BA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 （</w:t>
      </w:r>
      <w:r>
        <w:rPr>
          <w:rFonts w:hint="eastAsia" w:ascii="仿宋" w:hAnsi="仿宋" w:eastAsia="仿宋" w:cs="仿宋"/>
          <w:sz w:val="24"/>
          <w:szCs w:val="24"/>
        </w:rPr>
        <w:t>3</w:t>
      </w:r>
      <w:r>
        <w:rPr>
          <w:rFonts w:hint="eastAsia" w:ascii="仿宋" w:hAnsi="仿宋" w:eastAsia="仿宋" w:cs="仿宋"/>
          <w:sz w:val="24"/>
          <w:szCs w:val="24"/>
          <w:lang w:val="zh-CN" w:eastAsia="zh-CN"/>
        </w:rPr>
        <w:t>）以骑缝章的形式代替相应文件内容逐页盖章的（但是骑缝章模糊不清，印章名称无法辨认的除外）。</w:t>
      </w:r>
    </w:p>
    <w:p w14:paraId="41ECEE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磋商小组</w:t>
      </w:r>
      <w:r>
        <w:rPr>
          <w:rFonts w:hint="eastAsia" w:ascii="仿宋" w:hAnsi="仿宋" w:eastAsia="仿宋" w:cs="仿宋"/>
          <w:sz w:val="24"/>
          <w:szCs w:val="24"/>
          <w:lang w:val="zh-CN" w:eastAsia="zh-CN"/>
        </w:rPr>
        <w:t>对所有响应文件的有效性、完整性和响应程度进行审查</w:t>
      </w:r>
      <w:r>
        <w:rPr>
          <w:rFonts w:hint="eastAsia" w:ascii="仿宋" w:hAnsi="仿宋" w:eastAsia="仿宋" w:cs="仿宋"/>
          <w:sz w:val="24"/>
          <w:szCs w:val="24"/>
        </w:rPr>
        <w:t>后，向采购</w:t>
      </w:r>
      <w:r>
        <w:rPr>
          <w:rFonts w:hint="eastAsia" w:ascii="仿宋" w:hAnsi="仿宋" w:eastAsia="仿宋" w:cs="仿宋"/>
          <w:sz w:val="24"/>
          <w:szCs w:val="24"/>
          <w:lang w:val="zh-CN" w:eastAsia="zh-CN"/>
        </w:rPr>
        <w:t>代理机构</w:t>
      </w:r>
      <w:r>
        <w:rPr>
          <w:rFonts w:hint="eastAsia" w:ascii="仿宋" w:hAnsi="仿宋" w:eastAsia="仿宋" w:cs="仿宋"/>
          <w:sz w:val="24"/>
          <w:szCs w:val="24"/>
        </w:rPr>
        <w:t>出具</w:t>
      </w:r>
      <w:r>
        <w:rPr>
          <w:rFonts w:hint="eastAsia" w:ascii="仿宋" w:hAnsi="仿宋" w:eastAsia="仿宋" w:cs="仿宋"/>
          <w:sz w:val="24"/>
          <w:szCs w:val="24"/>
          <w:lang w:val="zh-CN" w:eastAsia="zh-CN"/>
        </w:rPr>
        <w:t>有效性、完整性和响应程度</w:t>
      </w:r>
      <w:r>
        <w:rPr>
          <w:rFonts w:hint="eastAsia" w:ascii="仿宋" w:hAnsi="仿宋" w:eastAsia="仿宋" w:cs="仿宋"/>
          <w:sz w:val="24"/>
          <w:szCs w:val="24"/>
        </w:rPr>
        <w:t>审查报告，确定继续磋商的供应商名单。没有通过</w:t>
      </w:r>
      <w:r>
        <w:rPr>
          <w:rFonts w:hint="eastAsia" w:ascii="仿宋" w:hAnsi="仿宋" w:eastAsia="仿宋" w:cs="仿宋"/>
          <w:sz w:val="24"/>
          <w:szCs w:val="24"/>
          <w:lang w:val="zh-CN" w:eastAsia="zh-CN"/>
        </w:rPr>
        <w:t>有效性、完整性和响应程度</w:t>
      </w:r>
      <w:r>
        <w:rPr>
          <w:rFonts w:hint="eastAsia" w:ascii="仿宋" w:hAnsi="仿宋" w:eastAsia="仿宋" w:cs="仿宋"/>
          <w:sz w:val="24"/>
          <w:szCs w:val="24"/>
        </w:rPr>
        <w:t>审查的供应商，磋商小组应在</w:t>
      </w:r>
      <w:r>
        <w:rPr>
          <w:rFonts w:hint="eastAsia" w:ascii="仿宋" w:hAnsi="仿宋" w:eastAsia="仿宋" w:cs="仿宋"/>
          <w:sz w:val="24"/>
          <w:szCs w:val="24"/>
          <w:lang w:val="zh-CN" w:eastAsia="zh-CN"/>
        </w:rPr>
        <w:t>有效性、完整性和响应程度</w:t>
      </w:r>
      <w:r>
        <w:rPr>
          <w:rFonts w:hint="eastAsia" w:ascii="仿宋" w:hAnsi="仿宋" w:eastAsia="仿宋" w:cs="仿宋"/>
          <w:sz w:val="24"/>
          <w:szCs w:val="24"/>
        </w:rPr>
        <w:t>审查报告中说明原因。</w:t>
      </w:r>
    </w:p>
    <w:p w14:paraId="05180E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2.4.7磋商过程中，磋商的任何一方不得透露与磋商有关的其他供应商的技术资料、价格和其他信息。</w:t>
      </w:r>
    </w:p>
    <w:p w14:paraId="1F3FB3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2.4.8磋商过程中，磋商小组发现或者知晓供应商存在违法、违纪行为的，磋商小组应当将该供应商响应文件作无效处理，不允许其提交最后报价。</w:t>
      </w:r>
    </w:p>
    <w:p w14:paraId="7E80EF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2.4.9磋商完成后，磋商小组应出具磋商情况记录表，磋商情况记录表需包含磋商内容、磋商意见、实质性变动内容等。</w:t>
      </w:r>
    </w:p>
    <w:p w14:paraId="55B1EB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2.5报价。</w:t>
      </w:r>
    </w:p>
    <w:p w14:paraId="46C391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rPr>
        <w:t>2.5.1本次磋商采购采用现场报价，响应文件中不用首次报价（除现场报价以响应文件报价为准的情形之外，响应文件报价不作为评审的依据，以现场报价为准），参与报价的供应商按磋商小组要求进行报价。</w:t>
      </w:r>
      <w:r>
        <w:rPr>
          <w:rFonts w:hint="eastAsia" w:ascii="仿宋" w:hAnsi="仿宋" w:eastAsia="仿宋" w:cs="仿宋"/>
          <w:sz w:val="24"/>
          <w:szCs w:val="24"/>
          <w:lang w:val="zh-CN" w:eastAsia="zh-CN"/>
        </w:rPr>
        <w:t>报价超过竞争性磋商文件规定的政府采购预算（或最高限价）或者相关报价不符合竞争性磋商文件其他报价规定的，应按照无效响应文件处理。</w:t>
      </w:r>
    </w:p>
    <w:p w14:paraId="78A2C9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2.5.2磋商文件能够详细列明采购标的的技术、服务要求的，磋商结束后，磋商小组应当要求所有实质性响应的供应商在规定时间内提交最后报价，提交最后报价的供应商不得少于3家（本章2.3.1和2.5.3的情况除外）。或磋商文件不能详细列明采购标的的技术、服务要求，需经磋商由供应商提供最终设计方案或解决方案的，磋商结束后，磋商小组应当按照少数服从多数的原则投票推荐3家以上（本章2.3.1和2.5.3的情况除外）供应商的设计方案或者解决方案，并要求其在规定时间内提交最后报价。</w:t>
      </w:r>
    </w:p>
    <w:p w14:paraId="34826A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2.5.3符合</w:t>
      </w:r>
      <w:bookmarkStart w:id="31" w:name="_Toc30986"/>
      <w:r>
        <w:rPr>
          <w:rFonts w:hint="eastAsia" w:ascii="仿宋" w:hAnsi="仿宋" w:eastAsia="仿宋" w:cs="仿宋"/>
          <w:sz w:val="24"/>
          <w:szCs w:val="24"/>
        </w:rPr>
        <w:t>《政府采购竞争性磋商采购方式管理暂行办法财库》〔2014〕214号</w:t>
      </w:r>
      <w:bookmarkEnd w:id="31"/>
      <w:r>
        <w:rPr>
          <w:rFonts w:hint="eastAsia" w:ascii="仿宋" w:hAnsi="仿宋" w:eastAsia="仿宋" w:cs="仿宋"/>
          <w:sz w:val="24"/>
          <w:szCs w:val="24"/>
        </w:rPr>
        <w:t>第三条第四项情形的，提交最后报价的供应商可以为2家。</w:t>
      </w:r>
    </w:p>
    <w:p w14:paraId="601921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Pr>
          <w:rFonts w:hint="eastAsia" w:ascii="仿宋" w:hAnsi="仿宋" w:eastAsia="仿宋" w:cs="仿宋"/>
          <w:sz w:val="24"/>
          <w:szCs w:val="24"/>
          <w:lang w:val="zh-CN" w:eastAsia="zh-CN"/>
        </w:rPr>
        <w:t>磋商小组认为供应商最后报价明显低于成本价，在磋商小组发出质询函后供应商未能提供合理的成本分析和价格构成的或对质函询的解释未被磋商小组采信的，应按照无效响应文件处理。</w:t>
      </w:r>
    </w:p>
    <w:p w14:paraId="2ED57D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2.5.5供应商最后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0A6793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2.5.6报价如果出现下列不一致的，可按以下原则进行修改：</w:t>
      </w:r>
    </w:p>
    <w:p w14:paraId="0FD6F3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（一）大写金额和小写金额不一致的，以大写金额为准，但大写金额文字存在错误的，应当先对大写金额的文字错误进行澄清、说明或者更正，再行修正。</w:t>
      </w:r>
    </w:p>
    <w:p w14:paraId="6EFABE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（二）总价金额与按单价汇总金额不一致的，以单价金额计算结果为准，但单价或者单价汇总金额存在数字或者文字错误的，应当先对数字或者文字错误进行澄清、说明或者更正，再行修正。</w:t>
      </w:r>
    </w:p>
    <w:p w14:paraId="0F7216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（三）单价金额小数点或者百分比有明显错位的，以总价为准，修正单价。</w:t>
      </w:r>
    </w:p>
    <w:p w14:paraId="5830E0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240F15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不得未经澄清、说明或者更正，直接将供应商响应文件作为无效处理。对不同文字文本响应文件的解释发生异议的，以中文文本为准。</w:t>
      </w:r>
    </w:p>
    <w:p w14:paraId="5B0E0F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2.6比较与评价。由磋商小组采用综合评分法对提交最后报价的供应商的响应文件和最后报价进行综合评分，具体要求详见本章综合评分部分。</w:t>
      </w:r>
    </w:p>
    <w:p w14:paraId="3CFBF2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14:paraId="4BDFF1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2.8磋商小组复核。磋商小组评分汇总结束后，磋商小组应当进行评审复核，对拟推荐为成交候选供应商的、报价最低的、供应商资格审查未通过的、供应商响应文件作无效处理的重点复核。</w:t>
      </w:r>
    </w:p>
    <w:p w14:paraId="3D845F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2.9采购组织单位现场复核评审结果。</w:t>
      </w:r>
    </w:p>
    <w:p w14:paraId="50E4EA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0BFDB5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（1）资格性审查认定错误的；</w:t>
      </w:r>
    </w:p>
    <w:p w14:paraId="077D06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（2）分值汇总计算错误的；</w:t>
      </w:r>
    </w:p>
    <w:p w14:paraId="64D1DB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（3）分项评分超出评分标准范围的；</w:t>
      </w:r>
    </w:p>
    <w:p w14:paraId="1AD9BD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（4）客观评分不一致的。</w:t>
      </w:r>
    </w:p>
    <w:p w14:paraId="73F47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w:t>
      </w:r>
      <w:r>
        <w:rPr>
          <w:rFonts w:hint="eastAsia" w:ascii="仿宋" w:hAnsi="仿宋" w:eastAsia="仿宋" w:cs="仿宋"/>
          <w:sz w:val="24"/>
          <w:szCs w:val="24"/>
          <w:lang w:eastAsia="zh-CN"/>
        </w:rPr>
        <w:t>按照</w:t>
      </w:r>
      <w:r>
        <w:rPr>
          <w:rFonts w:hint="eastAsia" w:ascii="仿宋" w:hAnsi="仿宋" w:eastAsia="仿宋" w:cs="仿宋"/>
          <w:sz w:val="24"/>
          <w:szCs w:val="24"/>
        </w:rPr>
        <w:t>规定程序要求继续组织实施采购活动，不得擅自中止采购活动。采购代理机构认为磋商小组评审结果不合法的，应当书面报告采购项目同级财政部门。</w:t>
      </w:r>
    </w:p>
    <w:p w14:paraId="3798B4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采购代理机构复核过程中，磋商小组成员不得离开评审现场。</w:t>
      </w:r>
    </w:p>
    <w:p w14:paraId="31337C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2.9.2有下列情形之一的，不得现场修改评审结果：</w:t>
      </w:r>
    </w:p>
    <w:p w14:paraId="07E848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（1）磋商小组已经出具磋商报告并且离开评审现场的；</w:t>
      </w:r>
    </w:p>
    <w:p w14:paraId="4DD36F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（2）采购代理机构现场复核时，复核工作人员数量不足的；</w:t>
      </w:r>
    </w:p>
    <w:p w14:paraId="00640C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（3）采购代理机构现场复核时，没有采购监督人员现场监督的；</w:t>
      </w:r>
    </w:p>
    <w:p w14:paraId="2766AF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（4）采购代理机构现场复核内容超出规定范围的；</w:t>
      </w:r>
    </w:p>
    <w:p w14:paraId="051821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（5）采购代理机构未提供书面建议的。</w:t>
      </w:r>
    </w:p>
    <w:p w14:paraId="12B2AA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2.10编写磋商报告。磋商小组推荐成交候选供应商后，应向采购代理机构出具磋商报告。磋商报告应当包括以下主要内容：</w:t>
      </w:r>
    </w:p>
    <w:p w14:paraId="7A82DA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（1）邀请供应商参加采购活动的具体方式和相关情况；</w:t>
      </w:r>
    </w:p>
    <w:p w14:paraId="57B6B2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（2）响应文件开启日期和地点；</w:t>
      </w:r>
    </w:p>
    <w:p w14:paraId="57DE58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（3）获取磋商文件的供应商名单和磋商小组成员名单；</w:t>
      </w:r>
    </w:p>
    <w:p w14:paraId="3D8072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（4）评审情况记录和说明，包括对供应商的资格审查情况、供应商响应文件审查情况、磋商情况、报价情况等；</w:t>
      </w:r>
    </w:p>
    <w:p w14:paraId="63308D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（5）提出的成交候选供应商的排序名单及理由。</w:t>
      </w:r>
    </w:p>
    <w:p w14:paraId="00C990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6D9DA9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660742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2.12供应商澄清、说明</w:t>
      </w:r>
    </w:p>
    <w:p w14:paraId="0D44CD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739A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2.12.2磋商小组要求供应商澄清、说明或者更正响应文件应当以书面形式作出。供应商的澄清、说明或者更正应当由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14:paraId="77B06F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2.13终止磋商采购活动。</w:t>
      </w:r>
    </w:p>
    <w:p w14:paraId="26C12B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出现下列情形之一的，采购人或者采购代理机构应当终止竞争性磋商采购活动，发布项目终止公告并说明原因，重新开展采购活动：</w:t>
      </w:r>
    </w:p>
    <w:p w14:paraId="0D0926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（1）因情况变化，不再符合规定的竞争性磋商采购方式适用情形的；</w:t>
      </w:r>
    </w:p>
    <w:p w14:paraId="1E60AA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（2）出现影响采购公正的违法、违规行为的；</w:t>
      </w:r>
    </w:p>
    <w:p w14:paraId="156656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（3）除本章2.3.1和2.5.3的情况外，在采购过程中符合要求的供应商或者报价未超过采购预算的供应商不足3家的。</w:t>
      </w:r>
    </w:p>
    <w:p w14:paraId="3F3646C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3.综合评分</w:t>
      </w:r>
    </w:p>
    <w:p w14:paraId="748E0E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3.1本次综合评分的因素详见综合评分明细表。</w:t>
      </w:r>
    </w:p>
    <w:p w14:paraId="682D76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14:paraId="7A5D82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3.3综合评分明细表</w:t>
      </w:r>
    </w:p>
    <w:p w14:paraId="725CF8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3.3.1综合评分明细表的制定以科学合理、降低评委会自由裁量权为原则。</w:t>
      </w:r>
    </w:p>
    <w:p w14:paraId="147379A1">
      <w:pPr>
        <w:spacing w:line="400" w:lineRule="exact"/>
        <w:ind w:firstLine="480" w:firstLineChars="200"/>
        <w:rPr>
          <w:rFonts w:hint="eastAsia" w:asciiTheme="minorEastAsia" w:hAnsiTheme="minorEastAsia" w:eastAsiaTheme="minorEastAsia" w:cstheme="minorEastAsia"/>
          <w:sz w:val="24"/>
          <w:szCs w:val="24"/>
          <w:lang w:val="zh-TW" w:eastAsia="zh-TW"/>
        </w:rPr>
      </w:pPr>
      <w:r>
        <w:rPr>
          <w:rFonts w:hint="eastAsia" w:ascii="仿宋" w:hAnsi="仿宋" w:eastAsia="仿宋" w:cs="仿宋"/>
          <w:sz w:val="24"/>
          <w:szCs w:val="24"/>
        </w:rPr>
        <w:t>3.3.2 综合评分明细表按须知表中的相关要求进行价格调整，再参与价格分评审。</w:t>
      </w:r>
    </w:p>
    <w:p w14:paraId="71E5A4F3">
      <w:pPr>
        <w:spacing w:line="400" w:lineRule="exact"/>
        <w:ind w:firstLine="480" w:firstLineChars="200"/>
        <w:rPr>
          <w:lang w:val="zh-TW" w:eastAsia="zh-TW"/>
        </w:rPr>
      </w:pPr>
      <w:r>
        <w:rPr>
          <w:rFonts w:hint="eastAsia" w:asciiTheme="minorEastAsia" w:hAnsiTheme="minorEastAsia" w:eastAsiaTheme="minorEastAsia" w:cstheme="minorEastAsia"/>
          <w:sz w:val="24"/>
          <w:szCs w:val="24"/>
          <w:lang w:val="en-US" w:eastAsia="zh-CN"/>
        </w:rPr>
        <w:t>3.3.3</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lang w:val="zh-TW" w:eastAsia="zh-TW"/>
        </w:rPr>
        <w:t>综合评分明细表</w:t>
      </w:r>
      <w:bookmarkStart w:id="32" w:name="格式_2-13"/>
      <w:bookmarkEnd w:id="32"/>
      <w:bookmarkStart w:id="33" w:name="_bookmark7"/>
      <w:bookmarkEnd w:id="33"/>
      <w:bookmarkStart w:id="34" w:name="第八章评审方法"/>
      <w:bookmarkEnd w:id="34"/>
      <w:bookmarkStart w:id="35" w:name="格式_2-10"/>
      <w:bookmarkEnd w:id="35"/>
      <w:bookmarkStart w:id="36" w:name="格式_2-9"/>
      <w:bookmarkEnd w:id="36"/>
      <w:bookmarkStart w:id="37" w:name="格式_2-6"/>
      <w:bookmarkEnd w:id="37"/>
      <w:bookmarkStart w:id="38" w:name="格式_2-7"/>
      <w:bookmarkEnd w:id="38"/>
      <w:bookmarkStart w:id="39" w:name="格式_2-11"/>
      <w:bookmarkEnd w:id="39"/>
      <w:bookmarkStart w:id="40" w:name="第二部分“其他响应文件”格式"/>
      <w:bookmarkEnd w:id="40"/>
      <w:bookmarkStart w:id="41" w:name="格式_2-12"/>
      <w:bookmarkEnd w:id="41"/>
      <w:bookmarkStart w:id="42" w:name="格式_2-5"/>
      <w:bookmarkEnd w:id="42"/>
      <w:bookmarkStart w:id="43" w:name="格式_2-3"/>
      <w:bookmarkEnd w:id="43"/>
      <w:bookmarkStart w:id="44" w:name="_Toc529356229"/>
      <w:r>
        <w:rPr>
          <w:rFonts w:hint="eastAsia"/>
          <w:b/>
          <w:bCs/>
          <w:sz w:val="32"/>
          <w:szCs w:val="32"/>
          <w:lang w:val="en-US" w:eastAsia="zh-CN"/>
        </w:rPr>
        <w:t xml:space="preserve">                                  </w:t>
      </w:r>
      <w:bookmarkEnd w:id="44"/>
    </w:p>
    <w:tbl>
      <w:tblPr>
        <w:tblStyle w:val="24"/>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087"/>
        <w:gridCol w:w="6063"/>
        <w:gridCol w:w="1222"/>
      </w:tblGrid>
      <w:tr w14:paraId="68F3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tcBorders>
              <w:top w:val="single" w:color="auto" w:sz="4" w:space="0"/>
              <w:left w:val="single" w:color="auto" w:sz="4" w:space="0"/>
              <w:bottom w:val="single" w:color="auto" w:sz="4" w:space="0"/>
              <w:right w:val="single" w:color="auto" w:sz="4" w:space="0"/>
            </w:tcBorders>
            <w:noWrap w:val="0"/>
            <w:vAlign w:val="center"/>
          </w:tcPr>
          <w:p w14:paraId="472F8DBD">
            <w:pPr>
              <w:spacing w:line="400" w:lineRule="exact"/>
              <w:ind w:firstLine="28"/>
              <w:jc w:val="center"/>
              <w:rPr>
                <w:rFonts w:hint="eastAsia" w:ascii="仿宋" w:hAnsi="仿宋" w:eastAsia="仿宋" w:cs="仿宋"/>
                <w:sz w:val="24"/>
                <w:szCs w:val="24"/>
                <w:highlight w:val="none"/>
              </w:rPr>
            </w:pPr>
            <w:bookmarkStart w:id="45" w:name="_Hlk498680796"/>
            <w:r>
              <w:rPr>
                <w:rFonts w:hint="eastAsia" w:ascii="仿宋" w:hAnsi="仿宋" w:eastAsia="仿宋" w:cs="仿宋"/>
                <w:sz w:val="24"/>
                <w:szCs w:val="24"/>
                <w:highlight w:val="none"/>
              </w:rPr>
              <w:t>评分因素及权重</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3DE4F430">
            <w:pPr>
              <w:spacing w:line="400" w:lineRule="exact"/>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分值</w:t>
            </w:r>
          </w:p>
        </w:tc>
        <w:tc>
          <w:tcPr>
            <w:tcW w:w="6063" w:type="dxa"/>
            <w:tcBorders>
              <w:top w:val="single" w:color="auto" w:sz="4" w:space="0"/>
              <w:left w:val="single" w:color="auto" w:sz="4" w:space="0"/>
              <w:bottom w:val="single" w:color="auto" w:sz="4" w:space="0"/>
              <w:right w:val="single" w:color="auto" w:sz="4" w:space="0"/>
            </w:tcBorders>
            <w:noWrap w:val="0"/>
            <w:vAlign w:val="center"/>
          </w:tcPr>
          <w:p w14:paraId="3A173CFF">
            <w:pPr>
              <w:spacing w:line="400" w:lineRule="exact"/>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评分标准</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4672E49">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说 明</w:t>
            </w:r>
          </w:p>
        </w:tc>
      </w:tr>
      <w:tr w14:paraId="0A3E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38" w:type="dxa"/>
            <w:tcBorders>
              <w:top w:val="single" w:color="auto" w:sz="4" w:space="0"/>
              <w:left w:val="single" w:color="auto" w:sz="4" w:space="0"/>
              <w:bottom w:val="single" w:color="auto" w:sz="4" w:space="0"/>
              <w:right w:val="single" w:color="auto" w:sz="4" w:space="0"/>
            </w:tcBorders>
            <w:noWrap w:val="0"/>
            <w:vAlign w:val="center"/>
          </w:tcPr>
          <w:p w14:paraId="5450314C">
            <w:pPr>
              <w:spacing w:line="441"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报价</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3FF9DF3">
            <w:pPr>
              <w:spacing w:line="441"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tc>
        <w:tc>
          <w:tcPr>
            <w:tcW w:w="6063" w:type="dxa"/>
            <w:tcBorders>
              <w:top w:val="single" w:color="auto" w:sz="4" w:space="0"/>
              <w:left w:val="single" w:color="auto" w:sz="4" w:space="0"/>
              <w:bottom w:val="single" w:color="auto" w:sz="4" w:space="0"/>
              <w:right w:val="single" w:color="auto" w:sz="4" w:space="0"/>
            </w:tcBorders>
            <w:noWrap w:val="0"/>
            <w:vAlign w:val="center"/>
          </w:tcPr>
          <w:p w14:paraId="6DD258DA">
            <w:pPr>
              <w:numPr>
                <w:ilvl w:val="0"/>
                <w:numId w:val="3"/>
              </w:numPr>
              <w:rPr>
                <w:rFonts w:hint="eastAsia" w:ascii="仿宋" w:hAnsi="仿宋" w:eastAsia="仿宋" w:cs="仿宋"/>
                <w:sz w:val="24"/>
                <w:szCs w:val="24"/>
                <w:highlight w:val="none"/>
              </w:rPr>
            </w:pPr>
            <w:r>
              <w:rPr>
                <w:rFonts w:hint="eastAsia" w:ascii="仿宋" w:hAnsi="仿宋" w:eastAsia="仿宋" w:cs="仿宋"/>
                <w:sz w:val="24"/>
                <w:szCs w:val="24"/>
                <w:highlight w:val="none"/>
              </w:rPr>
              <w:t>满足磋商文件要求且最后报价最低的供应商的价格为基准价，其价格分为满分。其他供应商的价格分统一按照下列公式计算：报价得分=（基准价/最后报价）×10（保留两位数）。</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1B325D98">
            <w:pPr>
              <w:spacing w:line="441"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w:t>
            </w:r>
          </w:p>
        </w:tc>
      </w:tr>
      <w:tr w14:paraId="47F6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1238" w:type="dxa"/>
            <w:tcBorders>
              <w:top w:val="single" w:color="auto" w:sz="4" w:space="0"/>
              <w:left w:val="single" w:color="auto" w:sz="4" w:space="0"/>
              <w:bottom w:val="single" w:color="auto" w:sz="4" w:space="0"/>
              <w:right w:val="single" w:color="auto" w:sz="4" w:space="0"/>
            </w:tcBorders>
            <w:noWrap w:val="0"/>
            <w:vAlign w:val="center"/>
          </w:tcPr>
          <w:p w14:paraId="5B8CE705">
            <w:pPr>
              <w:spacing w:line="441" w:lineRule="exact"/>
              <w:jc w:val="center"/>
              <w:rPr>
                <w:rFonts w:hint="default" w:ascii="仿宋" w:hAnsi="仿宋" w:eastAsia="仿宋" w:cs="仿宋"/>
                <w:sz w:val="24"/>
                <w:szCs w:val="24"/>
                <w:highlight w:val="none"/>
                <w:lang w:val="en-US" w:eastAsia="zh-CN"/>
              </w:rPr>
            </w:pPr>
            <w:r>
              <w:rPr>
                <w:rFonts w:hint="eastAsia" w:ascii="宋体" w:hAnsi="宋体" w:eastAsia="宋体" w:cs="宋体"/>
                <w:sz w:val="24"/>
                <w:szCs w:val="24"/>
                <w:highlight w:val="none"/>
              </w:rPr>
              <w:t>项目实施方案</w:t>
            </w:r>
            <w:r>
              <w:rPr>
                <w:rFonts w:hint="eastAsia" w:ascii="宋体" w:hAnsi="宋体" w:eastAsia="宋体" w:cs="宋体"/>
                <w:sz w:val="24"/>
                <w:szCs w:val="24"/>
                <w:highlight w:val="none"/>
                <w:lang w:val="en-US" w:eastAsia="zh-CN"/>
              </w:rPr>
              <w:t>50</w:t>
            </w:r>
            <w:r>
              <w:rPr>
                <w:rFonts w:hint="eastAsia" w:ascii="仿宋" w:hAnsi="仿宋" w:eastAsia="仿宋" w:cs="仿宋"/>
                <w:sz w:val="24"/>
                <w:szCs w:val="24"/>
                <w:highlight w:val="none"/>
                <w:lang w:val="en-US" w:eastAsia="zh-CN"/>
              </w:rPr>
              <w:t>%</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4010F6DC">
            <w:pPr>
              <w:spacing w:line="441"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50分</w:t>
            </w:r>
          </w:p>
        </w:tc>
        <w:tc>
          <w:tcPr>
            <w:tcW w:w="6063" w:type="dxa"/>
            <w:tcBorders>
              <w:top w:val="single" w:color="auto" w:sz="4" w:space="0"/>
              <w:left w:val="single" w:color="auto" w:sz="4" w:space="0"/>
              <w:bottom w:val="single" w:color="auto" w:sz="4" w:space="0"/>
              <w:right w:val="single" w:color="auto" w:sz="4" w:space="0"/>
            </w:tcBorders>
            <w:noWrap w:val="0"/>
            <w:vAlign w:val="center"/>
          </w:tcPr>
          <w:p w14:paraId="4CF96F58">
            <w:pPr>
              <w:numPr>
                <w:ilvl w:val="0"/>
                <w:numId w:val="0"/>
              </w:numPr>
              <w:spacing w:line="400" w:lineRule="exac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SA"/>
              </w:rPr>
              <w:t>根据供应商提供的项目实施方案进行综合评审，项目实施方案内容包含但不限于:①前期项目建设及成效；②项目实施的必要性和紧迫性；③目标任务；④以往山洪灾害调查评价成果；⑤山洪灾害预警系统维护内容；⑥项目进度计划方案；⑦实施组织方案；⑧质量管理措施；⑨安全保障措施；⑩保密制度。以上10项内容符合本项目实际情况，能够保障项目顺利实施的得50分，每缺少一项内容扣5分，每有一处存在内容错误或不完善(内容错误或不完善指：非专门针对本项目或不适用项目特性的情形、内容不完整或缺少关键节点、套用其他项目方案、内容前后矛盾、涉及的规范及标准错误、不利于项目实施、不可能实现的情形等任意一种情形)的扣2.5分，扣完为止。</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52A6912B">
            <w:pPr>
              <w:spacing w:line="441"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w:t>
            </w:r>
          </w:p>
        </w:tc>
      </w:tr>
      <w:tr w14:paraId="53AD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38" w:type="dxa"/>
            <w:tcBorders>
              <w:top w:val="single" w:color="auto" w:sz="4" w:space="0"/>
              <w:left w:val="single" w:color="auto" w:sz="4" w:space="0"/>
              <w:right w:val="single" w:color="auto" w:sz="4" w:space="0"/>
            </w:tcBorders>
            <w:noWrap w:val="0"/>
            <w:vAlign w:val="center"/>
          </w:tcPr>
          <w:p w14:paraId="1FDEE82F">
            <w:pPr>
              <w:spacing w:line="441" w:lineRule="exact"/>
              <w:jc w:val="center"/>
              <w:rPr>
                <w:rFonts w:hint="eastAsia" w:ascii="仿宋" w:hAnsi="仿宋" w:eastAsia="仿宋" w:cs="仿宋"/>
                <w:sz w:val="24"/>
                <w:szCs w:val="24"/>
                <w:highlight w:val="none"/>
              </w:rPr>
            </w:pPr>
            <w:r>
              <w:rPr>
                <w:rFonts w:hint="eastAsia" w:ascii="宋体" w:hAnsi="宋体" w:eastAsia="宋体" w:cs="宋体"/>
                <w:sz w:val="24"/>
                <w:szCs w:val="24"/>
                <w:highlight w:val="none"/>
              </w:rPr>
              <w:t>售后服务方案</w:t>
            </w:r>
            <w:r>
              <w:rPr>
                <w:rFonts w:hint="eastAsia" w:ascii="宋体" w:hAnsi="宋体" w:eastAsia="宋体" w:cs="宋体"/>
                <w:sz w:val="24"/>
                <w:szCs w:val="24"/>
                <w:highlight w:val="none"/>
                <w:lang w:val="en-US" w:eastAsia="zh-CN"/>
              </w:rPr>
              <w:t>16</w:t>
            </w:r>
            <w:r>
              <w:rPr>
                <w:rFonts w:hint="eastAsia" w:ascii="仿宋" w:hAnsi="仿宋" w:eastAsia="仿宋" w:cs="仿宋"/>
                <w:sz w:val="24"/>
                <w:szCs w:val="24"/>
                <w:highlight w:val="none"/>
              </w:rPr>
              <w:t>%</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2352158F">
            <w:pPr>
              <w:spacing w:line="400" w:lineRule="exact"/>
              <w:ind w:firstLine="28" w:firstLineChars="0"/>
              <w:jc w:val="center"/>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16分</w:t>
            </w:r>
          </w:p>
        </w:tc>
        <w:tc>
          <w:tcPr>
            <w:tcW w:w="6063" w:type="dxa"/>
            <w:tcBorders>
              <w:top w:val="single" w:color="auto" w:sz="4" w:space="0"/>
              <w:left w:val="single" w:color="auto" w:sz="4" w:space="0"/>
              <w:bottom w:val="single" w:color="auto" w:sz="4" w:space="0"/>
              <w:right w:val="single" w:color="auto" w:sz="4" w:space="0"/>
            </w:tcBorders>
            <w:noWrap w:val="0"/>
            <w:vAlign w:val="center"/>
          </w:tcPr>
          <w:p w14:paraId="3814DB0F">
            <w:pPr>
              <w:numPr>
                <w:ilvl w:val="0"/>
                <w:numId w:val="0"/>
              </w:numPr>
              <w:spacing w:line="400" w:lineRule="exac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根据供应商提供的售后服务方案进行综合评审，售后服务方案内容包含但不限于：①售后服务体系；②售后服务人员配备；③售后服务保障措施；④售后服务响应时间等。以上4项内容符合本项目实际情况，能够保障项目顺利实施的得16分，每缺少一项内容扣4分，每有一处存在内容错误或不完善(内容错误或不完善指：非专门针对本项目或不适用项目特性的情形、内容不完整或缺少关键节点、套用其他项目方案、内容前后矛盾、涉及的规范及标准错误、不利于项目实施、不可能实现的情形等任意一种情形)的扣2分，扣完为止。</w:t>
            </w:r>
          </w:p>
        </w:tc>
        <w:tc>
          <w:tcPr>
            <w:tcW w:w="1222" w:type="dxa"/>
            <w:tcBorders>
              <w:top w:val="single" w:color="auto" w:sz="4" w:space="0"/>
              <w:left w:val="single" w:color="auto" w:sz="4" w:space="0"/>
              <w:right w:val="single" w:color="auto" w:sz="4" w:space="0"/>
            </w:tcBorders>
            <w:noWrap w:val="0"/>
            <w:vAlign w:val="center"/>
          </w:tcPr>
          <w:p w14:paraId="3D5F715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主观</w:t>
            </w:r>
          </w:p>
        </w:tc>
      </w:tr>
      <w:tr w14:paraId="5C19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38" w:type="dxa"/>
            <w:tcBorders>
              <w:top w:val="single" w:color="auto" w:sz="4" w:space="0"/>
              <w:left w:val="single" w:color="auto" w:sz="4" w:space="0"/>
              <w:right w:val="single" w:color="auto" w:sz="4" w:space="0"/>
            </w:tcBorders>
            <w:noWrap w:val="0"/>
            <w:vAlign w:val="center"/>
          </w:tcPr>
          <w:p w14:paraId="06F20CBD">
            <w:pPr>
              <w:spacing w:line="441"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人员配置</w:t>
            </w:r>
          </w:p>
          <w:p w14:paraId="7F852182">
            <w:pPr>
              <w:spacing w:line="441"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t>%</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C6D8786">
            <w:pPr>
              <w:spacing w:line="400" w:lineRule="exact"/>
              <w:ind w:firstLine="28" w:firstLineChars="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16分</w:t>
            </w:r>
          </w:p>
        </w:tc>
        <w:tc>
          <w:tcPr>
            <w:tcW w:w="6063" w:type="dxa"/>
            <w:tcBorders>
              <w:top w:val="single" w:color="auto" w:sz="4" w:space="0"/>
              <w:left w:val="single" w:color="auto" w:sz="4" w:space="0"/>
              <w:bottom w:val="single" w:color="auto" w:sz="4" w:space="0"/>
              <w:right w:val="single" w:color="auto" w:sz="4" w:space="0"/>
            </w:tcBorders>
            <w:noWrap w:val="0"/>
            <w:vAlign w:val="center"/>
          </w:tcPr>
          <w:p w14:paraId="78B9AC69">
            <w:pPr>
              <w:numPr>
                <w:ilvl w:val="0"/>
                <w:numId w:val="0"/>
              </w:numPr>
              <w:spacing w:line="400" w:lineRule="exact"/>
              <w:ind w:leftChars="0"/>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1.拟派驻本项目的项目负责人为水文类专业高级及以上工程师得3分，水文类专业中级工程师得1.5分，此项最多得3分。</w:t>
            </w:r>
          </w:p>
          <w:p w14:paraId="383426C8">
            <w:pPr>
              <w:numPr>
                <w:ilvl w:val="0"/>
                <w:numId w:val="0"/>
              </w:numPr>
              <w:spacing w:line="400" w:lineRule="exact"/>
              <w:ind w:leftChars="0"/>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注：水文类专业包含水文与水资源技术、水政水资源管理、水文地质等</w:t>
            </w: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w:t>
            </w:r>
          </w:p>
          <w:p w14:paraId="402467C9">
            <w:pPr>
              <w:numPr>
                <w:ilvl w:val="0"/>
                <w:numId w:val="0"/>
              </w:numPr>
              <w:spacing w:line="400" w:lineRule="exact"/>
              <w:ind w:leftChars="0"/>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2.供应商针对本项目配备的专业服务人员，中级及以上职称≥8人的得5分；中级职称及以上≥6人的得4分;中级职称及以上≥4人的得3分。</w:t>
            </w:r>
          </w:p>
          <w:p w14:paraId="243C023B">
            <w:pPr>
              <w:numPr>
                <w:ilvl w:val="0"/>
                <w:numId w:val="0"/>
              </w:numPr>
              <w:spacing w:line="400" w:lineRule="exact"/>
              <w:ind w:leftChars="0"/>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注：1.以上1和2的人员不得重复计分。</w:t>
            </w: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2.专业服务人员指：水文类、测绘类专业</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。3.供应商需提供相关人员职称证书复印件、身份证书复印件并加盖供应商公章（鲜章），未提供不得分。</w:t>
            </w:r>
          </w:p>
        </w:tc>
        <w:tc>
          <w:tcPr>
            <w:tcW w:w="1222" w:type="dxa"/>
            <w:tcBorders>
              <w:top w:val="single" w:color="auto" w:sz="4" w:space="0"/>
              <w:left w:val="single" w:color="auto" w:sz="4" w:space="0"/>
              <w:right w:val="single" w:color="auto" w:sz="4" w:space="0"/>
            </w:tcBorders>
            <w:noWrap w:val="0"/>
            <w:vAlign w:val="center"/>
          </w:tcPr>
          <w:p w14:paraId="08EB0469">
            <w:pPr>
              <w:jc w:val="center"/>
              <w:rPr>
                <w:rFonts w:hint="eastAsia" w:ascii="仿宋" w:hAnsi="仿宋" w:eastAsia="仿宋" w:cs="仿宋"/>
                <w:color w:val="000000" w:themeColor="text1"/>
                <w:sz w:val="24"/>
                <w:szCs w:val="24"/>
                <w:highlight w:val="yello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客观</w:t>
            </w:r>
          </w:p>
        </w:tc>
      </w:tr>
      <w:bookmarkEnd w:id="45"/>
      <w:tr w14:paraId="2B63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tcBorders>
              <w:top w:val="single" w:color="auto" w:sz="4" w:space="0"/>
              <w:left w:val="single" w:color="auto" w:sz="4" w:space="0"/>
              <w:bottom w:val="single" w:color="auto" w:sz="4" w:space="0"/>
              <w:right w:val="single" w:color="auto" w:sz="4" w:space="0"/>
            </w:tcBorders>
            <w:noWrap w:val="0"/>
            <w:vAlign w:val="center"/>
          </w:tcPr>
          <w:p w14:paraId="5883B33D">
            <w:pPr>
              <w:tabs>
                <w:tab w:val="left" w:pos="600"/>
              </w:tabs>
              <w:spacing w:line="400" w:lineRule="exact"/>
              <w:jc w:val="center"/>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类似业绩</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6AC486CA">
            <w:pPr>
              <w:tabs>
                <w:tab w:val="left" w:pos="600"/>
              </w:tabs>
              <w:spacing w:line="400" w:lineRule="exact"/>
              <w:jc w:val="center"/>
              <w:outlineLvl w:val="2"/>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分</w:t>
            </w:r>
          </w:p>
        </w:tc>
        <w:tc>
          <w:tcPr>
            <w:tcW w:w="6063" w:type="dxa"/>
            <w:tcBorders>
              <w:top w:val="single" w:color="auto" w:sz="4" w:space="0"/>
              <w:left w:val="single" w:color="auto" w:sz="4" w:space="0"/>
              <w:bottom w:val="single" w:color="auto" w:sz="4" w:space="0"/>
              <w:right w:val="single" w:color="auto" w:sz="4" w:space="0"/>
            </w:tcBorders>
            <w:noWrap w:val="0"/>
            <w:vAlign w:val="center"/>
          </w:tcPr>
          <w:p w14:paraId="5771C463">
            <w:pPr>
              <w:numPr>
                <w:ilvl w:val="0"/>
                <w:numId w:val="0"/>
              </w:numPr>
              <w:spacing w:line="400" w:lineRule="exact"/>
              <w:ind w:leftChars="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供应商提供自2022年1月1日（含1日）至今具有的类似项目业绩，每提供一个得4分，最多得8分。</w:t>
            </w:r>
          </w:p>
          <w:p w14:paraId="2CA80AD1">
            <w:pPr>
              <w:numPr>
                <w:ilvl w:val="0"/>
                <w:numId w:val="0"/>
              </w:numPr>
              <w:spacing w:line="400" w:lineRule="exact"/>
              <w:ind w:leftChars="0"/>
              <w:rPr>
                <w:rFonts w:hint="default" w:ascii="仿宋" w:hAnsi="仿宋" w:eastAsia="仿宋" w:cs="仿宋"/>
                <w:b/>
                <w:color w:val="000000"/>
                <w:sz w:val="24"/>
                <w:szCs w:val="24"/>
                <w:highlight w:val="none"/>
                <w:lang w:val="en-US" w:eastAsia="zh-CN"/>
              </w:rPr>
            </w:pPr>
            <w:r>
              <w:rPr>
                <w:rFonts w:hint="eastAsia" w:ascii="仿宋" w:hAnsi="仿宋" w:eastAsia="仿宋" w:cs="仿宋"/>
                <w:kern w:val="0"/>
                <w:sz w:val="24"/>
                <w:szCs w:val="24"/>
                <w:highlight w:val="none"/>
                <w:lang w:val="en-US" w:eastAsia="zh-CN" w:bidi="ar-SA"/>
              </w:rPr>
              <w:t>注：</w:t>
            </w:r>
            <w:r>
              <w:rPr>
                <w:rFonts w:hint="eastAsia" w:ascii="仿宋" w:hAnsi="仿宋" w:eastAsia="仿宋" w:cs="仿宋"/>
                <w:b/>
                <w:bCs/>
                <w:kern w:val="0"/>
                <w:sz w:val="24"/>
                <w:szCs w:val="24"/>
                <w:highlight w:val="none"/>
                <w:lang w:val="en-US" w:eastAsia="zh-CN" w:bidi="ar-SA"/>
              </w:rPr>
              <w:t>1.类似项目指：类似项目指山洪灾害防治设施运维类或维修养护类项目。</w:t>
            </w:r>
            <w:r>
              <w:rPr>
                <w:rFonts w:hint="eastAsia" w:ascii="仿宋" w:hAnsi="仿宋" w:eastAsia="仿宋" w:cs="仿宋"/>
                <w:kern w:val="0"/>
                <w:sz w:val="24"/>
                <w:szCs w:val="24"/>
                <w:highlight w:val="none"/>
                <w:lang w:val="en-US" w:eastAsia="zh-CN" w:bidi="ar-SA"/>
              </w:rPr>
              <w:t>2. 须提供中标（成交）通知书或合同复印件并加盖供应商单位鲜章。未提供相关证明材料或未按要求提供相关证明材料的不得分。</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225C582">
            <w:pPr>
              <w:tabs>
                <w:tab w:val="left" w:pos="600"/>
              </w:tabs>
              <w:spacing w:line="400" w:lineRule="exact"/>
              <w:jc w:val="center"/>
              <w:outlineLvl w:val="2"/>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客观</w:t>
            </w:r>
          </w:p>
        </w:tc>
      </w:tr>
    </w:tbl>
    <w:p w14:paraId="4EDE8118">
      <w:pPr>
        <w:pStyle w:val="39"/>
        <w:spacing w:line="283" w:lineRule="auto"/>
        <w:ind w:left="111" w:right="51"/>
        <w:rPr>
          <w:rFonts w:hint="default" w:eastAsia="宋体"/>
          <w:sz w:val="21"/>
          <w:lang w:val="en-US" w:eastAsia="zh-CN"/>
        </w:rPr>
      </w:pPr>
      <w:r>
        <w:rPr>
          <w:rFonts w:hint="eastAsia"/>
          <w:sz w:val="21"/>
          <w:lang w:val="en-US" w:eastAsia="zh-CN"/>
        </w:rPr>
        <w:t xml:space="preserve">        </w:t>
      </w:r>
    </w:p>
    <w:p w14:paraId="42B4A95C">
      <w:pPr>
        <w:ind w:firstLine="360" w:firstLineChars="150"/>
        <w:rPr>
          <w:rFonts w:hint="eastAsia" w:ascii="宋体" w:eastAsia="宋体" w:cs="宋体"/>
          <w:color w:val="auto"/>
          <w:sz w:val="24"/>
          <w:lang w:bidi="ar-SA"/>
        </w:rPr>
      </w:pPr>
      <w:r>
        <w:rPr>
          <w:rFonts w:hint="eastAsia" w:ascii="仿宋" w:hAnsi="仿宋" w:eastAsia="仿宋" w:cs="仿宋"/>
          <w:color w:val="auto"/>
          <w:sz w:val="24"/>
          <w:lang w:bidi="ar-SA"/>
        </w:rPr>
        <w:t>注：评分的取值按四舍五入法，保留小数点后两位。</w:t>
      </w:r>
    </w:p>
    <w:p w14:paraId="02D935F7">
      <w:pPr>
        <w:tabs>
          <w:tab w:val="left" w:pos="851"/>
        </w:tabs>
        <w:spacing w:line="400" w:lineRule="exact"/>
        <w:ind w:firstLine="480" w:firstLineChars="200"/>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4.磋商纪律及注意事项</w:t>
      </w:r>
    </w:p>
    <w:p w14:paraId="2CC48E45">
      <w:pPr>
        <w:tabs>
          <w:tab w:val="left" w:pos="851"/>
        </w:tabs>
        <w:spacing w:line="400" w:lineRule="exact"/>
        <w:ind w:firstLine="480" w:firstLineChars="200"/>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4.1磋商小组内部讨论的情况和意见必须保密，任何人不得以任何形式透露给供应商或与供应商有关的单位或个人。</w:t>
      </w:r>
    </w:p>
    <w:p w14:paraId="2B7AAA8C">
      <w:pPr>
        <w:tabs>
          <w:tab w:val="left" w:pos="851"/>
        </w:tabs>
        <w:spacing w:line="400" w:lineRule="exact"/>
        <w:ind w:firstLine="480" w:firstLineChars="200"/>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4.2在磋商过程中，供应商不得以任何形式对磋商小组成员进行旨在影响谈判结果的私下接触，否则将取消其参与磋商的资格。</w:t>
      </w:r>
    </w:p>
    <w:p w14:paraId="602B3A17">
      <w:pPr>
        <w:tabs>
          <w:tab w:val="left" w:pos="851"/>
        </w:tabs>
        <w:spacing w:line="400" w:lineRule="exact"/>
        <w:ind w:firstLine="480" w:firstLineChars="200"/>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4.3对各供应商的商业秘密，磋商小组成员应予以保密，不得泄露给其他供应商。</w:t>
      </w:r>
    </w:p>
    <w:p w14:paraId="7E4755D0">
      <w:pPr>
        <w:tabs>
          <w:tab w:val="left" w:pos="851"/>
        </w:tabs>
        <w:spacing w:line="400" w:lineRule="exact"/>
        <w:ind w:firstLine="480" w:firstLineChars="200"/>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4.4 磋商小组独立评判，推荐成交候选人，并写出书面报告。</w:t>
      </w:r>
    </w:p>
    <w:p w14:paraId="1A62A6FB">
      <w:pPr>
        <w:tabs>
          <w:tab w:val="left" w:pos="851"/>
        </w:tabs>
        <w:spacing w:line="400" w:lineRule="exact"/>
        <w:ind w:firstLine="480" w:firstLineChars="200"/>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4.5 磋商小组可根据需要对供应商进行实地考察。</w:t>
      </w:r>
    </w:p>
    <w:p w14:paraId="692A8029">
      <w:pPr>
        <w:spacing w:line="400" w:lineRule="exact"/>
        <w:ind w:firstLine="480" w:firstLineChars="200"/>
        <w:rPr>
          <w:rFonts w:hint="eastAsia" w:ascii="仿宋" w:hAnsi="仿宋" w:eastAsia="仿宋" w:cs="仿宋"/>
          <w:color w:val="auto"/>
          <w:sz w:val="24"/>
          <w:szCs w:val="24"/>
          <w:lang w:bidi="ar-SA"/>
        </w:rPr>
      </w:pPr>
    </w:p>
    <w:p w14:paraId="0B3D69AD">
      <w:pPr>
        <w:tabs>
          <w:tab w:val="left" w:pos="7665"/>
        </w:tabs>
        <w:spacing w:line="400" w:lineRule="exact"/>
        <w:ind w:firstLine="480" w:firstLineChars="200"/>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5.磋商小组在政府采购活动中承担以下义务：</w:t>
      </w:r>
    </w:p>
    <w:p w14:paraId="7A4669D7">
      <w:pPr>
        <w:tabs>
          <w:tab w:val="left" w:pos="7665"/>
        </w:tabs>
        <w:spacing w:line="400" w:lineRule="exact"/>
        <w:ind w:firstLine="480" w:firstLineChars="200"/>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（一）遵守评审工作纪律；</w:t>
      </w:r>
    </w:p>
    <w:p w14:paraId="2551BF63">
      <w:pPr>
        <w:tabs>
          <w:tab w:val="left" w:pos="7665"/>
        </w:tabs>
        <w:spacing w:line="400" w:lineRule="exact"/>
        <w:ind w:firstLine="480" w:firstLineChars="200"/>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（二）按照客观、公正、审慎的原则，根据磋商文件规定的评审程序、评审方法和评审标准进行独立评审；</w:t>
      </w:r>
    </w:p>
    <w:p w14:paraId="614128B2">
      <w:pPr>
        <w:tabs>
          <w:tab w:val="left" w:pos="7665"/>
        </w:tabs>
        <w:spacing w:line="400" w:lineRule="exact"/>
        <w:ind w:firstLine="480" w:firstLineChars="200"/>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（三）不得泄露评审文件、评审情况和在评审过程中获悉的商业秘密；</w:t>
      </w:r>
    </w:p>
    <w:p w14:paraId="2B079B72">
      <w:pPr>
        <w:tabs>
          <w:tab w:val="left" w:pos="7665"/>
        </w:tabs>
        <w:spacing w:line="400" w:lineRule="exact"/>
        <w:ind w:firstLine="480" w:firstLineChars="200"/>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（四）及时向财政部门报告评审过程中发现的采购人、采购代理机构向评审专家做倾向性、误导性的解释或者说明，以及供应商行贿、提供虚假材料或者串通等违法行为；</w:t>
      </w:r>
    </w:p>
    <w:p w14:paraId="7C31F6E4">
      <w:pPr>
        <w:tabs>
          <w:tab w:val="left" w:pos="7665"/>
        </w:tabs>
        <w:spacing w:line="400" w:lineRule="exact"/>
        <w:ind w:firstLine="480" w:firstLineChars="200"/>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（五）发现磋商文件内容违反国家有关强制性规定或者磋商文件存在歧义、重大缺陷导致评审工作无法进行时，停止评审并向采购人或者采购代理机构书面说明情况；</w:t>
      </w:r>
    </w:p>
    <w:p w14:paraId="5E7BF076">
      <w:pPr>
        <w:tabs>
          <w:tab w:val="left" w:pos="7665"/>
        </w:tabs>
        <w:spacing w:line="400" w:lineRule="exact"/>
        <w:ind w:firstLine="480" w:firstLineChars="200"/>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（六）及时向财政、监察等部门举报在评审过程中受到非法干预的情况；</w:t>
      </w:r>
    </w:p>
    <w:p w14:paraId="34DACE0B">
      <w:pPr>
        <w:tabs>
          <w:tab w:val="left" w:pos="7665"/>
        </w:tabs>
        <w:spacing w:line="400" w:lineRule="exact"/>
        <w:ind w:firstLine="480" w:firstLineChars="200"/>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（七）配合答复处理供应商的询问、质疑和投诉等事项；</w:t>
      </w:r>
    </w:p>
    <w:p w14:paraId="74A05186">
      <w:pPr>
        <w:tabs>
          <w:tab w:val="left" w:pos="7665"/>
        </w:tabs>
        <w:spacing w:line="400" w:lineRule="exact"/>
        <w:ind w:firstLine="480" w:firstLineChars="200"/>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（八）</w:t>
      </w:r>
      <w:r>
        <w:rPr>
          <w:rFonts w:hint="eastAsia" w:ascii="仿宋" w:hAnsi="仿宋" w:eastAsia="仿宋" w:cs="仿宋"/>
          <w:color w:val="auto"/>
          <w:sz w:val="24"/>
          <w:szCs w:val="24"/>
          <w:lang w:eastAsia="zh-CN" w:bidi="ar-SA"/>
        </w:rPr>
        <w:t>法律法规</w:t>
      </w:r>
      <w:r>
        <w:rPr>
          <w:rFonts w:hint="eastAsia" w:ascii="仿宋" w:hAnsi="仿宋" w:eastAsia="仿宋" w:cs="仿宋"/>
          <w:color w:val="auto"/>
          <w:sz w:val="24"/>
          <w:szCs w:val="24"/>
          <w:lang w:bidi="ar-SA"/>
        </w:rPr>
        <w:t>和规章规定的其他义务。</w:t>
      </w:r>
    </w:p>
    <w:p w14:paraId="58421019">
      <w:pPr>
        <w:tabs>
          <w:tab w:val="left" w:pos="7665"/>
        </w:tabs>
        <w:spacing w:line="400" w:lineRule="exact"/>
        <w:rPr>
          <w:rFonts w:hint="eastAsia" w:ascii="仿宋" w:hAnsi="仿宋" w:eastAsia="仿宋" w:cs="仿宋"/>
          <w:color w:val="auto"/>
          <w:sz w:val="24"/>
          <w:szCs w:val="24"/>
          <w:lang w:bidi="ar-SA"/>
        </w:rPr>
      </w:pPr>
    </w:p>
    <w:p w14:paraId="3091D153">
      <w:pPr>
        <w:tabs>
          <w:tab w:val="left" w:pos="7665"/>
        </w:tabs>
        <w:spacing w:line="400" w:lineRule="exact"/>
        <w:ind w:firstLine="480" w:firstLineChars="200"/>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6.评审专家在政府采购活动中应当遵守以下工作纪律：</w:t>
      </w:r>
    </w:p>
    <w:p w14:paraId="3C756906">
      <w:pPr>
        <w:tabs>
          <w:tab w:val="left" w:pos="7665"/>
        </w:tabs>
        <w:spacing w:line="400" w:lineRule="exact"/>
        <w:ind w:firstLine="480" w:firstLineChars="200"/>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（一）不得参加与自己有《中华人民共和国政府采购法实施条例》第九条规定的利害关系的政府采购项目的评标活动。发现参加了与自己有利害关系的评审活动，须主动提出回避，退出评审；</w:t>
      </w:r>
    </w:p>
    <w:p w14:paraId="3B432843">
      <w:pPr>
        <w:tabs>
          <w:tab w:val="left" w:pos="7665"/>
        </w:tabs>
        <w:spacing w:line="400" w:lineRule="exact"/>
        <w:ind w:firstLine="480" w:firstLineChars="200"/>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（二）评审前，应当将通讯工具或者相关电子设备交由采购代理机构统一保管；</w:t>
      </w:r>
    </w:p>
    <w:p w14:paraId="414DA8FD">
      <w:pPr>
        <w:tabs>
          <w:tab w:val="left" w:pos="7665"/>
        </w:tabs>
        <w:spacing w:line="400" w:lineRule="exact"/>
        <w:ind w:firstLine="480" w:firstLineChars="200"/>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（三）评审过程中，不得与外界联系，因发生不可预见情况，确实需要与外界联系的，应当在监督人员监督之下办理；</w:t>
      </w:r>
    </w:p>
    <w:p w14:paraId="30652609">
      <w:pPr>
        <w:tabs>
          <w:tab w:val="left" w:pos="7665"/>
        </w:tabs>
        <w:spacing w:line="400" w:lineRule="exact"/>
        <w:ind w:firstLine="480" w:firstLineChars="200"/>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05783C8B">
      <w:pPr>
        <w:tabs>
          <w:tab w:val="left" w:pos="7665"/>
        </w:tabs>
        <w:spacing w:line="400" w:lineRule="exact"/>
        <w:ind w:firstLine="480" w:firstLineChars="200"/>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（五）在评审过程中和评审结束后，不得记录、复制或带走任何评审资料，不得向外界透露评审内容；</w:t>
      </w:r>
    </w:p>
    <w:p w14:paraId="53A5BA47">
      <w:pPr>
        <w:tabs>
          <w:tab w:val="left" w:pos="7665"/>
        </w:tabs>
        <w:spacing w:line="400" w:lineRule="exact"/>
        <w:ind w:firstLine="480" w:firstLineChars="200"/>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（六）评审现场服从采购代理机构工作人员的管理，接受现场监督人员的合法监督；</w:t>
      </w:r>
    </w:p>
    <w:p w14:paraId="1E4194C4">
      <w:pPr>
        <w:pStyle w:val="2"/>
        <w:spacing w:before="66"/>
        <w:ind w:firstLine="480" w:firstLineChars="200"/>
      </w:pPr>
      <w:r>
        <w:rPr>
          <w:rFonts w:hint="eastAsia" w:ascii="仿宋" w:hAnsi="仿宋" w:eastAsia="仿宋" w:cs="仿宋"/>
          <w:color w:val="auto"/>
          <w:sz w:val="24"/>
          <w:szCs w:val="24"/>
          <w:lang w:bidi="ar-SA"/>
        </w:rPr>
        <w:t>（七）遵守有关廉洁自律规定，不得私下接触供应商，不得收受供应商及有关业务单位和个人的财物或好处，不得接受采购代理机构的请托。</w:t>
      </w:r>
    </w:p>
    <w:p w14:paraId="2DE15631">
      <w:pPr>
        <w:pStyle w:val="2"/>
        <w:spacing w:before="66"/>
        <w:ind w:left="1780"/>
      </w:pPr>
    </w:p>
    <w:p w14:paraId="4E567001">
      <w:pPr>
        <w:pStyle w:val="23"/>
      </w:pPr>
    </w:p>
    <w:p w14:paraId="11537050">
      <w:pPr>
        <w:pStyle w:val="23"/>
      </w:pPr>
    </w:p>
    <w:p w14:paraId="62274CD1">
      <w:pPr>
        <w:pStyle w:val="23"/>
      </w:pPr>
    </w:p>
    <w:p w14:paraId="75149C72">
      <w:pPr>
        <w:pStyle w:val="23"/>
      </w:pPr>
    </w:p>
    <w:p w14:paraId="2CB419AA">
      <w:pPr>
        <w:pStyle w:val="23"/>
      </w:pPr>
    </w:p>
    <w:p w14:paraId="50E1DBDC">
      <w:pPr>
        <w:pStyle w:val="23"/>
      </w:pPr>
    </w:p>
    <w:p w14:paraId="246B1ABD">
      <w:pPr>
        <w:spacing w:line="400" w:lineRule="exact"/>
        <w:jc w:val="both"/>
        <w:rPr>
          <w:rFonts w:hint="eastAsia" w:asciiTheme="minorEastAsia" w:hAnsiTheme="minorEastAsia" w:eastAsiaTheme="minorEastAsia" w:cstheme="minorEastAsia"/>
          <w:b/>
          <w:bCs/>
          <w:sz w:val="32"/>
          <w:szCs w:val="32"/>
          <w:lang w:val="zh-TW" w:eastAsia="zh-TW"/>
        </w:rPr>
      </w:pPr>
      <w:bookmarkStart w:id="46" w:name="_Toc22858"/>
    </w:p>
    <w:p w14:paraId="0AF1BFFC">
      <w:pPr>
        <w:spacing w:line="400" w:lineRule="exact"/>
        <w:jc w:val="center"/>
        <w:rPr>
          <w:rFonts w:hint="eastAsia" w:asciiTheme="minorEastAsia" w:hAnsiTheme="minorEastAsia" w:eastAsiaTheme="minorEastAsia" w:cstheme="minorEastAsia"/>
          <w:b/>
          <w:bCs/>
          <w:sz w:val="32"/>
          <w:szCs w:val="32"/>
          <w:lang w:val="zh-TW" w:eastAsia="zh-TW"/>
        </w:rPr>
      </w:pPr>
    </w:p>
    <w:p w14:paraId="2621425A">
      <w:pPr>
        <w:spacing w:line="400" w:lineRule="exact"/>
        <w:jc w:val="center"/>
        <w:rPr>
          <w:rFonts w:hint="eastAsia" w:asciiTheme="minorEastAsia" w:hAnsiTheme="minorEastAsia" w:eastAsiaTheme="minorEastAsia" w:cstheme="minorEastAsia"/>
          <w:b/>
          <w:bCs/>
          <w:sz w:val="32"/>
          <w:szCs w:val="32"/>
          <w:lang w:val="zh-TW" w:eastAsia="zh-TW"/>
        </w:rPr>
      </w:pPr>
      <w:r>
        <w:rPr>
          <w:rFonts w:hint="eastAsia" w:asciiTheme="minorEastAsia" w:hAnsiTheme="minorEastAsia" w:eastAsiaTheme="minorEastAsia" w:cstheme="minorEastAsia"/>
          <w:b/>
          <w:bCs/>
          <w:sz w:val="32"/>
          <w:szCs w:val="32"/>
          <w:lang w:val="zh-TW" w:eastAsia="zh-TW"/>
        </w:rPr>
        <w:t>第十章</w:t>
      </w:r>
      <w:r>
        <w:rPr>
          <w:rFonts w:hint="eastAsia" w:asciiTheme="minorEastAsia" w:hAnsiTheme="minorEastAsia" w:eastAsiaTheme="minorEastAsia" w:cstheme="minorEastAsia"/>
          <w:b/>
          <w:bCs/>
          <w:sz w:val="32"/>
          <w:szCs w:val="32"/>
          <w:lang w:val="zh-TW" w:eastAsia="zh-TW"/>
        </w:rPr>
        <w:tab/>
      </w:r>
      <w:r>
        <w:rPr>
          <w:rFonts w:hint="eastAsia" w:asciiTheme="minorEastAsia" w:hAnsiTheme="minorEastAsia" w:eastAsiaTheme="minorEastAsia" w:cstheme="minorEastAsia"/>
          <w:b/>
          <w:bCs/>
          <w:sz w:val="32"/>
          <w:szCs w:val="32"/>
          <w:lang w:val="zh-TW" w:eastAsia="zh-TW"/>
        </w:rPr>
        <w:t>政府采购合同（草案）</w:t>
      </w:r>
    </w:p>
    <w:p w14:paraId="27C388BA">
      <w:pPr>
        <w:spacing w:line="400" w:lineRule="exact"/>
        <w:ind w:firstLine="480" w:firstLineChars="200"/>
        <w:rPr>
          <w:rFonts w:hint="eastAsia" w:asciiTheme="minorEastAsia" w:hAnsiTheme="minorEastAsia" w:eastAsiaTheme="minorEastAsia" w:cstheme="minorEastAsia"/>
          <w:sz w:val="24"/>
          <w:szCs w:val="24"/>
          <w:lang w:val="zh-TW" w:eastAsia="zh-TW"/>
        </w:rPr>
      </w:pPr>
    </w:p>
    <w:bookmarkEnd w:id="46"/>
    <w:p w14:paraId="7E1672E4">
      <w:pPr>
        <w:widowControl/>
        <w:jc w:val="left"/>
        <w:rPr>
          <w:rFonts w:hint="eastAsia" w:ascii="仿宋" w:hAnsi="仿宋" w:eastAsia="仿宋" w:cs="仿宋"/>
          <w:b/>
          <w:bCs/>
          <w:sz w:val="24"/>
        </w:rPr>
      </w:pPr>
      <w:r>
        <w:rPr>
          <w:rFonts w:hint="eastAsia" w:ascii="仿宋" w:hAnsi="仿宋" w:eastAsia="仿宋" w:cs="仿宋"/>
          <w:b/>
          <w:bCs/>
          <w:sz w:val="24"/>
        </w:rPr>
        <w:t>注：本合同版本为参考，可根据签订合同实际情况</w:t>
      </w:r>
      <w:r>
        <w:rPr>
          <w:rFonts w:hint="eastAsia" w:ascii="仿宋" w:hAnsi="仿宋" w:eastAsia="仿宋" w:cs="仿宋"/>
          <w:b/>
          <w:bCs/>
          <w:sz w:val="24"/>
          <w:lang w:eastAsia="zh-CN"/>
        </w:rPr>
        <w:t>改动、</w:t>
      </w:r>
      <w:r>
        <w:rPr>
          <w:rFonts w:hint="eastAsia" w:ascii="仿宋" w:hAnsi="仿宋" w:eastAsia="仿宋" w:cs="仿宋"/>
          <w:b/>
          <w:bCs/>
          <w:sz w:val="24"/>
        </w:rPr>
        <w:t>增添</w:t>
      </w:r>
      <w:r>
        <w:rPr>
          <w:rFonts w:hint="eastAsia" w:ascii="仿宋" w:hAnsi="仿宋" w:eastAsia="仿宋" w:cs="仿宋"/>
          <w:b/>
          <w:bCs/>
          <w:sz w:val="24"/>
          <w:lang w:eastAsia="zh-CN"/>
        </w:rPr>
        <w:t>、</w:t>
      </w:r>
      <w:r>
        <w:rPr>
          <w:rFonts w:hint="eastAsia" w:ascii="仿宋" w:hAnsi="仿宋" w:eastAsia="仿宋" w:cs="仿宋"/>
          <w:b/>
          <w:bCs/>
          <w:sz w:val="24"/>
        </w:rPr>
        <w:t>删除。</w:t>
      </w:r>
    </w:p>
    <w:p w14:paraId="1762E3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8"/>
          <w:szCs w:val="28"/>
        </w:rPr>
      </w:pPr>
    </w:p>
    <w:p w14:paraId="373C4990">
      <w:pPr>
        <w:pageBreakBefore w:val="0"/>
        <w:kinsoku/>
        <w:wordWrap/>
        <w:overflowPunct/>
        <w:topLinePunct w:val="0"/>
        <w:autoSpaceDE/>
        <w:autoSpaceDN/>
        <w:bidi w:val="0"/>
        <w:adjustRightInd w:val="0"/>
        <w:snapToGrid w:val="0"/>
        <w:spacing w:line="312" w:lineRule="auto"/>
        <w:ind w:left="440" w:leftChars="200"/>
        <w:rPr>
          <w:rFonts w:hint="eastAsia" w:ascii="仿宋" w:hAnsi="仿宋" w:eastAsia="仿宋" w:cs="仿宋"/>
          <w:sz w:val="24"/>
          <w:szCs w:val="24"/>
        </w:rPr>
      </w:pPr>
      <w:r>
        <w:rPr>
          <w:rFonts w:hint="eastAsia" w:ascii="仿宋" w:hAnsi="仿宋" w:eastAsia="仿宋" w:cs="仿宋"/>
          <w:sz w:val="24"/>
          <w:szCs w:val="24"/>
        </w:rPr>
        <w:t>合同编号：</w:t>
      </w:r>
      <w:r>
        <w:rPr>
          <w:rFonts w:hint="eastAsia" w:ascii="仿宋" w:hAnsi="仿宋" w:eastAsia="仿宋" w:cs="仿宋"/>
          <w:highlight w:val="none"/>
        </w:rPr>
        <w:t>XXX</w:t>
      </w:r>
    </w:p>
    <w:p w14:paraId="1E65F398">
      <w:pPr>
        <w:pageBreakBefore w:val="0"/>
        <w:kinsoku/>
        <w:wordWrap/>
        <w:overflowPunct/>
        <w:topLinePunct w:val="0"/>
        <w:autoSpaceDE/>
        <w:autoSpaceDN/>
        <w:bidi w:val="0"/>
        <w:adjustRightInd w:val="0"/>
        <w:snapToGrid w:val="0"/>
        <w:spacing w:line="312" w:lineRule="auto"/>
        <w:ind w:left="440" w:leftChars="200"/>
        <w:rPr>
          <w:rFonts w:hint="eastAsia" w:ascii="仿宋" w:hAnsi="仿宋" w:eastAsia="仿宋" w:cs="仿宋"/>
          <w:sz w:val="24"/>
          <w:szCs w:val="24"/>
        </w:rPr>
      </w:pPr>
      <w:r>
        <w:rPr>
          <w:rFonts w:hint="eastAsia" w:ascii="仿宋" w:hAnsi="仿宋" w:eastAsia="仿宋" w:cs="仿宋"/>
          <w:sz w:val="24"/>
          <w:szCs w:val="24"/>
        </w:rPr>
        <w:t>签订地点：</w:t>
      </w:r>
      <w:r>
        <w:rPr>
          <w:rFonts w:hint="eastAsia" w:ascii="仿宋" w:hAnsi="仿宋" w:eastAsia="仿宋" w:cs="仿宋"/>
          <w:highlight w:val="none"/>
        </w:rPr>
        <w:t>XXX</w:t>
      </w:r>
    </w:p>
    <w:p w14:paraId="40A217FA">
      <w:pPr>
        <w:pageBreakBefore w:val="0"/>
        <w:kinsoku/>
        <w:wordWrap/>
        <w:overflowPunct/>
        <w:topLinePunct w:val="0"/>
        <w:autoSpaceDE/>
        <w:autoSpaceDN/>
        <w:bidi w:val="0"/>
        <w:adjustRightInd w:val="0"/>
        <w:snapToGrid w:val="0"/>
        <w:spacing w:line="312" w:lineRule="auto"/>
        <w:ind w:left="440" w:leftChars="200"/>
        <w:rPr>
          <w:rFonts w:hint="eastAsia" w:ascii="仿宋" w:hAnsi="仿宋" w:eastAsia="仿宋" w:cs="仿宋"/>
          <w:sz w:val="24"/>
          <w:szCs w:val="24"/>
        </w:rPr>
      </w:pPr>
      <w:r>
        <w:rPr>
          <w:rFonts w:hint="eastAsia" w:ascii="仿宋" w:hAnsi="仿宋" w:eastAsia="仿宋" w:cs="仿宋"/>
          <w:sz w:val="24"/>
          <w:szCs w:val="24"/>
        </w:rPr>
        <w:t>签订时间：</w:t>
      </w:r>
      <w:r>
        <w:rPr>
          <w:rFonts w:hint="eastAsia" w:ascii="仿宋" w:hAnsi="仿宋" w:eastAsia="仿宋" w:cs="仿宋"/>
          <w:highlight w:val="none"/>
        </w:rPr>
        <w:t>XXX</w:t>
      </w:r>
      <w:r>
        <w:rPr>
          <w:rFonts w:hint="eastAsia" w:ascii="仿宋" w:hAnsi="仿宋" w:eastAsia="仿宋" w:cs="仿宋"/>
          <w:sz w:val="24"/>
          <w:szCs w:val="24"/>
        </w:rPr>
        <w:t>年</w:t>
      </w:r>
      <w:r>
        <w:rPr>
          <w:rFonts w:hint="eastAsia" w:ascii="仿宋" w:hAnsi="仿宋" w:eastAsia="仿宋" w:cs="仿宋"/>
          <w:highlight w:val="none"/>
        </w:rPr>
        <w:t>XXX</w:t>
      </w:r>
      <w:r>
        <w:rPr>
          <w:rFonts w:hint="eastAsia" w:ascii="仿宋" w:hAnsi="仿宋" w:eastAsia="仿宋" w:cs="仿宋"/>
          <w:sz w:val="24"/>
          <w:szCs w:val="24"/>
        </w:rPr>
        <w:t>月</w:t>
      </w:r>
      <w:r>
        <w:rPr>
          <w:rFonts w:hint="eastAsia" w:ascii="仿宋" w:hAnsi="仿宋" w:eastAsia="仿宋" w:cs="仿宋"/>
          <w:highlight w:val="none"/>
        </w:rPr>
        <w:t>XXX</w:t>
      </w:r>
      <w:r>
        <w:rPr>
          <w:rFonts w:hint="eastAsia" w:ascii="仿宋" w:hAnsi="仿宋" w:eastAsia="仿宋" w:cs="仿宋"/>
          <w:sz w:val="24"/>
          <w:szCs w:val="24"/>
        </w:rPr>
        <w:t>日</w:t>
      </w:r>
    </w:p>
    <w:p w14:paraId="277970FA">
      <w:pPr>
        <w:pageBreakBefore w:val="0"/>
        <w:kinsoku/>
        <w:wordWrap/>
        <w:overflowPunct/>
        <w:topLinePunct w:val="0"/>
        <w:autoSpaceDE/>
        <w:autoSpaceDN/>
        <w:bidi w:val="0"/>
        <w:adjustRightInd w:val="0"/>
        <w:snapToGrid w:val="0"/>
        <w:spacing w:line="312" w:lineRule="auto"/>
        <w:ind w:left="440" w:leftChars="200"/>
        <w:rPr>
          <w:rFonts w:hint="eastAsia" w:ascii="仿宋" w:hAnsi="仿宋" w:eastAsia="仿宋" w:cs="仿宋"/>
          <w:sz w:val="24"/>
          <w:szCs w:val="24"/>
        </w:rPr>
      </w:pPr>
      <w:r>
        <w:rPr>
          <w:rFonts w:hint="eastAsia" w:ascii="仿宋" w:hAnsi="仿宋" w:eastAsia="仿宋" w:cs="仿宋"/>
          <w:sz w:val="24"/>
          <w:szCs w:val="24"/>
        </w:rPr>
        <w:t>采购人（甲方）：</w:t>
      </w:r>
      <w:r>
        <w:rPr>
          <w:rFonts w:hint="eastAsia" w:ascii="仿宋" w:hAnsi="仿宋" w:eastAsia="仿宋" w:cs="仿宋"/>
          <w:highlight w:val="none"/>
        </w:rPr>
        <w:t>XXX</w:t>
      </w:r>
    </w:p>
    <w:p w14:paraId="229D29F5">
      <w:pPr>
        <w:pageBreakBefore w:val="0"/>
        <w:kinsoku/>
        <w:wordWrap/>
        <w:overflowPunct/>
        <w:topLinePunct w:val="0"/>
        <w:autoSpaceDE/>
        <w:autoSpaceDN/>
        <w:bidi w:val="0"/>
        <w:adjustRightInd w:val="0"/>
        <w:snapToGrid w:val="0"/>
        <w:spacing w:line="312" w:lineRule="auto"/>
        <w:ind w:left="440" w:leftChars="200"/>
        <w:rPr>
          <w:rFonts w:hint="eastAsia" w:ascii="仿宋" w:hAnsi="仿宋" w:eastAsia="仿宋" w:cs="仿宋"/>
          <w:sz w:val="24"/>
          <w:szCs w:val="24"/>
        </w:rPr>
      </w:pPr>
      <w:r>
        <w:rPr>
          <w:rFonts w:hint="eastAsia" w:ascii="仿宋" w:hAnsi="仿宋" w:eastAsia="仿宋" w:cs="仿宋"/>
          <w:sz w:val="24"/>
          <w:szCs w:val="24"/>
        </w:rPr>
        <w:t>供应商（乙方）：</w:t>
      </w:r>
      <w:r>
        <w:rPr>
          <w:rFonts w:hint="eastAsia" w:ascii="仿宋" w:hAnsi="仿宋" w:eastAsia="仿宋" w:cs="仿宋"/>
          <w:highlight w:val="none"/>
        </w:rPr>
        <w:t>XXX</w:t>
      </w:r>
    </w:p>
    <w:p w14:paraId="0310D736">
      <w:pPr>
        <w:pageBreakBefore w:val="0"/>
        <w:kinsoku/>
        <w:wordWrap/>
        <w:overflowPunct/>
        <w:topLinePunct w:val="0"/>
        <w:autoSpaceDE/>
        <w:autoSpaceDN/>
        <w:bidi w:val="0"/>
        <w:adjustRightInd w:val="0"/>
        <w:snapToGrid w:val="0"/>
        <w:spacing w:line="312" w:lineRule="auto"/>
        <w:ind w:left="2200" w:leftChars="1000"/>
        <w:rPr>
          <w:rFonts w:hint="eastAsia" w:ascii="仿宋" w:hAnsi="仿宋" w:eastAsia="仿宋" w:cs="仿宋"/>
          <w:szCs w:val="24"/>
        </w:rPr>
      </w:pPr>
    </w:p>
    <w:p w14:paraId="71D437D7">
      <w:pPr>
        <w:pStyle w:val="22"/>
        <w:widowControl w:val="0"/>
        <w:snapToGrid w:val="0"/>
        <w:spacing w:before="0" w:beforeAutospacing="0" w:after="0" w:afterAutospacing="0" w:line="460" w:lineRule="exact"/>
        <w:ind w:firstLine="480" w:firstLineChars="200"/>
        <w:jc w:val="both"/>
        <w:rPr>
          <w:rFonts w:hint="eastAsia" w:ascii="仿宋" w:hAnsi="仿宋" w:eastAsia="仿宋" w:cs="仿宋"/>
          <w:kern w:val="2"/>
          <w:sz w:val="24"/>
          <w:szCs w:val="24"/>
          <w:highlight w:val="none"/>
          <w:lang w:bidi="ar"/>
        </w:rPr>
      </w:pPr>
      <w:bookmarkStart w:id="47" w:name="_Toc217446107"/>
      <w:r>
        <w:rPr>
          <w:rFonts w:hint="eastAsia" w:ascii="仿宋" w:hAnsi="仿宋" w:eastAsia="仿宋" w:cs="仿宋"/>
          <w:kern w:val="2"/>
          <w:sz w:val="24"/>
          <w:szCs w:val="24"/>
          <w:highlight w:val="none"/>
          <w:lang w:bidi="ar"/>
        </w:rPr>
        <w:t>根据《中华人民共和国政府采购法》</w:t>
      </w:r>
      <w:r>
        <w:rPr>
          <w:rFonts w:hint="eastAsia" w:ascii="仿宋" w:hAnsi="仿宋" w:eastAsia="仿宋" w:cs="仿宋"/>
          <w:kern w:val="2"/>
          <w:sz w:val="24"/>
          <w:szCs w:val="24"/>
          <w:highlight w:val="none"/>
          <w:lang w:eastAsia="zh-CN" w:bidi="ar"/>
        </w:rPr>
        <w:t>、</w:t>
      </w:r>
      <w:r>
        <w:rPr>
          <w:rFonts w:hint="eastAsia" w:ascii="仿宋" w:hAnsi="仿宋" w:eastAsia="仿宋" w:cs="仿宋"/>
          <w:kern w:val="2"/>
          <w:sz w:val="24"/>
          <w:szCs w:val="24"/>
          <w:highlight w:val="none"/>
          <w:lang w:bidi="ar"/>
        </w:rPr>
        <w:t>《中华人民共和国民法典》XXX采购项目（项目编号：XXX）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14:paraId="635F97DD">
      <w:pPr>
        <w:keepNext/>
        <w:keepLines/>
        <w:pageBreakBefore w:val="0"/>
        <w:kinsoku/>
        <w:wordWrap/>
        <w:overflowPunct/>
        <w:topLinePunct w:val="0"/>
        <w:autoSpaceDE/>
        <w:autoSpaceDN/>
        <w:bidi w:val="0"/>
        <w:adjustRightInd w:val="0"/>
        <w:snapToGrid w:val="0"/>
        <w:spacing w:before="260" w:after="260" w:line="312" w:lineRule="auto"/>
        <w:ind w:firstLine="482" w:firstLineChars="200"/>
        <w:outlineLvl w:val="1"/>
        <w:rPr>
          <w:rFonts w:hint="eastAsia" w:ascii="仿宋" w:hAnsi="仿宋" w:eastAsia="仿宋" w:cs="仿宋"/>
          <w:b/>
          <w:bCs/>
          <w:sz w:val="24"/>
          <w:szCs w:val="24"/>
        </w:rPr>
      </w:pPr>
      <w:r>
        <w:rPr>
          <w:rFonts w:hint="eastAsia" w:ascii="仿宋" w:hAnsi="仿宋" w:eastAsia="仿宋" w:cs="仿宋"/>
          <w:b/>
          <w:bCs/>
          <w:sz w:val="24"/>
          <w:szCs w:val="24"/>
        </w:rPr>
        <w:t>一、</w:t>
      </w:r>
      <w:bookmarkEnd w:id="47"/>
      <w:r>
        <w:rPr>
          <w:rFonts w:hint="eastAsia" w:ascii="仿宋" w:hAnsi="仿宋" w:eastAsia="仿宋" w:cs="仿宋"/>
          <w:b/>
          <w:bCs/>
          <w:sz w:val="24"/>
          <w:szCs w:val="24"/>
        </w:rPr>
        <w:t>服务内容</w:t>
      </w:r>
    </w:p>
    <w:p w14:paraId="0D51D793">
      <w:pPr>
        <w:keepNext/>
        <w:keepLines/>
        <w:pageBreakBefore w:val="0"/>
        <w:kinsoku/>
        <w:wordWrap/>
        <w:overflowPunct/>
        <w:topLinePunct w:val="0"/>
        <w:autoSpaceDE/>
        <w:autoSpaceDN/>
        <w:bidi w:val="0"/>
        <w:adjustRightInd w:val="0"/>
        <w:snapToGrid w:val="0"/>
        <w:spacing w:before="260" w:after="260" w:line="312" w:lineRule="auto"/>
        <w:ind w:firstLine="482" w:firstLineChars="200"/>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二、合同履行</w:t>
      </w:r>
    </w:p>
    <w:p w14:paraId="01BA5AE0">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履约期限：</w:t>
      </w:r>
      <w:r>
        <w:rPr>
          <w:rFonts w:hint="eastAsia" w:ascii="仿宋" w:hAnsi="仿宋" w:eastAsia="仿宋" w:cs="仿宋"/>
          <w:highlight w:val="none"/>
        </w:rPr>
        <w:t>XXX</w:t>
      </w:r>
    </w:p>
    <w:p w14:paraId="672C40FE">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履</w:t>
      </w:r>
      <w:r>
        <w:rPr>
          <w:rFonts w:hint="eastAsia" w:ascii="仿宋" w:hAnsi="仿宋" w:eastAsia="仿宋" w:cs="仿宋"/>
          <w:sz w:val="24"/>
          <w:szCs w:val="24"/>
          <w:lang w:val="en-US" w:eastAsia="zh-CN"/>
        </w:rPr>
        <w:t>约</w:t>
      </w:r>
      <w:r>
        <w:rPr>
          <w:rFonts w:hint="eastAsia" w:ascii="仿宋" w:hAnsi="仿宋" w:eastAsia="仿宋" w:cs="仿宋"/>
          <w:sz w:val="24"/>
          <w:szCs w:val="24"/>
          <w:lang w:eastAsia="zh-CN"/>
        </w:rPr>
        <w:t>地点：</w:t>
      </w:r>
      <w:r>
        <w:rPr>
          <w:rFonts w:hint="eastAsia" w:ascii="仿宋" w:hAnsi="仿宋" w:eastAsia="仿宋" w:cs="仿宋"/>
          <w:highlight w:val="none"/>
        </w:rPr>
        <w:t>XXX</w:t>
      </w:r>
    </w:p>
    <w:p w14:paraId="6C7C2135">
      <w:pPr>
        <w:keepNext/>
        <w:keepLines/>
        <w:pageBreakBefore w:val="0"/>
        <w:kinsoku/>
        <w:wordWrap/>
        <w:overflowPunct/>
        <w:topLinePunct w:val="0"/>
        <w:autoSpaceDE/>
        <w:autoSpaceDN/>
        <w:bidi w:val="0"/>
        <w:adjustRightInd w:val="0"/>
        <w:snapToGrid w:val="0"/>
        <w:spacing w:before="260" w:after="260" w:line="312" w:lineRule="auto"/>
        <w:ind w:firstLine="482" w:firstLineChars="200"/>
        <w:outlineLvl w:val="1"/>
        <w:rPr>
          <w:rFonts w:hint="eastAsia" w:ascii="仿宋" w:hAnsi="仿宋" w:eastAsia="仿宋" w:cs="仿宋"/>
          <w:b/>
          <w:bCs/>
          <w:sz w:val="24"/>
          <w:szCs w:val="24"/>
        </w:rPr>
      </w:pPr>
      <w:bookmarkStart w:id="48" w:name="_Toc217446108"/>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、合同总价</w:t>
      </w:r>
      <w:bookmarkEnd w:id="48"/>
    </w:p>
    <w:p w14:paraId="1EEFAC9B">
      <w:pPr>
        <w:keepNext/>
        <w:keepLines/>
        <w:pageBreakBefore w:val="0"/>
        <w:kinsoku/>
        <w:wordWrap/>
        <w:overflowPunct/>
        <w:topLinePunct w:val="0"/>
        <w:autoSpaceDE/>
        <w:autoSpaceDN/>
        <w:bidi w:val="0"/>
        <w:adjustRightInd w:val="0"/>
        <w:snapToGrid w:val="0"/>
        <w:spacing w:before="260" w:after="260" w:line="312" w:lineRule="auto"/>
        <w:ind w:firstLine="482" w:firstLineChars="200"/>
        <w:outlineLvl w:val="1"/>
        <w:rPr>
          <w:rFonts w:hint="eastAsia" w:ascii="仿宋" w:hAnsi="仿宋" w:eastAsia="仿宋" w:cs="仿宋"/>
          <w:b/>
          <w:bCs/>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、质量要求</w:t>
      </w:r>
    </w:p>
    <w:p w14:paraId="506D7A51">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符合达到现行国家、行业标准,符合相关法律法规要求</w:t>
      </w:r>
      <w:r>
        <w:rPr>
          <w:rFonts w:hint="eastAsia" w:ascii="仿宋" w:hAnsi="仿宋" w:eastAsia="仿宋" w:cs="仿宋"/>
          <w:sz w:val="24"/>
          <w:szCs w:val="24"/>
          <w:lang w:eastAsia="zh-CN"/>
        </w:rPr>
        <w:t>。</w:t>
      </w:r>
    </w:p>
    <w:p w14:paraId="377BC563">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符合本项目的</w:t>
      </w:r>
      <w:r>
        <w:rPr>
          <w:rFonts w:hint="eastAsia" w:ascii="仿宋" w:hAnsi="仿宋" w:eastAsia="仿宋" w:cs="仿宋"/>
          <w:sz w:val="24"/>
          <w:szCs w:val="24"/>
          <w:lang w:val="en-US" w:eastAsia="zh-CN"/>
        </w:rPr>
        <w:t>竞争性磋商文件</w:t>
      </w:r>
      <w:r>
        <w:rPr>
          <w:rFonts w:hint="eastAsia" w:ascii="仿宋" w:hAnsi="仿宋" w:eastAsia="仿宋" w:cs="仿宋"/>
          <w:sz w:val="24"/>
          <w:szCs w:val="24"/>
        </w:rPr>
        <w:t>的要求</w:t>
      </w:r>
      <w:r>
        <w:rPr>
          <w:rFonts w:hint="eastAsia" w:ascii="仿宋" w:hAnsi="仿宋" w:eastAsia="仿宋" w:cs="仿宋"/>
          <w:sz w:val="24"/>
          <w:szCs w:val="24"/>
          <w:lang w:eastAsia="zh-CN"/>
        </w:rPr>
        <w:t>。</w:t>
      </w:r>
    </w:p>
    <w:p w14:paraId="66D111F3">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符合供应商</w:t>
      </w:r>
      <w:r>
        <w:rPr>
          <w:rFonts w:hint="eastAsia" w:ascii="仿宋" w:hAnsi="仿宋" w:eastAsia="仿宋" w:cs="仿宋"/>
          <w:sz w:val="24"/>
          <w:szCs w:val="24"/>
          <w:lang w:val="en-US" w:eastAsia="zh-CN"/>
        </w:rPr>
        <w:t>参选文件</w:t>
      </w:r>
      <w:r>
        <w:rPr>
          <w:rFonts w:hint="eastAsia" w:ascii="仿宋" w:hAnsi="仿宋" w:eastAsia="仿宋" w:cs="仿宋"/>
          <w:sz w:val="24"/>
          <w:szCs w:val="24"/>
        </w:rPr>
        <w:t>的要求。</w:t>
      </w:r>
    </w:p>
    <w:p w14:paraId="31BFA79F">
      <w:pPr>
        <w:keepNext/>
        <w:keepLines/>
        <w:pageBreakBefore w:val="0"/>
        <w:kinsoku/>
        <w:wordWrap/>
        <w:overflowPunct/>
        <w:topLinePunct w:val="0"/>
        <w:autoSpaceDE/>
        <w:autoSpaceDN/>
        <w:bidi w:val="0"/>
        <w:adjustRightInd w:val="0"/>
        <w:snapToGrid w:val="0"/>
        <w:spacing w:before="260" w:after="260" w:line="312" w:lineRule="auto"/>
        <w:ind w:firstLine="482" w:firstLineChars="200"/>
        <w:outlineLvl w:val="1"/>
        <w:rPr>
          <w:rFonts w:hint="eastAsia" w:ascii="仿宋" w:hAnsi="仿宋" w:eastAsia="仿宋" w:cs="仿宋"/>
          <w:b/>
          <w:bCs/>
          <w:sz w:val="24"/>
          <w:szCs w:val="24"/>
        </w:rPr>
      </w:pPr>
      <w:bookmarkStart w:id="49" w:name="_Toc217446110"/>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、服务验收</w:t>
      </w:r>
      <w:bookmarkEnd w:id="49"/>
    </w:p>
    <w:p w14:paraId="20D3DB6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验收由甲方组织，乙方配合进行，验收合格通过后，乙方需向甲方提供验收报告及附件。若验收未通过，乙方需进行修改和完善，并再次向甲方申请组织验收。若第二次验收仍未通过，甲方有权解除合同，乙方按照本合同的约定承担违约责任。</w:t>
      </w:r>
    </w:p>
    <w:p w14:paraId="3D2AC645">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2、甲乙双方如对质量要求和技术指标的约定标准有相互抵触或异议的事项，由甲方在参选文件中按质量要求和技术指标比较优胜的原则确定该项的约定标准进行验收。</w:t>
      </w:r>
    </w:p>
    <w:p w14:paraId="6DA7DD6C">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3、其他未尽事宜应严格按照</w:t>
      </w:r>
      <w:r>
        <w:rPr>
          <w:rFonts w:hint="eastAsia" w:ascii="仿宋" w:hAnsi="仿宋" w:eastAsia="仿宋" w:cs="仿宋"/>
          <w:color w:val="auto"/>
          <w:lang w:val="en-US" w:eastAsia="zh-CN"/>
        </w:rPr>
        <w:t>《财政部关于进一步加强政府采购需求和履约验收管理的指导意见》（财库〔2016〕205 号）文相关规定，磋商文件要求和成交供应商的响应文件及现场承诺、双方签订的合同等相关要求进行验收。</w:t>
      </w:r>
      <w:r>
        <w:rPr>
          <w:rFonts w:hint="eastAsia" w:ascii="仿宋" w:hAnsi="仿宋" w:eastAsia="仿宋" w:cs="仿宋"/>
          <w:sz w:val="24"/>
          <w:szCs w:val="24"/>
          <w:lang w:val="en-US" w:eastAsia="zh-CN"/>
        </w:rPr>
        <w:t>的要求进行。</w:t>
      </w:r>
    </w:p>
    <w:p w14:paraId="0F4DC4A1">
      <w:pPr>
        <w:keepNext/>
        <w:keepLines/>
        <w:pageBreakBefore w:val="0"/>
        <w:kinsoku/>
        <w:wordWrap/>
        <w:overflowPunct/>
        <w:topLinePunct w:val="0"/>
        <w:autoSpaceDE/>
        <w:autoSpaceDN/>
        <w:bidi w:val="0"/>
        <w:adjustRightInd w:val="0"/>
        <w:snapToGrid w:val="0"/>
        <w:spacing w:before="260" w:after="260" w:line="312" w:lineRule="auto"/>
        <w:ind w:firstLine="482" w:firstLineChars="200"/>
        <w:outlineLvl w:val="1"/>
        <w:rPr>
          <w:rFonts w:hint="eastAsia" w:ascii="仿宋" w:hAnsi="仿宋" w:eastAsia="仿宋" w:cs="仿宋"/>
          <w:b/>
          <w:bCs/>
          <w:sz w:val="24"/>
          <w:szCs w:val="24"/>
        </w:rPr>
      </w:pPr>
      <w:bookmarkStart w:id="50" w:name="_Toc217446109"/>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w:t>
      </w:r>
      <w:bookmarkEnd w:id="50"/>
      <w:r>
        <w:rPr>
          <w:rFonts w:hint="eastAsia" w:ascii="仿宋" w:hAnsi="仿宋" w:eastAsia="仿宋" w:cs="仿宋"/>
          <w:b/>
          <w:bCs/>
          <w:sz w:val="24"/>
          <w:szCs w:val="24"/>
        </w:rPr>
        <w:t>甲方的</w:t>
      </w:r>
      <w:r>
        <w:rPr>
          <w:rFonts w:hint="eastAsia" w:ascii="仿宋" w:hAnsi="仿宋" w:eastAsia="仿宋" w:cs="仿宋"/>
          <w:b/>
          <w:bCs/>
          <w:sz w:val="24"/>
          <w:szCs w:val="24"/>
          <w:lang w:val="en-US" w:eastAsia="zh-CN"/>
        </w:rPr>
        <w:t>责任与</w:t>
      </w:r>
      <w:r>
        <w:rPr>
          <w:rFonts w:hint="eastAsia" w:ascii="仿宋" w:hAnsi="仿宋" w:eastAsia="仿宋" w:cs="仿宋"/>
          <w:b/>
          <w:bCs/>
          <w:sz w:val="24"/>
          <w:szCs w:val="24"/>
        </w:rPr>
        <w:t>义务</w:t>
      </w:r>
    </w:p>
    <w:p w14:paraId="1C6B1EAA">
      <w:pPr>
        <w:pageBreakBefore w:val="0"/>
        <w:kinsoku/>
        <w:wordWrap/>
        <w:overflowPunct/>
        <w:topLinePunct w:val="0"/>
        <w:autoSpaceDE/>
        <w:autoSpaceDN/>
        <w:bidi w:val="0"/>
        <w:adjustRightInd w:val="0"/>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甲方有权对合同规定范围内乙方的服务行为进行监督和检查，拥有监管权。有权定期核对乙方提供服务所配备的人员数量</w:t>
      </w:r>
      <w:r>
        <w:rPr>
          <w:rFonts w:hint="eastAsia" w:ascii="仿宋" w:hAnsi="仿宋" w:eastAsia="仿宋" w:cs="仿宋"/>
          <w:sz w:val="24"/>
          <w:szCs w:val="24"/>
          <w:lang w:eastAsia="zh-CN"/>
        </w:rPr>
        <w:t>，</w:t>
      </w:r>
      <w:r>
        <w:rPr>
          <w:rFonts w:hint="eastAsia" w:ascii="仿宋" w:hAnsi="仿宋" w:eastAsia="仿宋" w:cs="仿宋"/>
          <w:sz w:val="24"/>
          <w:szCs w:val="24"/>
        </w:rPr>
        <w:t>对甲方认为不合理的部分有权下达整改通知书，并要求乙方限期整改。</w:t>
      </w:r>
    </w:p>
    <w:p w14:paraId="7E208C6C">
      <w:pPr>
        <w:pageBreakBefore w:val="0"/>
        <w:kinsoku/>
        <w:wordWrap/>
        <w:overflowPunct/>
        <w:topLinePunct w:val="0"/>
        <w:autoSpaceDE/>
        <w:autoSpaceDN/>
        <w:bidi w:val="0"/>
        <w:adjustRightInd w:val="0"/>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负责检查监督乙方管理工作的实施及制度的执行情况。</w:t>
      </w:r>
    </w:p>
    <w:p w14:paraId="0DC5CBC2">
      <w:pPr>
        <w:pageBreakBefore w:val="0"/>
        <w:kinsoku/>
        <w:wordWrap/>
        <w:overflowPunct/>
        <w:topLinePunct w:val="0"/>
        <w:autoSpaceDE/>
        <w:autoSpaceDN/>
        <w:bidi w:val="0"/>
        <w:adjustRightInd w:val="0"/>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根据本合同规定，按时向乙方支付应付服务费用。</w:t>
      </w:r>
    </w:p>
    <w:p w14:paraId="5E2677E0">
      <w:pPr>
        <w:pageBreakBefore w:val="0"/>
        <w:kinsoku/>
        <w:wordWrap/>
        <w:overflowPunct/>
        <w:topLinePunct w:val="0"/>
        <w:autoSpaceDE/>
        <w:autoSpaceDN/>
        <w:bidi w:val="0"/>
        <w:adjustRightInd w:val="0"/>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国家法律、法规所规定由甲方承担的其它责任。</w:t>
      </w:r>
    </w:p>
    <w:p w14:paraId="1EE6FC88">
      <w:pPr>
        <w:keepNext/>
        <w:keepLines/>
        <w:pageBreakBefore w:val="0"/>
        <w:kinsoku/>
        <w:wordWrap/>
        <w:overflowPunct/>
        <w:topLinePunct w:val="0"/>
        <w:autoSpaceDE/>
        <w:autoSpaceDN/>
        <w:bidi w:val="0"/>
        <w:adjustRightInd w:val="0"/>
        <w:snapToGrid w:val="0"/>
        <w:spacing w:before="260" w:after="260" w:line="312" w:lineRule="auto"/>
        <w:ind w:firstLine="482" w:firstLineChars="200"/>
        <w:outlineLvl w:val="1"/>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、乙方责任与义务</w:t>
      </w:r>
    </w:p>
    <w:p w14:paraId="0D768BB2">
      <w:pPr>
        <w:pageBreakBefore w:val="0"/>
        <w:kinsoku/>
        <w:wordWrap/>
        <w:overflowPunct/>
        <w:topLinePunct w:val="0"/>
        <w:autoSpaceDE/>
        <w:autoSpaceDN/>
        <w:bidi w:val="0"/>
        <w:adjustRightInd w:val="0"/>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、乙方应严格按照时间节点完成相关环节工作。</w:t>
      </w:r>
    </w:p>
    <w:p w14:paraId="4BB9B041">
      <w:pPr>
        <w:pageBreakBefore w:val="0"/>
        <w:kinsoku/>
        <w:wordWrap/>
        <w:overflowPunct/>
        <w:topLinePunct w:val="0"/>
        <w:autoSpaceDE/>
        <w:autoSpaceDN/>
        <w:bidi w:val="0"/>
        <w:adjustRightInd w:val="0"/>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、项目实施期间，乙方须严格按照相关质量控制体系标准做好技术质量管控。</w:t>
      </w:r>
    </w:p>
    <w:p w14:paraId="12DFDD31">
      <w:pPr>
        <w:pageBreakBefore w:val="0"/>
        <w:kinsoku/>
        <w:wordWrap/>
        <w:overflowPunct/>
        <w:topLinePunct w:val="0"/>
        <w:autoSpaceDE/>
        <w:autoSpaceDN/>
        <w:bidi w:val="0"/>
        <w:adjustRightInd w:val="0"/>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、乙方进场必须严格执行国家现行的安全规范、标准、条例，必须健全安全责任制，制定好安全、环境事故应急预案，遵守施工现安全管理规定，乙方</w:t>
      </w:r>
      <w:r>
        <w:rPr>
          <w:rFonts w:hint="eastAsia" w:ascii="仿宋" w:hAnsi="仿宋" w:eastAsia="仿宋" w:cs="仿宋"/>
          <w:sz w:val="24"/>
          <w:szCs w:val="24"/>
          <w:lang w:val="en-US" w:eastAsia="zh-CN"/>
        </w:rPr>
        <w:t>运维</w:t>
      </w:r>
      <w:r>
        <w:rPr>
          <w:rFonts w:hint="eastAsia" w:ascii="仿宋" w:hAnsi="仿宋" w:eastAsia="仿宋" w:cs="仿宋"/>
          <w:sz w:val="24"/>
          <w:szCs w:val="24"/>
        </w:rPr>
        <w:t>期间发生的安全事故，均由乙方承担一切经济责任，并自行解决好相关问题。</w:t>
      </w:r>
    </w:p>
    <w:p w14:paraId="04B637FF">
      <w:pPr>
        <w:pageBreakBefore w:val="0"/>
        <w:kinsoku/>
        <w:wordWrap/>
        <w:overflowPunct/>
        <w:topLinePunct w:val="0"/>
        <w:autoSpaceDE/>
        <w:autoSpaceDN/>
        <w:bidi w:val="0"/>
        <w:adjustRightInd w:val="0"/>
        <w:snapToGrid w:val="0"/>
        <w:spacing w:line="312"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4、在汛期</w:t>
      </w:r>
      <w:r>
        <w:rPr>
          <w:rFonts w:hint="eastAsia" w:ascii="仿宋" w:hAnsi="仿宋" w:eastAsia="仿宋" w:cs="仿宋"/>
          <w:sz w:val="24"/>
          <w:szCs w:val="24"/>
        </w:rPr>
        <w:t>运行维护</w:t>
      </w:r>
      <w:r>
        <w:rPr>
          <w:rFonts w:hint="eastAsia" w:ascii="仿宋" w:hAnsi="仿宋" w:eastAsia="仿宋" w:cs="仿宋"/>
          <w:sz w:val="24"/>
          <w:szCs w:val="24"/>
          <w:lang w:val="en-US" w:eastAsia="zh-CN"/>
        </w:rPr>
        <w:t>期间，若</w:t>
      </w:r>
      <w:r>
        <w:rPr>
          <w:rFonts w:hint="eastAsia" w:ascii="仿宋" w:hAnsi="仿宋" w:eastAsia="仿宋" w:cs="仿宋"/>
          <w:sz w:val="24"/>
          <w:szCs w:val="24"/>
        </w:rPr>
        <w:t>设备设施</w:t>
      </w:r>
      <w:r>
        <w:rPr>
          <w:rFonts w:hint="eastAsia" w:ascii="仿宋" w:hAnsi="仿宋" w:eastAsia="仿宋" w:cs="仿宋"/>
          <w:sz w:val="24"/>
          <w:szCs w:val="24"/>
          <w:lang w:val="en-US" w:eastAsia="zh-CN"/>
        </w:rPr>
        <w:t>出现故障问题，乙方需在一日内到现场处理解决相关问题，保证设备设施的正常运行。</w:t>
      </w:r>
    </w:p>
    <w:p w14:paraId="78B75E80">
      <w:pPr>
        <w:pageBreakBefore w:val="0"/>
        <w:kinsoku/>
        <w:wordWrap/>
        <w:overflowPunct/>
        <w:topLinePunct w:val="0"/>
        <w:autoSpaceDE/>
        <w:autoSpaceDN/>
        <w:bidi w:val="0"/>
        <w:adjustRightInd w:val="0"/>
        <w:snapToGrid w:val="0"/>
        <w:spacing w:line="312"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5、接受项目行业管理部门及政府有关部门的指导，接受甲方的监督。</w:t>
      </w:r>
    </w:p>
    <w:p w14:paraId="310070D9">
      <w:pPr>
        <w:pageBreakBefore w:val="0"/>
        <w:kinsoku/>
        <w:wordWrap/>
        <w:overflowPunct/>
        <w:topLinePunct w:val="0"/>
        <w:autoSpaceDE/>
        <w:autoSpaceDN/>
        <w:bidi w:val="0"/>
        <w:adjustRightInd w:val="0"/>
        <w:snapToGrid w:val="0"/>
        <w:spacing w:line="312"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6、国家法律、法规所规定由乙方承担的其它责任。</w:t>
      </w:r>
    </w:p>
    <w:p w14:paraId="6BB77419">
      <w:pPr>
        <w:keepNext/>
        <w:keepLines/>
        <w:pageBreakBefore w:val="0"/>
        <w:kinsoku/>
        <w:wordWrap/>
        <w:overflowPunct/>
        <w:topLinePunct w:val="0"/>
        <w:autoSpaceDE/>
        <w:autoSpaceDN/>
        <w:bidi w:val="0"/>
        <w:adjustRightInd w:val="0"/>
        <w:snapToGrid w:val="0"/>
        <w:spacing w:before="260" w:after="260" w:line="312" w:lineRule="auto"/>
        <w:ind w:firstLine="482" w:firstLineChars="200"/>
        <w:outlineLvl w:val="1"/>
        <w:rPr>
          <w:rFonts w:hint="eastAsia" w:ascii="仿宋" w:hAnsi="仿宋" w:eastAsia="仿宋" w:cs="仿宋"/>
          <w:b/>
          <w:bCs/>
          <w:sz w:val="24"/>
          <w:szCs w:val="24"/>
        </w:rPr>
      </w:pPr>
      <w:bookmarkStart w:id="51" w:name="_Toc217446111"/>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、付款方式</w:t>
      </w:r>
      <w:bookmarkEnd w:id="51"/>
    </w:p>
    <w:p w14:paraId="3AF2F032">
      <w:pPr>
        <w:pageBreakBefore w:val="0"/>
        <w:kinsoku/>
        <w:wordWrap/>
        <w:overflowPunct/>
        <w:topLinePunct w:val="0"/>
        <w:autoSpaceDE/>
        <w:autoSpaceDN/>
        <w:bidi w:val="0"/>
        <w:adjustRightInd w:val="0"/>
        <w:snapToGrid w:val="0"/>
        <w:spacing w:line="312" w:lineRule="auto"/>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rPr>
        <w:t>1、</w:t>
      </w:r>
      <w:r>
        <w:rPr>
          <w:rFonts w:hint="eastAsia" w:ascii="宋体" w:hAnsi="宋体" w:eastAsia="宋体" w:cs="宋体"/>
          <w:b w:val="0"/>
          <w:bCs w:val="0"/>
          <w:color w:val="FF0000"/>
          <w:lang w:val="en-US" w:eastAsia="zh-CN"/>
        </w:rPr>
        <w:t>合同签订后支付成交价的30%，2025年汛期运维结束后支付成交价的30%，工作结束并验收通过后支付成交价的40%。</w:t>
      </w:r>
    </w:p>
    <w:p w14:paraId="30FEDD81">
      <w:pPr>
        <w:keepNext/>
        <w:keepLines/>
        <w:pageBreakBefore w:val="0"/>
        <w:kinsoku/>
        <w:wordWrap/>
        <w:overflowPunct/>
        <w:topLinePunct w:val="0"/>
        <w:autoSpaceDE/>
        <w:autoSpaceDN/>
        <w:bidi w:val="0"/>
        <w:adjustRightInd w:val="0"/>
        <w:snapToGrid w:val="0"/>
        <w:spacing w:before="260" w:after="260" w:line="312" w:lineRule="auto"/>
        <w:ind w:firstLine="482" w:firstLineChars="200"/>
        <w:outlineLvl w:val="1"/>
        <w:rPr>
          <w:rFonts w:hint="eastAsia" w:ascii="仿宋" w:hAnsi="仿宋" w:eastAsia="仿宋" w:cs="仿宋"/>
          <w:b/>
          <w:bCs/>
          <w:sz w:val="24"/>
          <w:szCs w:val="24"/>
        </w:rPr>
      </w:pPr>
      <w:bookmarkStart w:id="52" w:name="_Toc217446113"/>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、违约责任</w:t>
      </w:r>
      <w:bookmarkEnd w:id="52"/>
    </w:p>
    <w:p w14:paraId="4E4013C7">
      <w:pPr>
        <w:pageBreakBefore w:val="0"/>
        <w:kinsoku/>
        <w:wordWrap/>
        <w:overflowPunct/>
        <w:topLinePunct w:val="0"/>
        <w:autoSpaceDE/>
        <w:autoSpaceDN/>
        <w:bidi w:val="0"/>
        <w:adjustRightInd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1、甲方违约责任</w:t>
      </w:r>
    </w:p>
    <w:p w14:paraId="72E183E4">
      <w:pPr>
        <w:pageBreakBefore w:val="0"/>
        <w:kinsoku/>
        <w:wordWrap/>
        <w:overflowPunct/>
        <w:topLinePunct w:val="0"/>
        <w:autoSpaceDE/>
        <w:autoSpaceDN/>
        <w:bidi w:val="0"/>
        <w:adjustRightInd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（1）甲方无正当理由拒绝验收，甲方应偿付合同总价百分</w:t>
      </w:r>
      <w:r>
        <w:rPr>
          <w:rFonts w:hint="eastAsia" w:ascii="仿宋" w:hAnsi="仿宋" w:eastAsia="仿宋" w:cs="仿宋"/>
          <w:sz w:val="24"/>
          <w:szCs w:val="24"/>
          <w:highlight w:val="none"/>
          <w:lang w:val="en-US" w:eastAsia="zh-CN"/>
        </w:rPr>
        <w:t>之</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的违约金；</w:t>
      </w:r>
    </w:p>
    <w:p w14:paraId="479D7817">
      <w:pPr>
        <w:pageBreakBefore w:val="0"/>
        <w:kinsoku/>
        <w:wordWrap/>
        <w:overflowPunct/>
        <w:topLinePunct w:val="0"/>
        <w:autoSpaceDE/>
        <w:autoSpaceDN/>
        <w:bidi w:val="0"/>
        <w:adjustRightInd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（2）甲方逾期支付款项的，除应及时付足款项外，应向乙方偿付欠款总额万分之</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/天的违约金；逾期付款超过</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天的，乙方有权终止合同；</w:t>
      </w:r>
    </w:p>
    <w:p w14:paraId="355E8DC7">
      <w:pPr>
        <w:pageBreakBefore w:val="0"/>
        <w:kinsoku/>
        <w:wordWrap/>
        <w:overflowPunct/>
        <w:topLinePunct w:val="0"/>
        <w:autoSpaceDE/>
        <w:autoSpaceDN/>
        <w:bidi w:val="0"/>
        <w:adjustRightInd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（3）甲方偿付的违约金不足以弥补乙方损失的，还应按乙方损失尚未弥补的部分，支付赔偿金给乙方。</w:t>
      </w:r>
    </w:p>
    <w:p w14:paraId="40D94DA2">
      <w:pPr>
        <w:pageBreakBefore w:val="0"/>
        <w:kinsoku/>
        <w:wordWrap/>
        <w:overflowPunct/>
        <w:topLinePunct w:val="0"/>
        <w:autoSpaceDE/>
        <w:autoSpaceDN/>
        <w:bidi w:val="0"/>
        <w:adjustRightInd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2、乙方违约责任</w:t>
      </w:r>
    </w:p>
    <w:p w14:paraId="110C3662">
      <w:pPr>
        <w:pageBreakBefore w:val="0"/>
        <w:kinsoku/>
        <w:wordWrap/>
        <w:overflowPunct/>
        <w:topLinePunct w:val="0"/>
        <w:autoSpaceDE/>
        <w:autoSpaceDN/>
        <w:bidi w:val="0"/>
        <w:adjustRightInd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（1）乙方交付的服务质量不符合合同规定的，乙方应向甲方支付合同总价的百分之</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的违约金，并须在合同规定的时间内提供合格的服务给甲方，否则，视作乙方不能提供服务而违约，按本条本款下述第“（2）”项规定由乙方偿付违约赔偿金给甲方。</w:t>
      </w:r>
    </w:p>
    <w:p w14:paraId="2D587F85">
      <w:pPr>
        <w:pageBreakBefore w:val="0"/>
        <w:kinsoku/>
        <w:wordWrap/>
        <w:overflowPunct/>
        <w:topLinePunct w:val="0"/>
        <w:autoSpaceDE/>
        <w:autoSpaceDN/>
        <w:bidi w:val="0"/>
        <w:adjustRightInd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（2）乙方不能提供或逾期提供服务而违约的，除应及时提供服务外，应向甲方偿付逾期提供服务部分款项的万分之</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/天的违约金；逾期超过</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天，甲方有权终止合同，乙方则应按合同总价的百分之</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的款额向甲方偿付赔偿金，并须全额退还甲方已经付给乙方的款项及其利息。</w:t>
      </w:r>
    </w:p>
    <w:p w14:paraId="1F239C6A">
      <w:pPr>
        <w:pageBreakBefore w:val="0"/>
        <w:kinsoku/>
        <w:wordWrap/>
        <w:overflowPunct/>
        <w:topLinePunct w:val="0"/>
        <w:autoSpaceDE/>
        <w:autoSpaceDN/>
        <w:bidi w:val="0"/>
        <w:adjustRightInd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乙方保证本合同服务的权利无瑕疵，包括服务所有权及知识产权等权利无瑕疵。如任何第三方经法院（或仲裁机构）裁决有权对上述货物主张权利或国家机关依法对进行没收查处的，乙方除应向甲方返还已收款项外，还应另按合同总价的百分之</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向甲方支付违约金并赔偿因此给甲方造成的一切损失。</w:t>
      </w:r>
    </w:p>
    <w:p w14:paraId="36338578">
      <w:pPr>
        <w:pageBreakBefore w:val="0"/>
        <w:kinsoku/>
        <w:wordWrap/>
        <w:overflowPunct/>
        <w:topLinePunct w:val="0"/>
        <w:autoSpaceDE/>
        <w:autoSpaceDN/>
        <w:bidi w:val="0"/>
        <w:adjustRightInd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）乙方偿付的违约金不足以弥补甲方损失的，还应按甲方损失尚未弥补的部分，支付赔偿金给甲方。</w:t>
      </w:r>
    </w:p>
    <w:p w14:paraId="709BC9D0">
      <w:pPr>
        <w:keepNext/>
        <w:keepLines/>
        <w:pageBreakBefore w:val="0"/>
        <w:kinsoku/>
        <w:wordWrap/>
        <w:overflowPunct/>
        <w:topLinePunct w:val="0"/>
        <w:autoSpaceDE/>
        <w:autoSpaceDN/>
        <w:bidi w:val="0"/>
        <w:adjustRightInd w:val="0"/>
        <w:snapToGrid w:val="0"/>
        <w:spacing w:before="260" w:after="260" w:line="312" w:lineRule="auto"/>
        <w:ind w:firstLine="482" w:firstLineChars="200"/>
        <w:outlineLvl w:val="1"/>
        <w:rPr>
          <w:rFonts w:hint="eastAsia" w:ascii="仿宋" w:hAnsi="仿宋" w:eastAsia="仿宋" w:cs="仿宋"/>
          <w:b/>
          <w:bCs/>
          <w:sz w:val="24"/>
          <w:szCs w:val="24"/>
        </w:rPr>
      </w:pPr>
      <w:bookmarkStart w:id="53" w:name="_Toc217446114"/>
      <w:r>
        <w:rPr>
          <w:rFonts w:hint="eastAsia" w:ascii="仿宋" w:hAnsi="仿宋" w:eastAsia="仿宋" w:cs="仿宋"/>
          <w:b/>
          <w:bCs/>
          <w:sz w:val="24"/>
          <w:szCs w:val="24"/>
        </w:rPr>
        <w:t>十、争议解决办法</w:t>
      </w:r>
      <w:bookmarkEnd w:id="53"/>
    </w:p>
    <w:p w14:paraId="5A5ADD09">
      <w:pPr>
        <w:pageBreakBefore w:val="0"/>
        <w:kinsoku/>
        <w:wordWrap/>
        <w:overflowPunct/>
        <w:topLinePunct w:val="0"/>
        <w:autoSpaceDE/>
        <w:autoSpaceDN/>
        <w:bidi w:val="0"/>
        <w:adjustRightInd w:val="0"/>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1、因服务的质量问题发生争议，由质量技术监督部门或其指定的质量鉴定机构进行质量鉴定。货物符合标准的，鉴定费由甲方承担；货物不符合质量标准的，鉴定费由乙方承担。</w:t>
      </w:r>
    </w:p>
    <w:p w14:paraId="3DB4C1F7">
      <w:pPr>
        <w:pageBreakBefore w:val="0"/>
        <w:kinsoku/>
        <w:wordWrap/>
        <w:overflowPunct/>
        <w:topLinePunct w:val="0"/>
        <w:autoSpaceDE/>
        <w:autoSpaceDN/>
        <w:bidi w:val="0"/>
        <w:adjustRightInd w:val="0"/>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2、合同履行期间，若双方发生争议，可协商或由有关部门调解解决，协商或调解不成的，纠纷由攀枝花市东区人民法院管辖。</w:t>
      </w:r>
      <w:bookmarkStart w:id="54" w:name="_Toc217446115"/>
    </w:p>
    <w:p w14:paraId="69F06762">
      <w:pPr>
        <w:keepNext/>
        <w:keepLines/>
        <w:pageBreakBefore w:val="0"/>
        <w:kinsoku/>
        <w:wordWrap/>
        <w:overflowPunct/>
        <w:topLinePunct w:val="0"/>
        <w:autoSpaceDE/>
        <w:autoSpaceDN/>
        <w:bidi w:val="0"/>
        <w:adjustRightInd w:val="0"/>
        <w:snapToGrid w:val="0"/>
        <w:spacing w:before="260" w:after="260" w:line="312" w:lineRule="auto"/>
        <w:ind w:firstLine="482" w:firstLineChars="200"/>
        <w:outlineLvl w:val="1"/>
        <w:rPr>
          <w:rFonts w:hint="eastAsia" w:ascii="仿宋" w:hAnsi="仿宋" w:eastAsia="仿宋" w:cs="仿宋"/>
          <w:b/>
          <w:bCs/>
          <w:sz w:val="24"/>
          <w:szCs w:val="24"/>
        </w:rPr>
      </w:pPr>
      <w:r>
        <w:rPr>
          <w:rFonts w:hint="eastAsia" w:ascii="仿宋" w:hAnsi="仿宋" w:eastAsia="仿宋" w:cs="仿宋"/>
          <w:b/>
          <w:bCs/>
          <w:sz w:val="24"/>
          <w:szCs w:val="24"/>
        </w:rPr>
        <w:t>十一、其他</w:t>
      </w:r>
      <w:bookmarkEnd w:id="54"/>
    </w:p>
    <w:p w14:paraId="7A623C13">
      <w:pPr>
        <w:pageBreakBefore w:val="0"/>
        <w:kinsoku/>
        <w:wordWrap/>
        <w:overflowPunct/>
        <w:topLinePunct w:val="0"/>
        <w:autoSpaceDE/>
        <w:autoSpaceDN/>
        <w:bidi w:val="0"/>
        <w:adjustRightInd w:val="0"/>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1、如有未尽事宜，由双方依法订立补充合同。</w:t>
      </w:r>
    </w:p>
    <w:p w14:paraId="1409F718">
      <w:pPr>
        <w:pageBreakBefore w:val="0"/>
        <w:kinsoku/>
        <w:wordWrap/>
        <w:overflowPunct/>
        <w:topLinePunct w:val="0"/>
        <w:autoSpaceDE/>
        <w:autoSpaceDN/>
        <w:bidi w:val="0"/>
        <w:adjustRightInd w:val="0"/>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2、本合同一式六份，自双方签章之日起生效。</w:t>
      </w:r>
      <w:r>
        <w:rPr>
          <w:rFonts w:hint="eastAsia" w:ascii="仿宋" w:hAnsi="仿宋" w:eastAsia="仿宋" w:cs="仿宋"/>
          <w:sz w:val="24"/>
          <w:szCs w:val="24"/>
          <w:lang w:val="en-US" w:eastAsia="zh-CN"/>
        </w:rPr>
        <w:t>甲乙双方各三</w:t>
      </w:r>
      <w:r>
        <w:rPr>
          <w:rFonts w:hint="eastAsia" w:ascii="仿宋" w:hAnsi="仿宋" w:eastAsia="仿宋" w:cs="仿宋"/>
          <w:sz w:val="24"/>
          <w:szCs w:val="24"/>
        </w:rPr>
        <w:t>份。</w:t>
      </w:r>
    </w:p>
    <w:p w14:paraId="2CB878E5">
      <w:pPr>
        <w:pageBreakBefore w:val="0"/>
        <w:kinsoku/>
        <w:wordWrap/>
        <w:overflowPunct/>
        <w:topLinePunct w:val="0"/>
        <w:autoSpaceDE/>
        <w:autoSpaceDN/>
        <w:bidi w:val="0"/>
        <w:adjustRightInd w:val="0"/>
        <w:snapToGrid w:val="0"/>
        <w:spacing w:line="312" w:lineRule="auto"/>
        <w:rPr>
          <w:rFonts w:hint="eastAsia" w:ascii="仿宋" w:hAnsi="仿宋" w:eastAsia="仿宋" w:cs="仿宋"/>
          <w:sz w:val="24"/>
          <w:szCs w:val="24"/>
        </w:rPr>
      </w:pPr>
    </w:p>
    <w:p w14:paraId="69A397DE">
      <w:pPr>
        <w:pStyle w:val="60"/>
        <w:widowControl/>
        <w:snapToGrid w:val="0"/>
        <w:spacing w:line="460" w:lineRule="exact"/>
        <w:ind w:firstLine="480"/>
        <w:rPr>
          <w:rFonts w:hint="eastAsia" w:ascii="仿宋" w:hAnsi="仿宋" w:eastAsia="仿宋" w:cs="仿宋"/>
          <w:sz w:val="24"/>
          <w:highlight w:val="none"/>
        </w:rPr>
      </w:pPr>
      <w:r>
        <w:rPr>
          <w:rFonts w:hint="eastAsia" w:ascii="仿宋" w:hAnsi="仿宋" w:eastAsia="仿宋" w:cs="仿宋"/>
          <w:sz w:val="24"/>
          <w:highlight w:val="none"/>
          <w:lang w:bidi="ar"/>
        </w:rPr>
        <w:t xml:space="preserve">甲方：   （盖章）   </w:t>
      </w:r>
      <w:r>
        <w:rPr>
          <w:rFonts w:hint="eastAsia" w:ascii="仿宋" w:hAnsi="仿宋" w:eastAsia="仿宋" w:cs="仿宋"/>
          <w:sz w:val="24"/>
          <w:highlight w:val="none"/>
          <w:lang w:bidi="ar"/>
        </w:rPr>
        <w:tab/>
      </w:r>
      <w:r>
        <w:rPr>
          <w:rFonts w:hint="eastAsia" w:ascii="仿宋" w:hAnsi="仿宋" w:eastAsia="仿宋" w:cs="仿宋"/>
          <w:sz w:val="24"/>
          <w:highlight w:val="none"/>
          <w:lang w:bidi="ar"/>
        </w:rPr>
        <w:tab/>
      </w:r>
      <w:r>
        <w:rPr>
          <w:rFonts w:hint="eastAsia" w:ascii="仿宋" w:hAnsi="仿宋" w:eastAsia="仿宋" w:cs="仿宋"/>
          <w:sz w:val="24"/>
          <w:highlight w:val="none"/>
          <w:lang w:bidi="ar"/>
        </w:rPr>
        <w:tab/>
      </w:r>
      <w:r>
        <w:rPr>
          <w:rFonts w:hint="eastAsia" w:ascii="仿宋" w:hAnsi="仿宋" w:eastAsia="仿宋" w:cs="仿宋"/>
          <w:sz w:val="24"/>
          <w:highlight w:val="none"/>
          <w:lang w:bidi="ar"/>
        </w:rPr>
        <w:t xml:space="preserve">       乙方：   （盖章）</w:t>
      </w:r>
    </w:p>
    <w:p w14:paraId="4B8D0DB9">
      <w:pPr>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bidi="ar"/>
        </w:rPr>
        <w:t>法定代表人（负责人）（授权代表）：        法定代表人（负责人）（授权代表）：</w:t>
      </w:r>
    </w:p>
    <w:p w14:paraId="54214589">
      <w:pPr>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bidi="ar"/>
        </w:rPr>
        <w:t>地    址：                         地    址：</w:t>
      </w:r>
    </w:p>
    <w:p w14:paraId="606C55C7">
      <w:pPr>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bidi="ar"/>
        </w:rPr>
        <w:t>开户银行：                         开户银行：</w:t>
      </w:r>
    </w:p>
    <w:p w14:paraId="53D23E4E">
      <w:pPr>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bidi="ar"/>
        </w:rPr>
        <w:t>账号：                             账号：</w:t>
      </w:r>
    </w:p>
    <w:p w14:paraId="1B66322E">
      <w:pPr>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bidi="ar"/>
        </w:rPr>
        <w:t xml:space="preserve">电    话：       传    真：        电    话：         传    真：                         </w:t>
      </w:r>
    </w:p>
    <w:p w14:paraId="45F370BF">
      <w:pPr>
        <w:pStyle w:val="2"/>
        <w:jc w:val="both"/>
        <w:rPr>
          <w:rFonts w:hint="eastAsia" w:ascii="仿宋" w:hAnsi="仿宋" w:eastAsia="仿宋" w:cs="仿宋"/>
          <w:lang w:val="en-US"/>
        </w:rPr>
      </w:pPr>
      <w:r>
        <w:rPr>
          <w:rFonts w:hint="eastAsia" w:ascii="仿宋" w:hAnsi="仿宋" w:eastAsia="仿宋" w:cs="仿宋"/>
          <w:sz w:val="24"/>
          <w:highlight w:val="none"/>
          <w:lang w:bidi="ar"/>
        </w:rPr>
        <w:t>签约日期：</w:t>
      </w:r>
      <w:r>
        <w:rPr>
          <w:rFonts w:hint="eastAsia" w:ascii="仿宋" w:hAnsi="仿宋" w:eastAsia="仿宋" w:cs="仿宋"/>
          <w:szCs w:val="21"/>
          <w:highlight w:val="none"/>
          <w:u w:val="single"/>
          <w:lang w:bidi="ar"/>
        </w:rPr>
        <w:t xml:space="preserve">     </w:t>
      </w:r>
      <w:r>
        <w:rPr>
          <w:rFonts w:hint="eastAsia" w:ascii="仿宋" w:hAnsi="仿宋" w:eastAsia="仿宋" w:cs="仿宋"/>
          <w:sz w:val="24"/>
          <w:highlight w:val="none"/>
          <w:lang w:bidi="ar"/>
        </w:rPr>
        <w:t>年</w:t>
      </w:r>
      <w:r>
        <w:rPr>
          <w:rFonts w:hint="eastAsia" w:ascii="仿宋" w:hAnsi="仿宋" w:eastAsia="仿宋" w:cs="仿宋"/>
          <w:szCs w:val="21"/>
          <w:highlight w:val="none"/>
          <w:u w:val="single"/>
          <w:lang w:bidi="ar"/>
        </w:rPr>
        <w:t xml:space="preserve">   </w:t>
      </w:r>
      <w:r>
        <w:rPr>
          <w:rFonts w:hint="eastAsia" w:ascii="仿宋" w:hAnsi="仿宋" w:eastAsia="仿宋" w:cs="仿宋"/>
          <w:sz w:val="24"/>
          <w:highlight w:val="none"/>
          <w:lang w:bidi="ar"/>
        </w:rPr>
        <w:t>月</w:t>
      </w:r>
      <w:r>
        <w:rPr>
          <w:rFonts w:hint="eastAsia" w:ascii="仿宋" w:hAnsi="仿宋" w:eastAsia="仿宋" w:cs="仿宋"/>
          <w:szCs w:val="21"/>
          <w:highlight w:val="none"/>
          <w:u w:val="single"/>
          <w:lang w:bidi="ar"/>
        </w:rPr>
        <w:t xml:space="preserve">   </w:t>
      </w:r>
      <w:r>
        <w:rPr>
          <w:rFonts w:hint="eastAsia" w:ascii="仿宋" w:hAnsi="仿宋" w:eastAsia="仿宋" w:cs="仿宋"/>
          <w:sz w:val="24"/>
          <w:highlight w:val="none"/>
          <w:lang w:bidi="ar"/>
        </w:rPr>
        <w:t xml:space="preserve">日           </w:t>
      </w:r>
      <w:r>
        <w:rPr>
          <w:rFonts w:hint="eastAsia" w:ascii="仿宋" w:hAnsi="仿宋" w:eastAsia="仿宋" w:cs="仿宋"/>
          <w:sz w:val="24"/>
          <w:highlight w:val="none"/>
          <w:lang w:bidi="ar"/>
        </w:rPr>
        <w:tab/>
      </w:r>
      <w:r>
        <w:rPr>
          <w:rFonts w:hint="eastAsia" w:ascii="仿宋" w:hAnsi="仿宋" w:eastAsia="仿宋" w:cs="仿宋"/>
          <w:sz w:val="24"/>
          <w:highlight w:val="none"/>
          <w:lang w:bidi="ar"/>
        </w:rPr>
        <w:t>签约日期：</w:t>
      </w:r>
      <w:r>
        <w:rPr>
          <w:rFonts w:hint="eastAsia" w:ascii="仿宋" w:hAnsi="仿宋" w:eastAsia="仿宋" w:cs="仿宋"/>
          <w:szCs w:val="21"/>
          <w:highlight w:val="none"/>
          <w:u w:val="single"/>
          <w:lang w:bidi="ar"/>
        </w:rPr>
        <w:t xml:space="preserve">     </w:t>
      </w:r>
      <w:r>
        <w:rPr>
          <w:rFonts w:hint="eastAsia" w:ascii="仿宋" w:hAnsi="仿宋" w:eastAsia="仿宋" w:cs="仿宋"/>
          <w:sz w:val="24"/>
          <w:highlight w:val="none"/>
          <w:lang w:bidi="ar"/>
        </w:rPr>
        <w:t>年</w:t>
      </w:r>
      <w:r>
        <w:rPr>
          <w:rFonts w:hint="eastAsia" w:ascii="仿宋" w:hAnsi="仿宋" w:eastAsia="仿宋" w:cs="仿宋"/>
          <w:szCs w:val="21"/>
          <w:highlight w:val="none"/>
          <w:u w:val="single"/>
          <w:lang w:bidi="ar"/>
        </w:rPr>
        <w:t xml:space="preserve">   </w:t>
      </w:r>
      <w:r>
        <w:rPr>
          <w:rFonts w:hint="eastAsia" w:ascii="仿宋" w:hAnsi="仿宋" w:eastAsia="仿宋" w:cs="仿宋"/>
          <w:sz w:val="24"/>
          <w:highlight w:val="none"/>
          <w:lang w:bidi="ar"/>
        </w:rPr>
        <w:t>月</w:t>
      </w:r>
      <w:r>
        <w:rPr>
          <w:rFonts w:hint="eastAsia" w:ascii="仿宋" w:hAnsi="仿宋" w:eastAsia="仿宋" w:cs="仿宋"/>
          <w:szCs w:val="21"/>
          <w:highlight w:val="none"/>
          <w:u w:val="single"/>
          <w:lang w:bidi="ar"/>
        </w:rPr>
        <w:t xml:space="preserve">   </w:t>
      </w:r>
      <w:r>
        <w:rPr>
          <w:rFonts w:hint="eastAsia" w:ascii="仿宋" w:hAnsi="仿宋" w:eastAsia="仿宋" w:cs="仿宋"/>
          <w:sz w:val="24"/>
          <w:highlight w:val="none"/>
          <w:lang w:bidi="ar"/>
        </w:rPr>
        <w:t>日</w:t>
      </w:r>
    </w:p>
    <w:p w14:paraId="06626444">
      <w:pPr>
        <w:pStyle w:val="2"/>
        <w:rPr>
          <w:rFonts w:hint="eastAsia" w:ascii="仿宋" w:hAnsi="仿宋" w:eastAsia="仿宋" w:cs="仿宋"/>
          <w:sz w:val="24"/>
          <w:szCs w:val="24"/>
        </w:rPr>
      </w:pPr>
    </w:p>
    <w:p w14:paraId="3D1D004F">
      <w:pPr>
        <w:pStyle w:val="2"/>
        <w:jc w:val="both"/>
        <w:rPr>
          <w:rFonts w:hint="eastAsia" w:ascii="仿宋" w:hAnsi="仿宋" w:eastAsia="仿宋" w:cs="仿宋"/>
          <w:lang w:val="en-US"/>
        </w:rPr>
      </w:pPr>
    </w:p>
    <w:sectPr>
      <w:pgSz w:w="11910" w:h="16840"/>
      <w:pgMar w:top="1440" w:right="1803" w:bottom="1440" w:left="1803" w:header="0" w:footer="104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仿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F69BF">
    <w:pPr>
      <w:pStyle w:val="18"/>
      <w:jc w:val="center"/>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24CA">
    <w:pPr>
      <w:pStyle w:val="18"/>
      <w:framePr w:wrap="around" w:vAnchor="text" w:hAnchor="margin" w:xAlign="outside" w:y="1"/>
      <w:rPr>
        <w:rStyle w:val="28"/>
      </w:rPr>
    </w:pPr>
    <w:r>
      <w:fldChar w:fldCharType="begin"/>
    </w:r>
    <w:r>
      <w:rPr>
        <w:rStyle w:val="28"/>
      </w:rPr>
      <w:instrText xml:space="preserve">PAGE  </w:instrText>
    </w:r>
    <w:r>
      <w:fldChar w:fldCharType="end"/>
    </w:r>
  </w:p>
  <w:p w14:paraId="71DD6A29">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45C3">
    <w:pPr>
      <w:pStyle w:val="1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6F00B">
    <w:pPr>
      <w:pStyle w:val="18"/>
      <w:tabs>
        <w:tab w:val="clear" w:pos="8306"/>
      </w:tabs>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6F2FD">
                          <w:pPr>
                            <w:pStyle w:val="18"/>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7E6F2FD">
                    <w:pPr>
                      <w:pStyle w:val="18"/>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01D1E">
    <w:pPr>
      <w:pStyle w:val="18"/>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1FDE3">
                          <w:pPr>
                            <w:pStyle w:val="18"/>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891FDE3">
                    <w:pPr>
                      <w:pStyle w:val="18"/>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312AF">
    <w:pPr>
      <w:pStyle w:val="2"/>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B97C7">
                          <w:pPr>
                            <w:pStyle w:val="18"/>
                            <w:rPr>
                              <w:rFonts w:eastAsia="宋体"/>
                            </w:rPr>
                          </w:pP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DDB97C7">
                    <w:pPr>
                      <w:pStyle w:val="18"/>
                      <w:rPr>
                        <w:rFonts w:eastAsia="宋体"/>
                      </w:rPr>
                    </w:pP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8B133">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CC5100">
                          <w:pPr>
                            <w:pStyle w:val="18"/>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9CC5100">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699E3">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756D3">
    <w:pPr>
      <w:pStyle w:val="1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9C418">
    <w:pPr>
      <w:pStyle w:val="40"/>
      <w:widowControl w:val="0"/>
      <w:spacing w:line="240" w:lineRule="atLeast"/>
      <w:ind w:firstLine="715"/>
      <w:jc w:val="both"/>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F5162">
    <w:pPr>
      <w:pStyle w:val="1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FC06C">
    <w:pPr>
      <w:pStyle w:val="40"/>
      <w:widowControl w:val="0"/>
      <w:spacing w:line="240" w:lineRule="atLeast"/>
      <w:ind w:firstLine="715"/>
      <w:jc w:val="both"/>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9"/>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4D7BC19E"/>
    <w:multiLevelType w:val="singleLevel"/>
    <w:tmpl w:val="4D7BC19E"/>
    <w:lvl w:ilvl="0" w:tentative="0">
      <w:start w:val="1"/>
      <w:numFmt w:val="decimal"/>
      <w:suff w:val="nothing"/>
      <w:lvlText w:val="%1、"/>
      <w:lvlJc w:val="left"/>
    </w:lvl>
  </w:abstractNum>
  <w:abstractNum w:abstractNumId="2">
    <w:nsid w:val="59C07086"/>
    <w:multiLevelType w:val="singleLevel"/>
    <w:tmpl w:val="59C07086"/>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NzYxYjdmMmMzNWM4NjE2ZWViMmYzYTkwNjZkOTIifQ=="/>
  </w:docVars>
  <w:rsids>
    <w:rsidRoot w:val="00172A27"/>
    <w:rsid w:val="000D0812"/>
    <w:rsid w:val="00160503"/>
    <w:rsid w:val="001846CD"/>
    <w:rsid w:val="00185C02"/>
    <w:rsid w:val="00311E46"/>
    <w:rsid w:val="003670CE"/>
    <w:rsid w:val="00506869"/>
    <w:rsid w:val="00870950"/>
    <w:rsid w:val="00896747"/>
    <w:rsid w:val="0094596D"/>
    <w:rsid w:val="00AF1302"/>
    <w:rsid w:val="00B470DD"/>
    <w:rsid w:val="00C74E69"/>
    <w:rsid w:val="00C8465D"/>
    <w:rsid w:val="00E14E42"/>
    <w:rsid w:val="00F53CB1"/>
    <w:rsid w:val="0107676F"/>
    <w:rsid w:val="01282E62"/>
    <w:rsid w:val="013E7A1C"/>
    <w:rsid w:val="014257FC"/>
    <w:rsid w:val="01D87773"/>
    <w:rsid w:val="01EF1B40"/>
    <w:rsid w:val="02AC3D66"/>
    <w:rsid w:val="02D615EB"/>
    <w:rsid w:val="02DD1A68"/>
    <w:rsid w:val="02F7473C"/>
    <w:rsid w:val="03745C2F"/>
    <w:rsid w:val="03906A9D"/>
    <w:rsid w:val="03AA7DC4"/>
    <w:rsid w:val="03BD767B"/>
    <w:rsid w:val="03D1158F"/>
    <w:rsid w:val="043413AF"/>
    <w:rsid w:val="043C2389"/>
    <w:rsid w:val="048843C0"/>
    <w:rsid w:val="04A12646"/>
    <w:rsid w:val="04BE73EB"/>
    <w:rsid w:val="04CF2E0F"/>
    <w:rsid w:val="04DB7BF2"/>
    <w:rsid w:val="050242AD"/>
    <w:rsid w:val="054162A1"/>
    <w:rsid w:val="05C04FA9"/>
    <w:rsid w:val="05C60107"/>
    <w:rsid w:val="05D928DC"/>
    <w:rsid w:val="05F11B54"/>
    <w:rsid w:val="06050026"/>
    <w:rsid w:val="061A5470"/>
    <w:rsid w:val="061E7300"/>
    <w:rsid w:val="064F49ED"/>
    <w:rsid w:val="065351BE"/>
    <w:rsid w:val="066E7569"/>
    <w:rsid w:val="06A44D39"/>
    <w:rsid w:val="06D849E3"/>
    <w:rsid w:val="07032D12"/>
    <w:rsid w:val="07570367"/>
    <w:rsid w:val="078A3A8E"/>
    <w:rsid w:val="07927288"/>
    <w:rsid w:val="07B83842"/>
    <w:rsid w:val="0800698A"/>
    <w:rsid w:val="08065580"/>
    <w:rsid w:val="0866141C"/>
    <w:rsid w:val="087A654B"/>
    <w:rsid w:val="08AD10C7"/>
    <w:rsid w:val="08EA3E56"/>
    <w:rsid w:val="0919443A"/>
    <w:rsid w:val="09375F50"/>
    <w:rsid w:val="095A04BB"/>
    <w:rsid w:val="09A270AA"/>
    <w:rsid w:val="09D0600C"/>
    <w:rsid w:val="0A2B6196"/>
    <w:rsid w:val="0A3334CF"/>
    <w:rsid w:val="0A4F2CD5"/>
    <w:rsid w:val="0A524DED"/>
    <w:rsid w:val="0A5627EE"/>
    <w:rsid w:val="0AB05FE8"/>
    <w:rsid w:val="0B1D354E"/>
    <w:rsid w:val="0B1F0FC2"/>
    <w:rsid w:val="0B6A6843"/>
    <w:rsid w:val="0B8909A2"/>
    <w:rsid w:val="0BA012DB"/>
    <w:rsid w:val="0BAE77C9"/>
    <w:rsid w:val="0BC11EE9"/>
    <w:rsid w:val="0BF4406D"/>
    <w:rsid w:val="0C0666E5"/>
    <w:rsid w:val="0CD62C5B"/>
    <w:rsid w:val="0D08182C"/>
    <w:rsid w:val="0D0E35EF"/>
    <w:rsid w:val="0D7141C1"/>
    <w:rsid w:val="0D93141F"/>
    <w:rsid w:val="0E716282"/>
    <w:rsid w:val="0E854418"/>
    <w:rsid w:val="0E943952"/>
    <w:rsid w:val="0EBA358A"/>
    <w:rsid w:val="0EE20E9C"/>
    <w:rsid w:val="0EEE29FC"/>
    <w:rsid w:val="0F037D8A"/>
    <w:rsid w:val="0F0A6E1D"/>
    <w:rsid w:val="0F3A1591"/>
    <w:rsid w:val="0F4E208B"/>
    <w:rsid w:val="0FAA7F47"/>
    <w:rsid w:val="0FAC5576"/>
    <w:rsid w:val="0FF7237E"/>
    <w:rsid w:val="10336D78"/>
    <w:rsid w:val="103B77FE"/>
    <w:rsid w:val="10686B5D"/>
    <w:rsid w:val="10943473"/>
    <w:rsid w:val="10EA711E"/>
    <w:rsid w:val="11050ACA"/>
    <w:rsid w:val="11334BBD"/>
    <w:rsid w:val="11386B0E"/>
    <w:rsid w:val="119D6F55"/>
    <w:rsid w:val="121F767F"/>
    <w:rsid w:val="126B6ACB"/>
    <w:rsid w:val="12C45042"/>
    <w:rsid w:val="12C549B5"/>
    <w:rsid w:val="12CA6439"/>
    <w:rsid w:val="12D12DD7"/>
    <w:rsid w:val="12D67AB1"/>
    <w:rsid w:val="13004B0E"/>
    <w:rsid w:val="13127190"/>
    <w:rsid w:val="13392CAD"/>
    <w:rsid w:val="135C425F"/>
    <w:rsid w:val="13722265"/>
    <w:rsid w:val="14083463"/>
    <w:rsid w:val="1450628E"/>
    <w:rsid w:val="14952621"/>
    <w:rsid w:val="14AD0922"/>
    <w:rsid w:val="14D7127B"/>
    <w:rsid w:val="14E839A0"/>
    <w:rsid w:val="14F47D6F"/>
    <w:rsid w:val="150B6851"/>
    <w:rsid w:val="151F79B1"/>
    <w:rsid w:val="154A7B58"/>
    <w:rsid w:val="15581FDF"/>
    <w:rsid w:val="15593193"/>
    <w:rsid w:val="15733545"/>
    <w:rsid w:val="15835B33"/>
    <w:rsid w:val="15916178"/>
    <w:rsid w:val="15B00B15"/>
    <w:rsid w:val="15E81C5D"/>
    <w:rsid w:val="16117F11"/>
    <w:rsid w:val="1647748F"/>
    <w:rsid w:val="166A442F"/>
    <w:rsid w:val="167623BE"/>
    <w:rsid w:val="167F43DD"/>
    <w:rsid w:val="16A214A7"/>
    <w:rsid w:val="16D465B9"/>
    <w:rsid w:val="16FD7459"/>
    <w:rsid w:val="17A5658C"/>
    <w:rsid w:val="17BD38D1"/>
    <w:rsid w:val="17BD3EAD"/>
    <w:rsid w:val="17BE19D3"/>
    <w:rsid w:val="181A43E8"/>
    <w:rsid w:val="18627970"/>
    <w:rsid w:val="18AE5CBF"/>
    <w:rsid w:val="18B2502E"/>
    <w:rsid w:val="1948740B"/>
    <w:rsid w:val="198F7ACB"/>
    <w:rsid w:val="1991598C"/>
    <w:rsid w:val="19B4308D"/>
    <w:rsid w:val="19C41F75"/>
    <w:rsid w:val="19C61593"/>
    <w:rsid w:val="19C72AD2"/>
    <w:rsid w:val="19E56821"/>
    <w:rsid w:val="1AC136E7"/>
    <w:rsid w:val="1B1E3B2B"/>
    <w:rsid w:val="1B486183"/>
    <w:rsid w:val="1B6C70CF"/>
    <w:rsid w:val="1BA17CC9"/>
    <w:rsid w:val="1BA926E0"/>
    <w:rsid w:val="1BE429CD"/>
    <w:rsid w:val="1BE77FB2"/>
    <w:rsid w:val="1C463350"/>
    <w:rsid w:val="1CBC2C96"/>
    <w:rsid w:val="1CFB5A88"/>
    <w:rsid w:val="1D0D07B5"/>
    <w:rsid w:val="1D905D02"/>
    <w:rsid w:val="1D94745E"/>
    <w:rsid w:val="1DD219E3"/>
    <w:rsid w:val="1DE31E67"/>
    <w:rsid w:val="1E325443"/>
    <w:rsid w:val="1E520B7E"/>
    <w:rsid w:val="1E7E25B9"/>
    <w:rsid w:val="1EA54073"/>
    <w:rsid w:val="1EB868C3"/>
    <w:rsid w:val="1EF26B32"/>
    <w:rsid w:val="1F0B3750"/>
    <w:rsid w:val="1F192F8F"/>
    <w:rsid w:val="1F3F164B"/>
    <w:rsid w:val="1FA06A2D"/>
    <w:rsid w:val="1FAB783B"/>
    <w:rsid w:val="1FBD11BD"/>
    <w:rsid w:val="20755F4B"/>
    <w:rsid w:val="207D3F0F"/>
    <w:rsid w:val="20AE0570"/>
    <w:rsid w:val="20BB360D"/>
    <w:rsid w:val="20BB4CBC"/>
    <w:rsid w:val="20D83B05"/>
    <w:rsid w:val="211B6DDE"/>
    <w:rsid w:val="211F508C"/>
    <w:rsid w:val="217C27D3"/>
    <w:rsid w:val="21F27577"/>
    <w:rsid w:val="21FA7AAB"/>
    <w:rsid w:val="22BB548D"/>
    <w:rsid w:val="23545946"/>
    <w:rsid w:val="239A25A4"/>
    <w:rsid w:val="23FF78C4"/>
    <w:rsid w:val="244B2840"/>
    <w:rsid w:val="247D056D"/>
    <w:rsid w:val="24B54893"/>
    <w:rsid w:val="24F30635"/>
    <w:rsid w:val="25457290"/>
    <w:rsid w:val="26057EDD"/>
    <w:rsid w:val="260B672B"/>
    <w:rsid w:val="261C706F"/>
    <w:rsid w:val="264118D4"/>
    <w:rsid w:val="266D54D3"/>
    <w:rsid w:val="26D76E23"/>
    <w:rsid w:val="26DC702B"/>
    <w:rsid w:val="276279C6"/>
    <w:rsid w:val="27840543"/>
    <w:rsid w:val="27A930DD"/>
    <w:rsid w:val="27B45F03"/>
    <w:rsid w:val="27BF3329"/>
    <w:rsid w:val="27E746D9"/>
    <w:rsid w:val="27FD6138"/>
    <w:rsid w:val="280679C7"/>
    <w:rsid w:val="28996270"/>
    <w:rsid w:val="28C130D1"/>
    <w:rsid w:val="28F46A7A"/>
    <w:rsid w:val="2902551F"/>
    <w:rsid w:val="293315CB"/>
    <w:rsid w:val="29B03871"/>
    <w:rsid w:val="29B5283E"/>
    <w:rsid w:val="29CA69D6"/>
    <w:rsid w:val="2A2715E7"/>
    <w:rsid w:val="2A565288"/>
    <w:rsid w:val="2A5C1303"/>
    <w:rsid w:val="2A6F26B6"/>
    <w:rsid w:val="2ABD7C6A"/>
    <w:rsid w:val="2ADC76C4"/>
    <w:rsid w:val="2ADE7F6A"/>
    <w:rsid w:val="2B4C5344"/>
    <w:rsid w:val="2B5C37BE"/>
    <w:rsid w:val="2B654C2C"/>
    <w:rsid w:val="2C4453BD"/>
    <w:rsid w:val="2C937E00"/>
    <w:rsid w:val="2CED26E7"/>
    <w:rsid w:val="2D8753FE"/>
    <w:rsid w:val="2DCA3E3F"/>
    <w:rsid w:val="2DE03FF9"/>
    <w:rsid w:val="2DE17F96"/>
    <w:rsid w:val="2DE54FC6"/>
    <w:rsid w:val="2DEC26EB"/>
    <w:rsid w:val="2E570C7E"/>
    <w:rsid w:val="2E9E743D"/>
    <w:rsid w:val="2EC21951"/>
    <w:rsid w:val="2F007824"/>
    <w:rsid w:val="2F215F70"/>
    <w:rsid w:val="2F2735E3"/>
    <w:rsid w:val="2F2C1380"/>
    <w:rsid w:val="2F8827F0"/>
    <w:rsid w:val="302917E5"/>
    <w:rsid w:val="302A3322"/>
    <w:rsid w:val="306D51ED"/>
    <w:rsid w:val="307D1FD3"/>
    <w:rsid w:val="3082198B"/>
    <w:rsid w:val="30CA15C0"/>
    <w:rsid w:val="31460D4F"/>
    <w:rsid w:val="31466869"/>
    <w:rsid w:val="318D6246"/>
    <w:rsid w:val="31C7566F"/>
    <w:rsid w:val="31CD1246"/>
    <w:rsid w:val="31DB3455"/>
    <w:rsid w:val="320355CD"/>
    <w:rsid w:val="324B21A1"/>
    <w:rsid w:val="32516E11"/>
    <w:rsid w:val="32752734"/>
    <w:rsid w:val="32970D4D"/>
    <w:rsid w:val="32CF438A"/>
    <w:rsid w:val="32DA4716"/>
    <w:rsid w:val="32F54274"/>
    <w:rsid w:val="330F03F0"/>
    <w:rsid w:val="333D3C9C"/>
    <w:rsid w:val="33645FA2"/>
    <w:rsid w:val="33D5074A"/>
    <w:rsid w:val="34B01BB1"/>
    <w:rsid w:val="34D234F4"/>
    <w:rsid w:val="354D3A21"/>
    <w:rsid w:val="35520B67"/>
    <w:rsid w:val="356514D7"/>
    <w:rsid w:val="35F24C4F"/>
    <w:rsid w:val="363B10E4"/>
    <w:rsid w:val="364C1C68"/>
    <w:rsid w:val="36BA3F15"/>
    <w:rsid w:val="36E42DAC"/>
    <w:rsid w:val="374E5B88"/>
    <w:rsid w:val="375F6755"/>
    <w:rsid w:val="37D909FF"/>
    <w:rsid w:val="37DF4C71"/>
    <w:rsid w:val="37EA3A2E"/>
    <w:rsid w:val="38065271"/>
    <w:rsid w:val="38093CD4"/>
    <w:rsid w:val="389C40C3"/>
    <w:rsid w:val="38A50D8E"/>
    <w:rsid w:val="39970BA7"/>
    <w:rsid w:val="39A13D2D"/>
    <w:rsid w:val="39CE5047"/>
    <w:rsid w:val="39E76C9E"/>
    <w:rsid w:val="3A173B3C"/>
    <w:rsid w:val="3A3A65D2"/>
    <w:rsid w:val="3B1B1A72"/>
    <w:rsid w:val="3B5924BE"/>
    <w:rsid w:val="3B5E034D"/>
    <w:rsid w:val="3B64626A"/>
    <w:rsid w:val="3B6651F8"/>
    <w:rsid w:val="3B6B7857"/>
    <w:rsid w:val="3BA24FE4"/>
    <w:rsid w:val="3BF70E8C"/>
    <w:rsid w:val="3C5A6287"/>
    <w:rsid w:val="3C5E54C1"/>
    <w:rsid w:val="3CD81ED5"/>
    <w:rsid w:val="3D0D2FA8"/>
    <w:rsid w:val="3D2941E9"/>
    <w:rsid w:val="3D733273"/>
    <w:rsid w:val="3E06185A"/>
    <w:rsid w:val="3E2E7D5C"/>
    <w:rsid w:val="3E832EAB"/>
    <w:rsid w:val="3ED375E9"/>
    <w:rsid w:val="3F1A0AA0"/>
    <w:rsid w:val="3F41113A"/>
    <w:rsid w:val="3F471E9F"/>
    <w:rsid w:val="3F67317B"/>
    <w:rsid w:val="3FD622B3"/>
    <w:rsid w:val="40317FF2"/>
    <w:rsid w:val="40351836"/>
    <w:rsid w:val="406B7573"/>
    <w:rsid w:val="40811856"/>
    <w:rsid w:val="40F17385"/>
    <w:rsid w:val="41027D25"/>
    <w:rsid w:val="410B0EFB"/>
    <w:rsid w:val="41B805FB"/>
    <w:rsid w:val="41DB737A"/>
    <w:rsid w:val="41F23343"/>
    <w:rsid w:val="41FF12C5"/>
    <w:rsid w:val="423E6734"/>
    <w:rsid w:val="42A40880"/>
    <w:rsid w:val="42A50F77"/>
    <w:rsid w:val="42C10446"/>
    <w:rsid w:val="42CF0408"/>
    <w:rsid w:val="42E20AFA"/>
    <w:rsid w:val="42EB3FDA"/>
    <w:rsid w:val="42F02AD9"/>
    <w:rsid w:val="433F4CFD"/>
    <w:rsid w:val="44047005"/>
    <w:rsid w:val="440D17C7"/>
    <w:rsid w:val="440D4E1D"/>
    <w:rsid w:val="4414786B"/>
    <w:rsid w:val="44996A16"/>
    <w:rsid w:val="4522024D"/>
    <w:rsid w:val="45356EC9"/>
    <w:rsid w:val="454135FD"/>
    <w:rsid w:val="457D1D20"/>
    <w:rsid w:val="45917BCF"/>
    <w:rsid w:val="45DA1252"/>
    <w:rsid w:val="45E333FB"/>
    <w:rsid w:val="463415CA"/>
    <w:rsid w:val="46A937CA"/>
    <w:rsid w:val="46CD5AD0"/>
    <w:rsid w:val="46D1697A"/>
    <w:rsid w:val="46D70B61"/>
    <w:rsid w:val="46DA3884"/>
    <w:rsid w:val="47222150"/>
    <w:rsid w:val="47367830"/>
    <w:rsid w:val="4766336A"/>
    <w:rsid w:val="47EC35F1"/>
    <w:rsid w:val="480D306A"/>
    <w:rsid w:val="481E4667"/>
    <w:rsid w:val="485A3FF8"/>
    <w:rsid w:val="48995345"/>
    <w:rsid w:val="48B80DAF"/>
    <w:rsid w:val="49212682"/>
    <w:rsid w:val="49830203"/>
    <w:rsid w:val="49F1420E"/>
    <w:rsid w:val="4A0C62CB"/>
    <w:rsid w:val="4A962135"/>
    <w:rsid w:val="4AA841B4"/>
    <w:rsid w:val="4BDE3E16"/>
    <w:rsid w:val="4BED5E07"/>
    <w:rsid w:val="4BFE6CBA"/>
    <w:rsid w:val="4C79769B"/>
    <w:rsid w:val="4CCA3B86"/>
    <w:rsid w:val="4CF136D5"/>
    <w:rsid w:val="4D0E4287"/>
    <w:rsid w:val="4D6C40BF"/>
    <w:rsid w:val="4D8A4B8F"/>
    <w:rsid w:val="4DB34E2F"/>
    <w:rsid w:val="4DDF3E76"/>
    <w:rsid w:val="4E1A50C0"/>
    <w:rsid w:val="4E1B3F3C"/>
    <w:rsid w:val="4E3528EA"/>
    <w:rsid w:val="4E393AA0"/>
    <w:rsid w:val="4E731DDB"/>
    <w:rsid w:val="4E742810"/>
    <w:rsid w:val="4E7E4D20"/>
    <w:rsid w:val="4E8A3F23"/>
    <w:rsid w:val="4ECC264C"/>
    <w:rsid w:val="4F012B74"/>
    <w:rsid w:val="4F17265E"/>
    <w:rsid w:val="4F894FED"/>
    <w:rsid w:val="4FC33B8C"/>
    <w:rsid w:val="4FE92D8A"/>
    <w:rsid w:val="4FEF70D6"/>
    <w:rsid w:val="501C2841"/>
    <w:rsid w:val="508B2B17"/>
    <w:rsid w:val="50B138A7"/>
    <w:rsid w:val="50EC6E5C"/>
    <w:rsid w:val="50FB7ABA"/>
    <w:rsid w:val="50FF0845"/>
    <w:rsid w:val="51491D32"/>
    <w:rsid w:val="51544F8A"/>
    <w:rsid w:val="51A01BB5"/>
    <w:rsid w:val="51B178D7"/>
    <w:rsid w:val="51BC6645"/>
    <w:rsid w:val="51F574F0"/>
    <w:rsid w:val="52991F31"/>
    <w:rsid w:val="52A80CDA"/>
    <w:rsid w:val="52E1166A"/>
    <w:rsid w:val="53052687"/>
    <w:rsid w:val="535B3D59"/>
    <w:rsid w:val="538F2444"/>
    <w:rsid w:val="53A1526F"/>
    <w:rsid w:val="53A6149A"/>
    <w:rsid w:val="53D61877"/>
    <w:rsid w:val="53E15FAD"/>
    <w:rsid w:val="53E763F5"/>
    <w:rsid w:val="54740B86"/>
    <w:rsid w:val="54775D5B"/>
    <w:rsid w:val="54BB1F55"/>
    <w:rsid w:val="54C57315"/>
    <w:rsid w:val="54E33D9A"/>
    <w:rsid w:val="55080660"/>
    <w:rsid w:val="55211DD0"/>
    <w:rsid w:val="55252884"/>
    <w:rsid w:val="55700F04"/>
    <w:rsid w:val="55BB6F76"/>
    <w:rsid w:val="55FC2719"/>
    <w:rsid w:val="56254A6D"/>
    <w:rsid w:val="56632BE8"/>
    <w:rsid w:val="56BA5480"/>
    <w:rsid w:val="56BB0E8F"/>
    <w:rsid w:val="56D267AF"/>
    <w:rsid w:val="56F41EEC"/>
    <w:rsid w:val="57016C0B"/>
    <w:rsid w:val="570D798A"/>
    <w:rsid w:val="571132F2"/>
    <w:rsid w:val="573E16D7"/>
    <w:rsid w:val="57DF2D60"/>
    <w:rsid w:val="58015881"/>
    <w:rsid w:val="580249E9"/>
    <w:rsid w:val="58196404"/>
    <w:rsid w:val="58366B62"/>
    <w:rsid w:val="584564A0"/>
    <w:rsid w:val="58B379D3"/>
    <w:rsid w:val="58E407EA"/>
    <w:rsid w:val="592C1C72"/>
    <w:rsid w:val="593B3B65"/>
    <w:rsid w:val="59580B02"/>
    <w:rsid w:val="59870380"/>
    <w:rsid w:val="599E69E5"/>
    <w:rsid w:val="59C3464B"/>
    <w:rsid w:val="59C36346"/>
    <w:rsid w:val="59EB66D6"/>
    <w:rsid w:val="5A012ABE"/>
    <w:rsid w:val="5A074538"/>
    <w:rsid w:val="5A3A2B60"/>
    <w:rsid w:val="5A7F09DB"/>
    <w:rsid w:val="5A845B89"/>
    <w:rsid w:val="5AFF385E"/>
    <w:rsid w:val="5B4A4658"/>
    <w:rsid w:val="5B4A6DD2"/>
    <w:rsid w:val="5BA33255"/>
    <w:rsid w:val="5BC33330"/>
    <w:rsid w:val="5BEF7936"/>
    <w:rsid w:val="5C172CAD"/>
    <w:rsid w:val="5C43696D"/>
    <w:rsid w:val="5C63714A"/>
    <w:rsid w:val="5C7218A8"/>
    <w:rsid w:val="5C786522"/>
    <w:rsid w:val="5C8E5513"/>
    <w:rsid w:val="5CF770EB"/>
    <w:rsid w:val="5CFB273D"/>
    <w:rsid w:val="5D263C20"/>
    <w:rsid w:val="5D5F709E"/>
    <w:rsid w:val="5D6D65A7"/>
    <w:rsid w:val="5D77631A"/>
    <w:rsid w:val="5D971E0F"/>
    <w:rsid w:val="5DBE5856"/>
    <w:rsid w:val="5E0E43F9"/>
    <w:rsid w:val="5E30018A"/>
    <w:rsid w:val="5E365F92"/>
    <w:rsid w:val="5E895B36"/>
    <w:rsid w:val="5EA379B7"/>
    <w:rsid w:val="5F3A427F"/>
    <w:rsid w:val="5F571ABE"/>
    <w:rsid w:val="5F58564C"/>
    <w:rsid w:val="5F906D7E"/>
    <w:rsid w:val="5FA2441D"/>
    <w:rsid w:val="5FAE7F8C"/>
    <w:rsid w:val="5FC43BD4"/>
    <w:rsid w:val="5FD0361E"/>
    <w:rsid w:val="5FD4310E"/>
    <w:rsid w:val="60412604"/>
    <w:rsid w:val="60A10BC3"/>
    <w:rsid w:val="60DA63F7"/>
    <w:rsid w:val="614E58A5"/>
    <w:rsid w:val="618044E3"/>
    <w:rsid w:val="61891CD7"/>
    <w:rsid w:val="61942614"/>
    <w:rsid w:val="61B41449"/>
    <w:rsid w:val="61E84CB7"/>
    <w:rsid w:val="624E42A9"/>
    <w:rsid w:val="62CC27C3"/>
    <w:rsid w:val="62D23038"/>
    <w:rsid w:val="62E0626E"/>
    <w:rsid w:val="62EB733F"/>
    <w:rsid w:val="62F46520"/>
    <w:rsid w:val="63585E05"/>
    <w:rsid w:val="638C5AAE"/>
    <w:rsid w:val="63A17CF0"/>
    <w:rsid w:val="63C24F56"/>
    <w:rsid w:val="63C67212"/>
    <w:rsid w:val="63F163B7"/>
    <w:rsid w:val="63FC4707"/>
    <w:rsid w:val="64673A4D"/>
    <w:rsid w:val="64760213"/>
    <w:rsid w:val="64852ED6"/>
    <w:rsid w:val="64B13A1E"/>
    <w:rsid w:val="64CC5A15"/>
    <w:rsid w:val="6505434A"/>
    <w:rsid w:val="653E29A7"/>
    <w:rsid w:val="655B7E2E"/>
    <w:rsid w:val="65863A08"/>
    <w:rsid w:val="65BE38B8"/>
    <w:rsid w:val="66AD0CB4"/>
    <w:rsid w:val="66C13CC1"/>
    <w:rsid w:val="66C26817"/>
    <w:rsid w:val="66E40F2D"/>
    <w:rsid w:val="673E7651"/>
    <w:rsid w:val="6740552D"/>
    <w:rsid w:val="6769561D"/>
    <w:rsid w:val="681E4457"/>
    <w:rsid w:val="68216959"/>
    <w:rsid w:val="6833465B"/>
    <w:rsid w:val="684A41CC"/>
    <w:rsid w:val="6865177E"/>
    <w:rsid w:val="68DC3670"/>
    <w:rsid w:val="68E9541E"/>
    <w:rsid w:val="693B7D5A"/>
    <w:rsid w:val="69422D06"/>
    <w:rsid w:val="695706BC"/>
    <w:rsid w:val="69635503"/>
    <w:rsid w:val="6A0B3ED2"/>
    <w:rsid w:val="6A6118C2"/>
    <w:rsid w:val="6ACA3A8C"/>
    <w:rsid w:val="6B4525B7"/>
    <w:rsid w:val="6BBC700E"/>
    <w:rsid w:val="6BD120F2"/>
    <w:rsid w:val="6BE66241"/>
    <w:rsid w:val="6CC1570B"/>
    <w:rsid w:val="6CC174CE"/>
    <w:rsid w:val="6D117341"/>
    <w:rsid w:val="6D181A36"/>
    <w:rsid w:val="6D25144D"/>
    <w:rsid w:val="6D2A4D75"/>
    <w:rsid w:val="6D2C7F82"/>
    <w:rsid w:val="6D4C651F"/>
    <w:rsid w:val="6D6C2BD8"/>
    <w:rsid w:val="6D7A4B1B"/>
    <w:rsid w:val="6DB472F6"/>
    <w:rsid w:val="6DBB556D"/>
    <w:rsid w:val="6DEB6284"/>
    <w:rsid w:val="6E5D5133"/>
    <w:rsid w:val="6E732C64"/>
    <w:rsid w:val="6E8E69F5"/>
    <w:rsid w:val="6F900ABA"/>
    <w:rsid w:val="6FCA2AB9"/>
    <w:rsid w:val="6FD252FB"/>
    <w:rsid w:val="70345F56"/>
    <w:rsid w:val="704E39CF"/>
    <w:rsid w:val="7056334C"/>
    <w:rsid w:val="705D4A5A"/>
    <w:rsid w:val="70D473A7"/>
    <w:rsid w:val="710B6600"/>
    <w:rsid w:val="7148395C"/>
    <w:rsid w:val="718E4B77"/>
    <w:rsid w:val="71CD7E65"/>
    <w:rsid w:val="71F6680B"/>
    <w:rsid w:val="721E1710"/>
    <w:rsid w:val="725013E4"/>
    <w:rsid w:val="725E4E3F"/>
    <w:rsid w:val="72701CEB"/>
    <w:rsid w:val="72704DCE"/>
    <w:rsid w:val="727F0828"/>
    <w:rsid w:val="72860753"/>
    <w:rsid w:val="72874CCB"/>
    <w:rsid w:val="72951032"/>
    <w:rsid w:val="72B82F94"/>
    <w:rsid w:val="72EE5E3E"/>
    <w:rsid w:val="73007336"/>
    <w:rsid w:val="7307244F"/>
    <w:rsid w:val="738844E4"/>
    <w:rsid w:val="73986A62"/>
    <w:rsid w:val="73A97B83"/>
    <w:rsid w:val="73B0703E"/>
    <w:rsid w:val="73F2195D"/>
    <w:rsid w:val="74600E1E"/>
    <w:rsid w:val="746E403A"/>
    <w:rsid w:val="747B6A43"/>
    <w:rsid w:val="74B224FB"/>
    <w:rsid w:val="74C652C4"/>
    <w:rsid w:val="74D8759C"/>
    <w:rsid w:val="754212C2"/>
    <w:rsid w:val="7569258E"/>
    <w:rsid w:val="756B19C7"/>
    <w:rsid w:val="756F3CED"/>
    <w:rsid w:val="758807CB"/>
    <w:rsid w:val="76171A23"/>
    <w:rsid w:val="76195C76"/>
    <w:rsid w:val="761F083E"/>
    <w:rsid w:val="7654775F"/>
    <w:rsid w:val="769431D2"/>
    <w:rsid w:val="76992564"/>
    <w:rsid w:val="76AA7A96"/>
    <w:rsid w:val="76E45ED5"/>
    <w:rsid w:val="76F428ED"/>
    <w:rsid w:val="76F51E90"/>
    <w:rsid w:val="76FA4B5D"/>
    <w:rsid w:val="7700564B"/>
    <w:rsid w:val="77624766"/>
    <w:rsid w:val="777E719C"/>
    <w:rsid w:val="77931090"/>
    <w:rsid w:val="77B07B65"/>
    <w:rsid w:val="77D445F3"/>
    <w:rsid w:val="77DC52C0"/>
    <w:rsid w:val="78054355"/>
    <w:rsid w:val="78061E7B"/>
    <w:rsid w:val="78065146"/>
    <w:rsid w:val="7858084F"/>
    <w:rsid w:val="789C675D"/>
    <w:rsid w:val="78B03493"/>
    <w:rsid w:val="78C23FF4"/>
    <w:rsid w:val="78CD4747"/>
    <w:rsid w:val="78E3729D"/>
    <w:rsid w:val="78F95F2B"/>
    <w:rsid w:val="791A0CA0"/>
    <w:rsid w:val="796F5ADB"/>
    <w:rsid w:val="79955265"/>
    <w:rsid w:val="79C94201"/>
    <w:rsid w:val="79D35A69"/>
    <w:rsid w:val="79F664CD"/>
    <w:rsid w:val="7A3F5D0F"/>
    <w:rsid w:val="7A560DD2"/>
    <w:rsid w:val="7AB33899"/>
    <w:rsid w:val="7B432FC7"/>
    <w:rsid w:val="7B8B5094"/>
    <w:rsid w:val="7B9D614F"/>
    <w:rsid w:val="7BDD1298"/>
    <w:rsid w:val="7BF45545"/>
    <w:rsid w:val="7C0A35B2"/>
    <w:rsid w:val="7C0B72E2"/>
    <w:rsid w:val="7C1475DC"/>
    <w:rsid w:val="7C6D0F22"/>
    <w:rsid w:val="7C797E84"/>
    <w:rsid w:val="7CD2705D"/>
    <w:rsid w:val="7CD30CD0"/>
    <w:rsid w:val="7D5F0962"/>
    <w:rsid w:val="7D7C7962"/>
    <w:rsid w:val="7DBD5782"/>
    <w:rsid w:val="7E206B1E"/>
    <w:rsid w:val="7E413A04"/>
    <w:rsid w:val="7EC54EE5"/>
    <w:rsid w:val="7EC62175"/>
    <w:rsid w:val="7ECE3859"/>
    <w:rsid w:val="7EFF3639"/>
    <w:rsid w:val="7F026360"/>
    <w:rsid w:val="7F7E679B"/>
    <w:rsid w:val="7FAF69A3"/>
    <w:rsid w:val="7FDD7A04"/>
    <w:rsid w:val="7FFF5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autoRedefine/>
    <w:qFormat/>
    <w:uiPriority w:val="1"/>
    <w:pPr>
      <w:ind w:left="1919" w:right="1937"/>
      <w:jc w:val="center"/>
      <w:outlineLvl w:val="0"/>
    </w:pPr>
    <w:rPr>
      <w:sz w:val="52"/>
      <w:szCs w:val="52"/>
    </w:rPr>
  </w:style>
  <w:style w:type="paragraph" w:styleId="4">
    <w:name w:val="heading 2"/>
    <w:basedOn w:val="1"/>
    <w:next w:val="1"/>
    <w:autoRedefine/>
    <w:qFormat/>
    <w:uiPriority w:val="1"/>
    <w:pPr>
      <w:outlineLvl w:val="1"/>
    </w:pPr>
    <w:rPr>
      <w:b/>
      <w:bCs/>
      <w:sz w:val="36"/>
      <w:szCs w:val="36"/>
    </w:rPr>
  </w:style>
  <w:style w:type="paragraph" w:styleId="5">
    <w:name w:val="heading 3"/>
    <w:basedOn w:val="1"/>
    <w:next w:val="1"/>
    <w:autoRedefine/>
    <w:qFormat/>
    <w:uiPriority w:val="1"/>
    <w:pPr>
      <w:spacing w:before="25"/>
      <w:ind w:left="1921"/>
      <w:jc w:val="center"/>
      <w:outlineLvl w:val="2"/>
    </w:pPr>
    <w:rPr>
      <w:b/>
      <w:bCs/>
      <w:sz w:val="32"/>
      <w:szCs w:val="32"/>
    </w:rPr>
  </w:style>
  <w:style w:type="paragraph" w:styleId="6">
    <w:name w:val="heading 4"/>
    <w:basedOn w:val="1"/>
    <w:next w:val="1"/>
    <w:autoRedefine/>
    <w:qFormat/>
    <w:uiPriority w:val="1"/>
    <w:pPr>
      <w:spacing w:before="25"/>
      <w:jc w:val="center"/>
      <w:outlineLvl w:val="3"/>
    </w:pPr>
    <w:rPr>
      <w:sz w:val="32"/>
      <w:szCs w:val="32"/>
    </w:rPr>
  </w:style>
  <w:style w:type="paragraph" w:styleId="7">
    <w:name w:val="heading 5"/>
    <w:basedOn w:val="1"/>
    <w:next w:val="1"/>
    <w:autoRedefine/>
    <w:qFormat/>
    <w:uiPriority w:val="1"/>
    <w:pPr>
      <w:spacing w:line="321" w:lineRule="exact"/>
      <w:ind w:left="40"/>
      <w:outlineLvl w:val="4"/>
    </w:pPr>
    <w:rPr>
      <w:sz w:val="28"/>
      <w:szCs w:val="28"/>
    </w:rPr>
  </w:style>
  <w:style w:type="paragraph" w:styleId="8">
    <w:name w:val="heading 6"/>
    <w:basedOn w:val="1"/>
    <w:next w:val="1"/>
    <w:autoRedefine/>
    <w:qFormat/>
    <w:uiPriority w:val="1"/>
    <w:pPr>
      <w:ind w:left="1936" w:hanging="363"/>
      <w:outlineLvl w:val="5"/>
    </w:pPr>
    <w:rPr>
      <w:b/>
      <w:bCs/>
      <w:sz w:val="24"/>
      <w:szCs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rPr>
      <w:sz w:val="24"/>
      <w:szCs w:val="24"/>
    </w:rPr>
  </w:style>
  <w:style w:type="paragraph" w:styleId="9">
    <w:name w:val="Normal Indent"/>
    <w:basedOn w:val="1"/>
    <w:next w:val="2"/>
    <w:autoRedefine/>
    <w:qFormat/>
    <w:uiPriority w:val="0"/>
    <w:pPr>
      <w:ind w:firstLine="420"/>
    </w:pPr>
    <w:rPr>
      <w:rFonts w:ascii="Times New Roman" w:hAnsi="Times New Roman" w:eastAsia="Arial Unicode MS" w:cs="Arial Unicode MS"/>
      <w:kern w:val="2"/>
      <w:sz w:val="21"/>
      <w:szCs w:val="21"/>
    </w:rPr>
  </w:style>
  <w:style w:type="paragraph" w:styleId="10">
    <w:name w:val="index 5"/>
    <w:basedOn w:val="1"/>
    <w:next w:val="1"/>
    <w:autoRedefine/>
    <w:qFormat/>
    <w:uiPriority w:val="0"/>
    <w:pPr>
      <w:jc w:val="center"/>
    </w:pPr>
    <w:rPr>
      <w:color w:val="FF0000"/>
    </w:rPr>
  </w:style>
  <w:style w:type="paragraph" w:styleId="11">
    <w:name w:val="annotation text"/>
    <w:basedOn w:val="1"/>
    <w:autoRedefine/>
    <w:qFormat/>
    <w:uiPriority w:val="0"/>
  </w:style>
  <w:style w:type="paragraph" w:styleId="12">
    <w:name w:val="Salutation"/>
    <w:basedOn w:val="1"/>
    <w:next w:val="1"/>
    <w:autoRedefine/>
    <w:qFormat/>
    <w:uiPriority w:val="0"/>
  </w:style>
  <w:style w:type="paragraph" w:styleId="13">
    <w:name w:val="Body Text Indent"/>
    <w:basedOn w:val="1"/>
    <w:autoRedefine/>
    <w:qFormat/>
    <w:uiPriority w:val="0"/>
    <w:pPr>
      <w:ind w:firstLine="630"/>
    </w:pPr>
    <w:rPr>
      <w:rFonts w:ascii="Times New Roman" w:hAnsi="Times New Roman" w:eastAsia="Arial Unicode MS" w:cs="Arial Unicode MS"/>
      <w:color w:val="000000"/>
      <w:sz w:val="32"/>
      <w:szCs w:val="32"/>
      <w:u w:color="000000"/>
      <w:lang w:val="en-US" w:bidi="ar-SA"/>
    </w:rPr>
  </w:style>
  <w:style w:type="paragraph" w:styleId="14">
    <w:name w:val="toc 5"/>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5">
    <w:name w:val="Plain Text"/>
    <w:basedOn w:val="1"/>
    <w:autoRedefine/>
    <w:unhideWhenUsed/>
    <w:qFormat/>
    <w:uiPriority w:val="99"/>
    <w:rPr>
      <w:rFonts w:ascii="宋体" w:hAnsi="Courier New"/>
      <w:szCs w:val="21"/>
    </w:rPr>
  </w:style>
  <w:style w:type="paragraph" w:styleId="16">
    <w:name w:val="Body Text Indent 2"/>
    <w:basedOn w:val="1"/>
    <w:qFormat/>
    <w:uiPriority w:val="0"/>
    <w:pPr>
      <w:spacing w:after="120" w:line="480" w:lineRule="auto"/>
      <w:ind w:left="420" w:leftChars="200"/>
    </w:pPr>
    <w:rPr>
      <w:kern w:val="0"/>
      <w:sz w:val="20"/>
    </w:rPr>
  </w:style>
  <w:style w:type="paragraph" w:styleId="17">
    <w:name w:val="Balloon Text"/>
    <w:basedOn w:val="1"/>
    <w:link w:val="48"/>
    <w:autoRedefine/>
    <w:qFormat/>
    <w:uiPriority w:val="0"/>
    <w:rPr>
      <w:sz w:val="18"/>
      <w:szCs w:val="18"/>
    </w:rPr>
  </w:style>
  <w:style w:type="paragraph" w:styleId="18">
    <w:name w:val="footer"/>
    <w:basedOn w:val="1"/>
    <w:autoRedefine/>
    <w:qFormat/>
    <w:uiPriority w:val="0"/>
    <w:pPr>
      <w:tabs>
        <w:tab w:val="center" w:pos="4153"/>
        <w:tab w:val="right" w:pos="8306"/>
      </w:tabs>
    </w:pPr>
    <w:rPr>
      <w:rFonts w:ascii="Times New Roman" w:hAnsi="Times New Roman" w:eastAsia="Times New Roman" w:cs="Times New Roman"/>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0">
    <w:name w:val="toc 1"/>
    <w:basedOn w:val="1"/>
    <w:next w:val="1"/>
    <w:autoRedefine/>
    <w:qFormat/>
    <w:uiPriority w:val="1"/>
    <w:pPr>
      <w:spacing w:before="165"/>
      <w:ind w:left="1093"/>
    </w:pPr>
    <w:rPr>
      <w:sz w:val="24"/>
      <w:szCs w:val="24"/>
    </w:rPr>
  </w:style>
  <w:style w:type="paragraph" w:styleId="21">
    <w:name w:val="Body Text 2"/>
    <w:autoRedefine/>
    <w:qFormat/>
    <w:uiPriority w:val="0"/>
    <w:pPr>
      <w:spacing w:after="120" w:line="480" w:lineRule="auto"/>
    </w:pPr>
    <w:rPr>
      <w:rFonts w:ascii="Times New Roman" w:hAnsi="Times New Roman" w:eastAsia="Arial Unicode MS" w:cs="Arial Unicode MS"/>
      <w:color w:val="000000"/>
      <w:kern w:val="2"/>
      <w:sz w:val="21"/>
      <w:szCs w:val="21"/>
      <w:u w:color="000000"/>
      <w:lang w:val="en-US" w:eastAsia="zh-CN" w:bidi="ar-SA"/>
    </w:rPr>
  </w:style>
  <w:style w:type="paragraph" w:styleId="22">
    <w:name w:val="Normal (Web)"/>
    <w:basedOn w:val="1"/>
    <w:autoRedefine/>
    <w:qFormat/>
    <w:uiPriority w:val="0"/>
    <w:pPr>
      <w:widowControl/>
      <w:spacing w:before="100" w:beforeAutospacing="1" w:after="100" w:afterAutospacing="1"/>
    </w:pPr>
    <w:rPr>
      <w:sz w:val="18"/>
      <w:szCs w:val="18"/>
    </w:rPr>
  </w:style>
  <w:style w:type="paragraph" w:styleId="23">
    <w:name w:val="Body Text First Indent"/>
    <w:basedOn w:val="2"/>
    <w:autoRedefine/>
    <w:qFormat/>
    <w:uiPriority w:val="0"/>
    <w:pPr>
      <w:spacing w:line="259" w:lineRule="auto"/>
      <w:ind w:firstLine="420" w:firstLineChars="1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rPr>
  </w:style>
  <w:style w:type="character" w:styleId="28">
    <w:name w:val="page number"/>
    <w:basedOn w:val="26"/>
    <w:autoRedefine/>
    <w:qFormat/>
    <w:uiPriority w:val="0"/>
  </w:style>
  <w:style w:type="paragraph" w:customStyle="1" w:styleId="29">
    <w:name w:val="标题 5（有编号）（绿盟科技）"/>
    <w:basedOn w:val="1"/>
    <w:next w:val="30"/>
    <w:autoRedefine/>
    <w:qFormat/>
    <w:uiPriority w:val="99"/>
    <w:pPr>
      <w:keepNext/>
      <w:keepLines/>
      <w:numPr>
        <w:ilvl w:val="4"/>
        <w:numId w:val="1"/>
      </w:numPr>
      <w:spacing w:before="280" w:after="156" w:line="377" w:lineRule="auto"/>
      <w:outlineLvl w:val="4"/>
    </w:pPr>
    <w:rPr>
      <w:rFonts w:ascii="Arial" w:hAnsi="Arial" w:eastAsia="黑体" w:cs="Arial"/>
      <w:b/>
      <w:bCs/>
    </w:rPr>
  </w:style>
  <w:style w:type="paragraph" w:customStyle="1" w:styleId="30">
    <w:name w:val="正文（绿盟科技）"/>
    <w:autoRedefine/>
    <w:qFormat/>
    <w:uiPriority w:val="99"/>
    <w:pPr>
      <w:spacing w:line="300" w:lineRule="auto"/>
    </w:pPr>
    <w:rPr>
      <w:rFonts w:ascii="Arial" w:hAnsi="Arial" w:eastAsia="宋体" w:cs="Arial"/>
      <w:sz w:val="21"/>
      <w:szCs w:val="21"/>
      <w:lang w:val="en-US" w:eastAsia="zh-CN" w:bidi="ar-SA"/>
    </w:rPr>
  </w:style>
  <w:style w:type="paragraph" w:customStyle="1" w:styleId="31">
    <w:name w:val="常用样式（方正仿宋简）"/>
    <w:basedOn w:val="1"/>
    <w:autoRedefine/>
    <w:qFormat/>
    <w:uiPriority w:val="0"/>
    <w:pPr>
      <w:spacing w:line="560" w:lineRule="exact"/>
      <w:ind w:firstLine="640" w:firstLineChars="200"/>
    </w:pPr>
    <w:rPr>
      <w:rFonts w:eastAsia="方正仿宋简体"/>
      <w:sz w:val="32"/>
    </w:rPr>
  </w:style>
  <w:style w:type="paragraph" w:customStyle="1" w:styleId="32">
    <w:name w:val="图表目录1"/>
    <w:basedOn w:val="33"/>
    <w:next w:val="1"/>
    <w:autoRedefine/>
    <w:qFormat/>
    <w:uiPriority w:val="99"/>
    <w:pPr>
      <w:ind w:left="200" w:leftChars="200" w:hanging="200" w:hangingChars="200"/>
    </w:pPr>
    <w:rPr>
      <w:rFonts w:eastAsia="仿宋_GB2312"/>
      <w:sz w:val="32"/>
    </w:rPr>
  </w:style>
  <w:style w:type="paragraph" w:customStyle="1" w:styleId="33">
    <w:name w:val="正文 New New New New New"/>
    <w:next w:val="32"/>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34">
    <w:name w:val="NormalIndent"/>
    <w:basedOn w:val="1"/>
    <w:next w:val="35"/>
    <w:autoRedefine/>
    <w:qFormat/>
    <w:uiPriority w:val="0"/>
    <w:pPr>
      <w:ind w:firstLine="420" w:firstLineChars="200"/>
      <w:jc w:val="both"/>
      <w:textAlignment w:val="baseline"/>
    </w:pPr>
    <w:rPr>
      <w:rFonts w:ascii="Times New Roman" w:hAnsi="Times New Roman"/>
      <w:sz w:val="20"/>
      <w:szCs w:val="24"/>
      <w:lang w:val="en-US" w:bidi="ar-SA"/>
    </w:rPr>
  </w:style>
  <w:style w:type="paragraph" w:customStyle="1" w:styleId="35">
    <w:name w:val="Index5"/>
    <w:basedOn w:val="1"/>
    <w:next w:val="1"/>
    <w:autoRedefine/>
    <w:semiHidden/>
    <w:qFormat/>
    <w:uiPriority w:val="0"/>
    <w:pPr>
      <w:ind w:left="800" w:leftChars="800"/>
      <w:jc w:val="both"/>
      <w:textAlignment w:val="baseline"/>
    </w:pPr>
  </w:style>
  <w:style w:type="paragraph" w:customStyle="1" w:styleId="36">
    <w:name w:val="引用111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table" w:customStyle="1" w:styleId="37">
    <w:name w:val="Table Normal"/>
    <w:autoRedefine/>
    <w:semiHidden/>
    <w:unhideWhenUsed/>
    <w:qFormat/>
    <w:uiPriority w:val="2"/>
    <w:tblPr>
      <w:tblCellMar>
        <w:top w:w="0" w:type="dxa"/>
        <w:left w:w="0" w:type="dxa"/>
        <w:bottom w:w="0" w:type="dxa"/>
        <w:right w:w="0" w:type="dxa"/>
      </w:tblCellMar>
    </w:tblPr>
  </w:style>
  <w:style w:type="paragraph" w:styleId="38">
    <w:name w:val="List Paragraph"/>
    <w:basedOn w:val="1"/>
    <w:autoRedefine/>
    <w:qFormat/>
    <w:uiPriority w:val="1"/>
    <w:pPr>
      <w:ind w:left="1093" w:firstLine="480"/>
    </w:pPr>
  </w:style>
  <w:style w:type="paragraph" w:customStyle="1" w:styleId="39">
    <w:name w:val="Table Paragraph"/>
    <w:basedOn w:val="1"/>
    <w:autoRedefine/>
    <w:qFormat/>
    <w:uiPriority w:val="1"/>
  </w:style>
  <w:style w:type="paragraph" w:customStyle="1" w:styleId="40">
    <w:name w:val="正文 A"/>
    <w:next w:val="2"/>
    <w:autoRedefine/>
    <w:qFormat/>
    <w:uiPriority w:val="0"/>
    <w:rPr>
      <w:rFonts w:hint="eastAsia" w:ascii="Arial Unicode MS" w:hAnsi="Arial Unicode MS" w:eastAsia="Times New Roman" w:cs="Arial Unicode MS"/>
      <w:color w:val="000000"/>
      <w:sz w:val="24"/>
      <w:szCs w:val="24"/>
      <w:u w:color="000000"/>
      <w:lang w:val="en-US" w:eastAsia="zh-CN" w:bidi="ar-SA"/>
    </w:rPr>
  </w:style>
  <w:style w:type="paragraph" w:customStyle="1" w:styleId="41">
    <w:name w:val="样式"/>
    <w:autoRedefine/>
    <w:qFormat/>
    <w:uiPriority w:val="0"/>
    <w:pPr>
      <w:widowControl w:val="0"/>
    </w:pPr>
    <w:rPr>
      <w:rFonts w:ascii="宋体" w:hAnsi="宋体" w:eastAsia="宋体" w:cs="宋体"/>
      <w:color w:val="000000"/>
      <w:sz w:val="24"/>
      <w:szCs w:val="24"/>
      <w:u w:color="000000"/>
      <w:lang w:val="en-US" w:eastAsia="zh-CN" w:bidi="ar-SA"/>
    </w:rPr>
  </w:style>
  <w:style w:type="paragraph" w:customStyle="1" w:styleId="42">
    <w:name w:val="正文文本 21"/>
    <w:basedOn w:val="1"/>
    <w:autoRedefine/>
    <w:qFormat/>
    <w:uiPriority w:val="0"/>
    <w:pPr>
      <w:adjustRightInd w:val="0"/>
      <w:spacing w:line="300" w:lineRule="auto"/>
      <w:jc w:val="center"/>
      <w:textAlignment w:val="baseline"/>
    </w:pPr>
    <w:rPr>
      <w:sz w:val="24"/>
    </w:rPr>
  </w:style>
  <w:style w:type="character" w:customStyle="1" w:styleId="43">
    <w:name w:val="Hyperlink.0"/>
    <w:basedOn w:val="44"/>
    <w:autoRedefine/>
    <w:qFormat/>
    <w:uiPriority w:val="0"/>
    <w:rPr>
      <w:rFonts w:ascii="宋体" w:hAnsi="宋体" w:eastAsia="宋体" w:cs="宋体"/>
      <w:lang w:val="zh-TW" w:eastAsia="zh-TW"/>
    </w:rPr>
  </w:style>
  <w:style w:type="character" w:customStyle="1" w:styleId="44">
    <w:name w:val="无"/>
    <w:autoRedefine/>
    <w:qFormat/>
    <w:uiPriority w:val="0"/>
  </w:style>
  <w:style w:type="paragraph" w:customStyle="1" w:styleId="45">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46">
    <w:name w:val="NormalCharacter"/>
    <w:autoRedefine/>
    <w:semiHidden/>
    <w:qFormat/>
    <w:uiPriority w:val="0"/>
  </w:style>
  <w:style w:type="paragraph" w:customStyle="1" w:styleId="47">
    <w:name w:val="正文首行缩进两字符"/>
    <w:basedOn w:val="1"/>
    <w:autoRedefine/>
    <w:qFormat/>
    <w:uiPriority w:val="0"/>
    <w:pPr>
      <w:spacing w:line="360" w:lineRule="auto"/>
      <w:ind w:firstLine="200" w:firstLineChars="200"/>
      <w:jc w:val="both"/>
    </w:pPr>
    <w:rPr>
      <w:rFonts w:ascii="Calibri" w:hAnsi="Calibri" w:cs="Times New Roman"/>
      <w:kern w:val="2"/>
      <w:sz w:val="21"/>
      <w:szCs w:val="24"/>
    </w:rPr>
  </w:style>
  <w:style w:type="character" w:customStyle="1" w:styleId="48">
    <w:name w:val="批注框文本 Char"/>
    <w:basedOn w:val="26"/>
    <w:link w:val="17"/>
    <w:autoRedefine/>
    <w:qFormat/>
    <w:uiPriority w:val="0"/>
    <w:rPr>
      <w:rFonts w:ascii="宋体" w:hAnsi="宋体" w:cs="宋体"/>
      <w:sz w:val="18"/>
      <w:szCs w:val="18"/>
      <w:lang w:val="zh-CN" w:bidi="zh-CN"/>
    </w:rPr>
  </w:style>
  <w:style w:type="paragraph" w:customStyle="1" w:styleId="4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UserStyle_51"/>
    <w:autoRedefine/>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51">
    <w:name w:val="p0"/>
    <w:basedOn w:val="1"/>
    <w:autoRedefine/>
    <w:qFormat/>
    <w:uiPriority w:val="0"/>
    <w:pPr>
      <w:widowControl/>
    </w:pPr>
    <w:rPr>
      <w:sz w:val="32"/>
      <w:szCs w:val="32"/>
    </w:rPr>
  </w:style>
  <w:style w:type="paragraph" w:styleId="52">
    <w:name w:val="Quote"/>
    <w:basedOn w:val="1"/>
    <w:next w:val="1"/>
    <w:autoRedefine/>
    <w:qFormat/>
    <w:uiPriority w:val="0"/>
    <w:pPr>
      <w:wordWrap w:val="0"/>
      <w:spacing w:before="200" w:after="160"/>
      <w:ind w:left="864" w:right="864"/>
      <w:jc w:val="center"/>
    </w:pPr>
    <w:rPr>
      <w:i/>
      <w:sz w:val="21"/>
      <w:lang w:val="en-US" w:eastAsia="zh-CN" w:bidi="ar-SA"/>
    </w:rPr>
  </w:style>
  <w:style w:type="paragraph" w:customStyle="1" w:styleId="53">
    <w:name w:val="正文内容"/>
    <w:basedOn w:val="1"/>
    <w:autoRedefine/>
    <w:qFormat/>
    <w:uiPriority w:val="0"/>
    <w:pPr>
      <w:spacing w:line="360" w:lineRule="auto"/>
      <w:ind w:left="480" w:hanging="480" w:hangingChars="200"/>
    </w:pPr>
    <w:rPr>
      <w:rFonts w:ascii="仿宋" w:hAnsi="仿宋" w:eastAsia="仿宋"/>
      <w:color w:val="auto"/>
      <w:kern w:val="0"/>
      <w:sz w:val="24"/>
      <w:szCs w:val="72"/>
      <w:lang w:val="zh-CN" w:eastAsia="zh-CN" w:bidi="ar-SA"/>
    </w:rPr>
  </w:style>
  <w:style w:type="character" w:customStyle="1" w:styleId="54">
    <w:name w:val="正文文本 Char1"/>
    <w:autoRedefine/>
    <w:qFormat/>
    <w:uiPriority w:val="0"/>
    <w:rPr>
      <w:rFonts w:ascii="宋体"/>
      <w:sz w:val="34"/>
    </w:rPr>
  </w:style>
  <w:style w:type="paragraph" w:customStyle="1" w:styleId="55">
    <w:name w:val="UserStyle_0"/>
    <w:basedOn w:val="1"/>
    <w:autoRedefine/>
    <w:qFormat/>
    <w:uiPriority w:val="0"/>
    <w:pPr>
      <w:ind w:firstLine="200" w:firstLineChars="200"/>
      <w:textAlignment w:val="baseline"/>
    </w:pPr>
  </w:style>
  <w:style w:type="character" w:customStyle="1" w:styleId="56">
    <w:name w:val="gonggao-downline1"/>
    <w:autoRedefine/>
    <w:qFormat/>
    <w:uiPriority w:val="6"/>
    <w:rPr>
      <w:b/>
      <w:bCs/>
      <w:u w:val="single"/>
    </w:rPr>
  </w:style>
  <w:style w:type="paragraph" w:customStyle="1" w:styleId="57">
    <w:name w:val="样式 首行缩进:  2 字符"/>
    <w:basedOn w:val="1"/>
    <w:autoRedefine/>
    <w:qFormat/>
    <w:uiPriority w:val="0"/>
    <w:pPr>
      <w:spacing w:line="400" w:lineRule="exact"/>
      <w:ind w:firstLine="200" w:firstLineChars="200"/>
    </w:pPr>
    <w:rPr>
      <w:rFonts w:cs="宋体"/>
      <w:sz w:val="24"/>
    </w:rPr>
  </w:style>
  <w:style w:type="paragraph" w:customStyle="1" w:styleId="58">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null3"/>
    <w:autoRedefine/>
    <w:hidden/>
    <w:qFormat/>
    <w:uiPriority w:val="0"/>
    <w:rPr>
      <w:rFonts w:hint="eastAsia" w:asciiTheme="minorHAnsi" w:hAnsiTheme="minorHAnsi" w:eastAsiaTheme="minorEastAsia" w:cstheme="minorBidi"/>
      <w:lang w:val="en-US" w:eastAsia="zh-Hans"/>
    </w:rPr>
  </w:style>
  <w:style w:type="paragraph" w:customStyle="1" w:styleId="60">
    <w:name w:val="msolistparagraph"/>
    <w:basedOn w:val="1"/>
    <w:autoRedefine/>
    <w:qFormat/>
    <w:uiPriority w:val="0"/>
    <w:pPr>
      <w:ind w:firstLine="420" w:firstLineChars="200"/>
    </w:pPr>
    <w:rPr>
      <w:rFonts w:ascii="Calibri" w:hAnsi="Calibri" w:cs="Calibri"/>
      <w:szCs w:val="22"/>
    </w:rPr>
  </w:style>
  <w:style w:type="paragraph" w:customStyle="1" w:styleId="61">
    <w:name w:val="Table Text"/>
    <w:basedOn w:val="1"/>
    <w:semiHidden/>
    <w:qFormat/>
    <w:uiPriority w:val="0"/>
    <w:rPr>
      <w:rFonts w:ascii="宋体" w:hAnsi="宋体" w:eastAsia="宋体" w:cs="宋体"/>
      <w:sz w:val="24"/>
      <w:szCs w:val="24"/>
      <w:lang w:val="en-US" w:eastAsia="en-US" w:bidi="ar-SA"/>
    </w:rPr>
  </w:style>
  <w:style w:type="paragraph" w:customStyle="1" w:styleId="62">
    <w:name w:val="样式 样式2 + 首行缩进:  2 字符1"/>
    <w:qFormat/>
    <w:uiPriority w:val="0"/>
    <w:pPr>
      <w:widowControl w:val="0"/>
      <w:adjustRightInd w:val="0"/>
      <w:snapToGrid w:val="0"/>
      <w:spacing w:line="360" w:lineRule="auto"/>
      <w:ind w:firstLine="200" w:firstLineChars="200"/>
      <w:jc w:val="both"/>
    </w:pPr>
    <w:rPr>
      <w:rFonts w:ascii="Times New Roman" w:hAnsi="Times New Roman" w:eastAsia="仿宋_GB2312" w:cs="宋体"/>
      <w:sz w:val="28"/>
      <w:lang w:val="en-US" w:eastAsia="zh-CN" w:bidi="ar-SA"/>
    </w:rPr>
  </w:style>
  <w:style w:type="paragraph" w:customStyle="1" w:styleId="63">
    <w:name w:val="CD正文"/>
    <w:basedOn w:val="1"/>
    <w:qFormat/>
    <w:uiPriority w:val="99"/>
    <w:pPr>
      <w:spacing w:line="360" w:lineRule="auto"/>
      <w:ind w:firstLine="493"/>
    </w:pPr>
    <w:rPr>
      <w:sz w:val="30"/>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31136</Words>
  <Characters>32328</Characters>
  <Lines>37</Lines>
  <Paragraphs>82</Paragraphs>
  <TotalTime>4</TotalTime>
  <ScaleCrop>false</ScaleCrop>
  <LinksUpToDate>false</LinksUpToDate>
  <CharactersWithSpaces>33202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2021-07-08T03:15:00Z</dcterms:created>
  <dc:creator>Administrator</dc:creator>
  <cp:lastModifiedBy>马马</cp:lastModifiedBy>
  <cp:lastPrinted>2022-01-25T01:20:00Z</cp:lastPrinted>
  <dcterms:modified xsi:type="dcterms:W3CDTF">2025-07-21T02:00:27Z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WPS 文字</vt:lpwstr>
  </property>
  <property fmtid="{D5CDD505-2E9C-101B-9397-08002B2CF9AE}" pid="4" name="LastSaved">
    <vt:filetime>2021-07-08T00:00:00Z</vt:filetime>
  </property>
  <property fmtid="{D5CDD505-2E9C-101B-9397-08002B2CF9AE}" pid="5" name="KSOProductBuildVer">
    <vt:lpwstr>2052-12.1.0.21915</vt:lpwstr>
  </property>
  <property fmtid="{D5CDD505-2E9C-101B-9397-08002B2CF9AE}" pid="6" name="ICV">
    <vt:lpwstr>989125D3B27340FF9C6FBC3B811A44AE_13</vt:lpwstr>
  </property>
  <property fmtid="{D5CDD505-2E9C-101B-9397-08002B2CF9AE}" pid="7" name="KSOTemplateDocerSaveRecord">
    <vt:lpwstr>eyJoZGlkIjoiNTNhNzMxOTdmOTE5ODM1YWIyZTEyNmE5OTM2ZmMzMWMiLCJ1c2VySWQiOiI0ODY4MDczNTcifQ==</vt:lpwstr>
  </property>
</Properties>
</file>