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0E" w:rsidRDefault="0049420E">
      <w:pPr>
        <w:pStyle w:val="a5"/>
        <w:shd w:val="clear" w:color="auto" w:fill="FFFFFF"/>
        <w:spacing w:before="150" w:beforeAutospacing="0" w:after="150" w:afterAutospacing="0"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预算名词解释</w:t>
      </w:r>
    </w:p>
    <w:p w:rsidR="0049420E" w:rsidRDefault="0049420E">
      <w:pPr>
        <w:pStyle w:val="a5"/>
        <w:shd w:val="clear" w:color="auto" w:fill="FFFFFF"/>
        <w:spacing w:before="150" w:beforeAutospacing="0" w:after="150" w:afterAutospacing="0" w:line="560" w:lineRule="exact"/>
        <w:jc w:val="center"/>
        <w:rPr>
          <w:rFonts w:ascii="Times New Roman" w:eastAsia="方正小标宋_GBK" w:hAnsi="Times New Roman" w:cs="Times New Roman"/>
          <w:color w:val="000000"/>
          <w:sz w:val="44"/>
          <w:szCs w:val="44"/>
        </w:rPr>
      </w:pP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1. </w:t>
      </w:r>
      <w:r>
        <w:rPr>
          <w:rFonts w:ascii="Times New Roman" w:eastAsia="仿宋_GB2312" w:hAnsi="Times New Roman" w:cs="Times New Roman"/>
          <w:b/>
          <w:color w:val="000000"/>
          <w:sz w:val="32"/>
          <w:szCs w:val="32"/>
        </w:rPr>
        <w:t>财政拨款收入：</w:t>
      </w:r>
      <w:r>
        <w:rPr>
          <w:rFonts w:ascii="Times New Roman" w:eastAsia="仿宋_GB2312" w:hAnsi="Times New Roman" w:cs="Times New Roman"/>
          <w:color w:val="000000"/>
          <w:sz w:val="32"/>
          <w:szCs w:val="32"/>
        </w:rPr>
        <w:t>指财政当年拨付的资金。</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2. </w:t>
      </w:r>
      <w:r>
        <w:rPr>
          <w:rFonts w:ascii="Times New Roman" w:eastAsia="仿宋_GB2312" w:hAnsi="Times New Roman" w:cs="Times New Roman"/>
          <w:b/>
          <w:color w:val="000000"/>
          <w:sz w:val="32"/>
          <w:szCs w:val="32"/>
        </w:rPr>
        <w:t>事业收入：</w:t>
      </w:r>
      <w:r>
        <w:rPr>
          <w:rFonts w:ascii="Times New Roman" w:eastAsia="仿宋_GB2312" w:hAnsi="Times New Roman" w:cs="Times New Roman"/>
          <w:color w:val="000000"/>
          <w:sz w:val="32"/>
          <w:szCs w:val="32"/>
        </w:rPr>
        <w:t>指事业单位开展专业业务活动及辅助活动所取得的收入。</w:t>
      </w:r>
    </w:p>
    <w:p w:rsidR="0049420E" w:rsidRDefault="0049420E">
      <w:pPr>
        <w:pStyle w:val="a5"/>
        <w:shd w:val="clear" w:color="auto" w:fill="FFFFFF"/>
        <w:spacing w:before="150" w:beforeAutospacing="0" w:after="150" w:afterAutospacing="0" w:line="54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3. </w:t>
      </w:r>
      <w:r>
        <w:rPr>
          <w:rFonts w:ascii="Times New Roman" w:eastAsia="仿宋_GB2312" w:hAnsi="Times New Roman" w:cs="Times New Roman"/>
          <w:b/>
          <w:color w:val="000000"/>
          <w:sz w:val="32"/>
          <w:szCs w:val="32"/>
        </w:rPr>
        <w:t>事业单位经营收入：</w:t>
      </w:r>
      <w:r>
        <w:rPr>
          <w:rFonts w:ascii="Times New Roman" w:eastAsia="仿宋_GB2312" w:hAnsi="Times New Roman" w:cs="Times New Roman"/>
          <w:color w:val="000000"/>
          <w:sz w:val="32"/>
          <w:szCs w:val="32"/>
        </w:rPr>
        <w:t>指事业单位在专业业务活动及其辅助活动之外开展非独立核算经营活动取得的收入。</w:t>
      </w:r>
    </w:p>
    <w:p w:rsidR="0049420E" w:rsidRDefault="0049420E">
      <w:pPr>
        <w:pStyle w:val="a5"/>
        <w:shd w:val="clear" w:color="auto" w:fill="FFFFFF"/>
        <w:spacing w:before="150" w:beforeAutospacing="0" w:after="150" w:afterAutospacing="0" w:line="54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4. </w:t>
      </w:r>
      <w:r>
        <w:rPr>
          <w:rFonts w:ascii="Times New Roman" w:eastAsia="仿宋_GB2312" w:hAnsi="Times New Roman" w:cs="Times New Roman"/>
          <w:b/>
          <w:color w:val="000000"/>
          <w:sz w:val="32"/>
          <w:szCs w:val="32"/>
        </w:rPr>
        <w:t>其他收入：</w:t>
      </w:r>
      <w:r>
        <w:rPr>
          <w:rFonts w:ascii="Times New Roman" w:eastAsia="仿宋_GB2312" w:hAnsi="Times New Roman" w:cs="Times New Roman"/>
          <w:color w:val="000000"/>
          <w:sz w:val="32"/>
          <w:szCs w:val="32"/>
        </w:rPr>
        <w:t>指除上述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财政拨款收入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事业收入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经营收入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等以外的收入。</w:t>
      </w:r>
    </w:p>
    <w:p w:rsidR="0049420E" w:rsidRDefault="0049420E">
      <w:pPr>
        <w:pStyle w:val="a5"/>
        <w:shd w:val="clear" w:color="auto" w:fill="FFFFFF"/>
        <w:spacing w:before="150" w:beforeAutospacing="0" w:after="150" w:afterAutospacing="0" w:line="54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5. </w:t>
      </w:r>
      <w:r>
        <w:rPr>
          <w:rFonts w:ascii="Times New Roman" w:eastAsia="仿宋_GB2312" w:hAnsi="Times New Roman" w:cs="Times New Roman"/>
          <w:b/>
          <w:color w:val="000000"/>
          <w:sz w:val="32"/>
          <w:szCs w:val="32"/>
        </w:rPr>
        <w:t>用事业基金弥补收支差额：</w:t>
      </w:r>
      <w:r>
        <w:rPr>
          <w:rFonts w:ascii="Times New Roman" w:eastAsia="仿宋_GB2312" w:hAnsi="Times New Roman" w:cs="Times New Roman"/>
          <w:color w:val="000000"/>
          <w:sz w:val="32"/>
          <w:szCs w:val="32"/>
        </w:rPr>
        <w:t>指事业单位在当年的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财政拨款收入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事业收入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经营收入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其他收入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不足以安排当年支出的情况下，使用以前年度积累的事业基金（事业单位当年收支相抵后按国家规定提取、用于弥补以后年度收支差额的基金）弥补本年度收支缺口的资金。</w:t>
      </w:r>
    </w:p>
    <w:p w:rsidR="0049420E" w:rsidRDefault="0049420E">
      <w:pPr>
        <w:pStyle w:val="a5"/>
        <w:shd w:val="clear" w:color="auto" w:fill="FFFFFF"/>
        <w:spacing w:before="150" w:beforeAutospacing="0" w:after="150" w:afterAutospacing="0" w:line="54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6. </w:t>
      </w:r>
      <w:r>
        <w:rPr>
          <w:rFonts w:ascii="Times New Roman" w:eastAsia="仿宋_GB2312" w:hAnsi="Times New Roman" w:cs="Times New Roman"/>
          <w:b/>
          <w:color w:val="000000"/>
          <w:sz w:val="32"/>
          <w:szCs w:val="32"/>
        </w:rPr>
        <w:t>年初结转和结余：</w:t>
      </w:r>
      <w:r>
        <w:rPr>
          <w:rFonts w:ascii="Times New Roman" w:eastAsia="仿宋_GB2312" w:hAnsi="Times New Roman" w:cs="Times New Roman"/>
          <w:color w:val="000000"/>
          <w:sz w:val="32"/>
          <w:szCs w:val="32"/>
        </w:rPr>
        <w:t>指以前年度尚未完成、结转到本年按有关规定继续使用的资金。</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7. </w:t>
      </w:r>
      <w:r>
        <w:rPr>
          <w:rFonts w:ascii="Times New Roman" w:eastAsia="仿宋_GB2312" w:hAnsi="Times New Roman" w:cs="Times New Roman"/>
          <w:b/>
          <w:color w:val="000000"/>
          <w:sz w:val="32"/>
          <w:szCs w:val="32"/>
        </w:rPr>
        <w:t>结余分配：</w:t>
      </w:r>
      <w:r>
        <w:rPr>
          <w:rFonts w:ascii="Times New Roman" w:eastAsia="仿宋_GB2312" w:hAnsi="Times New Roman" w:cs="Times New Roman"/>
          <w:color w:val="000000"/>
          <w:sz w:val="32"/>
          <w:szCs w:val="32"/>
        </w:rPr>
        <w:t>指事业单位按规定提取的职工福利基金、事业基金和缴纳的所得税，以及建设单位按规定应交回的基本建设竣工项目结余资金。</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lastRenderedPageBreak/>
        <w:t xml:space="preserve">8. </w:t>
      </w:r>
      <w:r>
        <w:rPr>
          <w:rFonts w:ascii="Times New Roman" w:eastAsia="仿宋_GB2312" w:hAnsi="Times New Roman" w:cs="Times New Roman"/>
          <w:b/>
          <w:color w:val="000000"/>
          <w:sz w:val="32"/>
          <w:szCs w:val="32"/>
        </w:rPr>
        <w:t>年末结转和结余：</w:t>
      </w:r>
      <w:r>
        <w:rPr>
          <w:rFonts w:ascii="Times New Roman" w:eastAsia="仿宋_GB2312" w:hAnsi="Times New Roman" w:cs="Times New Roman"/>
          <w:color w:val="000000"/>
          <w:sz w:val="32"/>
          <w:szCs w:val="32"/>
        </w:rPr>
        <w:t>指本年度或以前年度预算安排、因客观条件发生变化无法按原计划实施，需延迟到以后年度按有关规定继续使用的资金。</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9. </w:t>
      </w:r>
      <w:r>
        <w:rPr>
          <w:rFonts w:ascii="Times New Roman" w:eastAsia="仿宋_GB2312" w:hAnsi="Times New Roman" w:cs="Times New Roman"/>
          <w:b/>
          <w:color w:val="000000"/>
          <w:sz w:val="32"/>
          <w:szCs w:val="32"/>
        </w:rPr>
        <w:t>基本支出：</w:t>
      </w:r>
      <w:r>
        <w:rPr>
          <w:rFonts w:ascii="Times New Roman" w:eastAsia="仿宋_GB2312" w:hAnsi="Times New Roman" w:cs="Times New Roman"/>
          <w:color w:val="000000"/>
          <w:sz w:val="32"/>
          <w:szCs w:val="32"/>
        </w:rPr>
        <w:t>指为保障机构正常运转、完成日常工作任务而发生的人员支出和公用支出。</w:t>
      </w:r>
    </w:p>
    <w:p w:rsidR="00E5282C"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hint="eastAsia"/>
          <w:color w:val="000000"/>
          <w:sz w:val="32"/>
          <w:szCs w:val="32"/>
        </w:rPr>
      </w:pPr>
      <w:r>
        <w:rPr>
          <w:rFonts w:ascii="Times New Roman" w:eastAsia="仿宋_GB2312" w:hAnsi="Times New Roman" w:cs="Times New Roman"/>
          <w:b/>
          <w:color w:val="000000"/>
          <w:sz w:val="32"/>
          <w:szCs w:val="32"/>
        </w:rPr>
        <w:t xml:space="preserve">10. </w:t>
      </w:r>
      <w:r>
        <w:rPr>
          <w:rFonts w:ascii="Times New Roman" w:eastAsia="仿宋_GB2312" w:hAnsi="Times New Roman" w:cs="Times New Roman"/>
          <w:b/>
          <w:color w:val="000000"/>
          <w:sz w:val="32"/>
          <w:szCs w:val="32"/>
        </w:rPr>
        <w:t>项目支出：</w:t>
      </w:r>
      <w:r w:rsidR="00340429" w:rsidRPr="00966D7A">
        <w:rPr>
          <w:rFonts w:ascii="Times New Roman" w:eastAsia="仿宋_GB2312" w:hAnsi="Times New Roman" w:cs="Times New Roman" w:hint="eastAsia"/>
          <w:color w:val="000000"/>
          <w:sz w:val="32"/>
          <w:szCs w:val="32"/>
        </w:rPr>
        <w:t>在基本支出之外为完成特定的工作任务和事业发展目标所发生的支出。</w:t>
      </w:r>
    </w:p>
    <w:p w:rsidR="0049420E" w:rsidRDefault="0049420E" w:rsidP="00E5282C">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11. </w:t>
      </w:r>
      <w:r>
        <w:rPr>
          <w:rFonts w:ascii="Times New Roman" w:eastAsia="仿宋_GB2312" w:hAnsi="Times New Roman" w:cs="Times New Roman"/>
          <w:b/>
          <w:color w:val="000000"/>
          <w:sz w:val="32"/>
          <w:szCs w:val="32"/>
        </w:rPr>
        <w:t>经营支出：</w:t>
      </w:r>
      <w:r>
        <w:rPr>
          <w:rFonts w:ascii="Times New Roman" w:eastAsia="仿宋_GB2312" w:hAnsi="Times New Roman" w:cs="Times New Roman"/>
          <w:color w:val="000000"/>
          <w:sz w:val="32"/>
          <w:szCs w:val="32"/>
        </w:rPr>
        <w:t>指事业单位在专业业务活动及其辅助活动之外开展非独立核算经营活动发生的支出。</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12. “</w:t>
      </w:r>
      <w:r>
        <w:rPr>
          <w:rFonts w:ascii="Times New Roman" w:eastAsia="仿宋_GB2312" w:hAnsi="Times New Roman" w:cs="Times New Roman"/>
          <w:b/>
          <w:color w:val="000000"/>
          <w:sz w:val="32"/>
          <w:szCs w:val="32"/>
        </w:rPr>
        <w:t>三公</w:t>
      </w: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经费：</w:t>
      </w:r>
      <w:r>
        <w:rPr>
          <w:rFonts w:ascii="Times New Roman" w:eastAsia="仿宋_GB2312" w:hAnsi="Times New Roman" w:cs="Times New Roman"/>
          <w:color w:val="000000"/>
          <w:sz w:val="32"/>
          <w:szCs w:val="32"/>
        </w:rPr>
        <w:t>纳入财政预决算管理的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三公</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13. </w:t>
      </w:r>
      <w:r>
        <w:rPr>
          <w:rFonts w:ascii="Times New Roman" w:eastAsia="仿宋_GB2312" w:hAnsi="Times New Roman" w:cs="Times New Roman"/>
          <w:b/>
          <w:color w:val="000000"/>
          <w:sz w:val="32"/>
          <w:szCs w:val="32"/>
        </w:rPr>
        <w:t>机关运行经费：</w:t>
      </w:r>
      <w:r>
        <w:rPr>
          <w:rFonts w:ascii="Times New Roman" w:eastAsia="仿宋_GB2312" w:hAnsi="Times New Roman"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color w:val="000000"/>
          <w:sz w:val="32"/>
          <w:szCs w:val="32"/>
        </w:rPr>
        <w:lastRenderedPageBreak/>
        <w:t xml:space="preserve">14. </w:t>
      </w:r>
      <w:r>
        <w:rPr>
          <w:rFonts w:ascii="Times New Roman" w:eastAsia="仿宋_GB2312" w:hAnsi="Times New Roman" w:cs="Times New Roman"/>
          <w:b/>
          <w:color w:val="000000"/>
          <w:sz w:val="32"/>
          <w:szCs w:val="32"/>
        </w:rPr>
        <w:t>政府采购：</w:t>
      </w:r>
      <w:r>
        <w:rPr>
          <w:rFonts w:ascii="Times New Roman" w:eastAsia="仿宋_GB2312" w:hAnsi="Times New Roman" w:cs="Times New Roman"/>
          <w:sz w:val="32"/>
          <w:szCs w:val="32"/>
        </w:rPr>
        <w:t>指各级国家机关、事业单位和团体组织，使用财政性资金采购依法制定的集中采购目录以内的或者采购限额标准以上的货物、工程和服务的行为。</w:t>
      </w:r>
    </w:p>
    <w:p w:rsidR="0049420E" w:rsidRDefault="0049420E">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hint="eastAsia"/>
          <w:sz w:val="32"/>
          <w:szCs w:val="32"/>
        </w:rPr>
      </w:pPr>
      <w:r>
        <w:rPr>
          <w:rFonts w:ascii="Times New Roman" w:eastAsia="仿宋_GB2312" w:hAnsi="Times New Roman" w:cs="Times New Roman"/>
          <w:b/>
          <w:sz w:val="32"/>
          <w:szCs w:val="32"/>
        </w:rPr>
        <w:t xml:space="preserve">15. </w:t>
      </w:r>
      <w:r>
        <w:rPr>
          <w:rFonts w:ascii="Times New Roman" w:eastAsia="仿宋_GB2312" w:hAnsi="Times New Roman" w:cs="Times New Roman"/>
          <w:b/>
          <w:color w:val="000000"/>
          <w:sz w:val="32"/>
          <w:szCs w:val="32"/>
        </w:rPr>
        <w:t>区级部门预算绩效目标：</w:t>
      </w:r>
      <w:r>
        <w:rPr>
          <w:rFonts w:ascii="Times New Roman" w:eastAsia="仿宋_GB2312" w:hAnsi="Times New Roman" w:cs="Times New Roman"/>
          <w:color w:val="000000"/>
          <w:sz w:val="32"/>
          <w:szCs w:val="32"/>
        </w:rPr>
        <w:t>指区级部门依据部门职责和事业发展要求，使用预算安排的资金，在一定期限内预期达到的产出和效果，</w:t>
      </w:r>
      <w:r>
        <w:rPr>
          <w:rFonts w:ascii="Times New Roman" w:eastAsia="仿宋_GB2312" w:hAnsi="Times New Roman" w:cs="Times New Roman"/>
          <w:sz w:val="32"/>
          <w:szCs w:val="32"/>
        </w:rPr>
        <w:t>是建设项目库、编制部门预算、实施绩效监控、开展绩效评价的重要基础和依据。</w:t>
      </w:r>
    </w:p>
    <w:p w:rsidR="00E5282C" w:rsidRDefault="00E5282C" w:rsidP="00E5282C">
      <w:pPr>
        <w:pStyle w:val="a5"/>
        <w:shd w:val="clear" w:color="auto" w:fill="FFFFFF"/>
        <w:spacing w:before="150" w:beforeAutospacing="0" w:after="150" w:afterAutospacing="0" w:line="540" w:lineRule="exact"/>
        <w:ind w:firstLineChars="200" w:firstLine="643"/>
        <w:rPr>
          <w:rFonts w:ascii="Times New Roman" w:eastAsia="仿宋_GB2312" w:hAnsi="Times New Roman" w:cs="Times New Roman"/>
          <w:color w:val="000000"/>
          <w:sz w:val="32"/>
          <w:szCs w:val="32"/>
        </w:rPr>
      </w:pPr>
      <w:r w:rsidRPr="00E5282C">
        <w:rPr>
          <w:rFonts w:ascii="Times New Roman" w:eastAsia="仿宋_GB2312" w:hAnsi="Times New Roman" w:cs="Times New Roman" w:hint="eastAsia"/>
          <w:b/>
          <w:sz w:val="32"/>
          <w:szCs w:val="32"/>
        </w:rPr>
        <w:t>16</w:t>
      </w:r>
      <w:r>
        <w:rPr>
          <w:rFonts w:ascii="Times New Roman" w:eastAsia="仿宋_GB2312" w:hAnsi="Times New Roman" w:cs="Times New Roman" w:hint="eastAsia"/>
          <w:b/>
          <w:sz w:val="32"/>
          <w:szCs w:val="32"/>
        </w:rPr>
        <w:t xml:space="preserve">. </w:t>
      </w:r>
      <w:r w:rsidRPr="00E5282C">
        <w:rPr>
          <w:rFonts w:ascii="Times New Roman" w:eastAsia="仿宋_GB2312" w:hAnsi="Times New Roman" w:cs="Times New Roman" w:hint="eastAsia"/>
          <w:b/>
          <w:sz w:val="32"/>
          <w:szCs w:val="32"/>
        </w:rPr>
        <w:t>科目解释</w:t>
      </w:r>
      <w:r>
        <w:rPr>
          <w:rFonts w:ascii="Times New Roman" w:eastAsia="仿宋_GB2312" w:hAnsi="Times New Roman" w:cs="Times New Roman" w:hint="eastAsia"/>
          <w:sz w:val="32"/>
          <w:szCs w:val="32"/>
        </w:rPr>
        <w:t>：</w:t>
      </w:r>
      <w:r w:rsidRPr="00966D7A">
        <w:rPr>
          <w:rFonts w:ascii="Times New Roman" w:eastAsia="仿宋_GB2312" w:hAnsi="Times New Roman" w:cs="Times New Roman" w:hint="eastAsia"/>
          <w:b/>
          <w:color w:val="000000"/>
          <w:sz w:val="32"/>
          <w:szCs w:val="32"/>
        </w:rPr>
        <w:t>残疾人康复</w:t>
      </w:r>
      <w:r w:rsidRPr="00966D7A">
        <w:rPr>
          <w:rFonts w:ascii="Times New Roman" w:eastAsia="仿宋_GB2312" w:hAnsi="Times New Roman" w:cs="Times New Roman" w:hint="eastAsia"/>
          <w:color w:val="000000"/>
          <w:sz w:val="32"/>
          <w:szCs w:val="32"/>
        </w:rPr>
        <w:t>指完成残疾人康复工作发生的支出（包括</w:t>
      </w:r>
      <w:r w:rsidRPr="00966D7A">
        <w:rPr>
          <w:rFonts w:ascii="Times New Roman" w:eastAsia="仿宋_GB2312" w:hAnsi="Times New Roman" w:cs="Times New Roman" w:hint="eastAsia"/>
          <w:color w:val="000000"/>
          <w:sz w:val="32"/>
          <w:szCs w:val="32"/>
        </w:rPr>
        <w:t>1.</w:t>
      </w:r>
      <w:r w:rsidRPr="00966D7A">
        <w:rPr>
          <w:rFonts w:ascii="Times New Roman" w:eastAsia="仿宋_GB2312" w:hAnsi="Times New Roman" w:cs="Times New Roman" w:hint="eastAsia"/>
          <w:color w:val="000000"/>
          <w:sz w:val="32"/>
          <w:szCs w:val="32"/>
        </w:rPr>
        <w:t>贫困家庭脑瘫儿童康复训练，</w:t>
      </w:r>
      <w:r w:rsidRPr="00966D7A">
        <w:rPr>
          <w:rFonts w:ascii="Times New Roman" w:eastAsia="仿宋_GB2312" w:hAnsi="Times New Roman" w:cs="Times New Roman" w:hint="eastAsia"/>
          <w:color w:val="000000"/>
          <w:sz w:val="32"/>
          <w:szCs w:val="32"/>
        </w:rPr>
        <w:t>2.</w:t>
      </w:r>
      <w:r w:rsidRPr="00966D7A">
        <w:rPr>
          <w:rFonts w:ascii="Times New Roman" w:eastAsia="仿宋_GB2312" w:hAnsi="Times New Roman" w:cs="Times New Roman" w:hint="eastAsia"/>
          <w:color w:val="000000"/>
          <w:sz w:val="32"/>
          <w:szCs w:val="32"/>
        </w:rPr>
        <w:t>贫困精神病患者提供基本服药补助，</w:t>
      </w:r>
      <w:r w:rsidRPr="00966D7A">
        <w:rPr>
          <w:rFonts w:ascii="Times New Roman" w:eastAsia="仿宋_GB2312" w:hAnsi="Times New Roman" w:cs="Times New Roman" w:hint="eastAsia"/>
          <w:color w:val="000000"/>
          <w:sz w:val="32"/>
          <w:szCs w:val="32"/>
        </w:rPr>
        <w:t>3.</w:t>
      </w:r>
      <w:r w:rsidRPr="00966D7A">
        <w:rPr>
          <w:rFonts w:ascii="Times New Roman" w:eastAsia="仿宋_GB2312" w:hAnsi="Times New Roman" w:cs="Times New Roman" w:hint="eastAsia"/>
          <w:color w:val="000000"/>
          <w:sz w:val="32"/>
          <w:szCs w:val="32"/>
        </w:rPr>
        <w:t>重症贫困精神病患者提供一次性住院救助补助，</w:t>
      </w:r>
      <w:r w:rsidRPr="00966D7A">
        <w:rPr>
          <w:rFonts w:ascii="Times New Roman" w:eastAsia="仿宋_GB2312" w:hAnsi="Times New Roman" w:cs="Times New Roman" w:hint="eastAsia"/>
          <w:color w:val="000000"/>
          <w:sz w:val="32"/>
          <w:szCs w:val="32"/>
        </w:rPr>
        <w:t>4.</w:t>
      </w:r>
      <w:r w:rsidRPr="00966D7A">
        <w:rPr>
          <w:rFonts w:ascii="Times New Roman" w:eastAsia="仿宋_GB2312" w:hAnsi="Times New Roman" w:cs="Times New Roman" w:hint="eastAsia"/>
          <w:color w:val="000000"/>
          <w:sz w:val="32"/>
          <w:szCs w:val="32"/>
        </w:rPr>
        <w:t>帮助贫困残疾人适配亟需基本型辅助器具，</w:t>
      </w:r>
      <w:r w:rsidRPr="00966D7A">
        <w:rPr>
          <w:rFonts w:ascii="Times New Roman" w:eastAsia="仿宋_GB2312" w:hAnsi="Times New Roman" w:cs="Times New Roman" w:hint="eastAsia"/>
          <w:color w:val="000000"/>
          <w:sz w:val="32"/>
          <w:szCs w:val="32"/>
        </w:rPr>
        <w:t>5.</w:t>
      </w:r>
      <w:r w:rsidRPr="00966D7A">
        <w:rPr>
          <w:rFonts w:ascii="Times New Roman" w:eastAsia="仿宋_GB2312" w:hAnsi="Times New Roman" w:cs="Times New Roman" w:hint="eastAsia"/>
          <w:color w:val="000000"/>
          <w:sz w:val="32"/>
          <w:szCs w:val="32"/>
        </w:rPr>
        <w:t>贫困听力残疾人助听器适配，</w:t>
      </w:r>
      <w:r w:rsidRPr="00966D7A">
        <w:rPr>
          <w:rFonts w:ascii="Times New Roman" w:eastAsia="仿宋_GB2312" w:hAnsi="Times New Roman" w:cs="Times New Roman" w:hint="eastAsia"/>
          <w:color w:val="000000"/>
          <w:sz w:val="32"/>
          <w:szCs w:val="32"/>
        </w:rPr>
        <w:t>6.</w:t>
      </w:r>
      <w:r w:rsidRPr="00966D7A">
        <w:rPr>
          <w:rFonts w:ascii="Times New Roman" w:eastAsia="仿宋_GB2312" w:hAnsi="Times New Roman" w:cs="Times New Roman" w:hint="eastAsia"/>
          <w:color w:val="000000"/>
          <w:sz w:val="32"/>
          <w:szCs w:val="32"/>
        </w:rPr>
        <w:t>残疾人基本医疗保障缴费补助，</w:t>
      </w:r>
      <w:r w:rsidRPr="00966D7A">
        <w:rPr>
          <w:rFonts w:ascii="Times New Roman" w:eastAsia="仿宋_GB2312" w:hAnsi="Times New Roman" w:cs="Times New Roman" w:hint="eastAsia"/>
          <w:color w:val="000000"/>
          <w:sz w:val="32"/>
          <w:szCs w:val="32"/>
        </w:rPr>
        <w:t>7.</w:t>
      </w:r>
      <w:r w:rsidRPr="00966D7A">
        <w:rPr>
          <w:rFonts w:ascii="Times New Roman" w:eastAsia="仿宋_GB2312" w:hAnsi="Times New Roman" w:cs="Times New Roman" w:hint="eastAsia"/>
          <w:color w:val="000000"/>
          <w:sz w:val="32"/>
          <w:szCs w:val="32"/>
        </w:rPr>
        <w:t>残疾人家庭医生签约）；</w:t>
      </w:r>
      <w:r w:rsidRPr="00966D7A">
        <w:rPr>
          <w:rFonts w:ascii="Times New Roman" w:eastAsia="仿宋_GB2312" w:hAnsi="Times New Roman" w:cs="Times New Roman" w:hint="eastAsia"/>
          <w:b/>
          <w:color w:val="000000"/>
          <w:sz w:val="32"/>
          <w:szCs w:val="32"/>
        </w:rPr>
        <w:t>残疾人就业</w:t>
      </w:r>
      <w:r w:rsidRPr="00966D7A">
        <w:rPr>
          <w:rFonts w:ascii="Times New Roman" w:eastAsia="仿宋_GB2312" w:hAnsi="Times New Roman" w:cs="Times New Roman" w:hint="eastAsia"/>
          <w:color w:val="000000"/>
          <w:sz w:val="32"/>
          <w:szCs w:val="32"/>
        </w:rPr>
        <w:t>指完成残疾人就业工作发生的支出（包括</w:t>
      </w:r>
      <w:r w:rsidRPr="00966D7A">
        <w:rPr>
          <w:rFonts w:ascii="Times New Roman" w:eastAsia="仿宋_GB2312" w:hAnsi="Times New Roman" w:cs="Times New Roman" w:hint="eastAsia"/>
          <w:color w:val="000000"/>
          <w:sz w:val="32"/>
          <w:szCs w:val="32"/>
        </w:rPr>
        <w:t>1.</w:t>
      </w:r>
      <w:r w:rsidRPr="00966D7A">
        <w:rPr>
          <w:rFonts w:ascii="Times New Roman" w:eastAsia="仿宋_GB2312" w:hAnsi="Times New Roman" w:cs="Times New Roman" w:hint="eastAsia"/>
          <w:color w:val="000000"/>
          <w:sz w:val="32"/>
          <w:szCs w:val="32"/>
        </w:rPr>
        <w:t>鼓励城乡残疾人就业、创业及扶持农村贫困残疾人增产增收，</w:t>
      </w:r>
      <w:r w:rsidRPr="00966D7A">
        <w:rPr>
          <w:rFonts w:ascii="Times New Roman" w:eastAsia="仿宋_GB2312" w:hAnsi="Times New Roman" w:cs="Times New Roman" w:hint="eastAsia"/>
          <w:color w:val="000000"/>
          <w:sz w:val="32"/>
          <w:szCs w:val="32"/>
        </w:rPr>
        <w:t>2.</w:t>
      </w:r>
      <w:r w:rsidRPr="00966D7A">
        <w:rPr>
          <w:rFonts w:ascii="Times New Roman" w:eastAsia="仿宋_GB2312" w:hAnsi="Times New Roman" w:cs="Times New Roman" w:hint="eastAsia"/>
          <w:color w:val="000000"/>
          <w:sz w:val="32"/>
          <w:szCs w:val="32"/>
        </w:rPr>
        <w:t>残疾人（智力、精神和重度肢体残疾人）居家托养，</w:t>
      </w:r>
      <w:r w:rsidRPr="00966D7A">
        <w:rPr>
          <w:rFonts w:ascii="Times New Roman" w:eastAsia="仿宋_GB2312" w:hAnsi="Times New Roman" w:cs="Times New Roman" w:hint="eastAsia"/>
          <w:color w:val="000000"/>
          <w:sz w:val="32"/>
          <w:szCs w:val="32"/>
        </w:rPr>
        <w:t>3.</w:t>
      </w:r>
      <w:r w:rsidRPr="00966D7A">
        <w:rPr>
          <w:rFonts w:ascii="Times New Roman" w:eastAsia="仿宋_GB2312" w:hAnsi="Times New Roman" w:cs="Times New Roman" w:hint="eastAsia"/>
          <w:color w:val="000000"/>
          <w:sz w:val="32"/>
          <w:szCs w:val="32"/>
        </w:rPr>
        <w:t>残疾人职业技术、业务技能培训，</w:t>
      </w:r>
      <w:r w:rsidRPr="00966D7A">
        <w:rPr>
          <w:rFonts w:ascii="Times New Roman" w:eastAsia="仿宋_GB2312" w:hAnsi="Times New Roman" w:cs="Times New Roman" w:hint="eastAsia"/>
          <w:color w:val="000000"/>
          <w:sz w:val="32"/>
          <w:szCs w:val="32"/>
        </w:rPr>
        <w:t>4.</w:t>
      </w:r>
      <w:r w:rsidRPr="00966D7A">
        <w:rPr>
          <w:rFonts w:ascii="Times New Roman" w:eastAsia="仿宋_GB2312" w:hAnsi="Times New Roman" w:cs="Times New Roman" w:hint="eastAsia"/>
          <w:color w:val="000000"/>
          <w:sz w:val="32"/>
          <w:szCs w:val="32"/>
        </w:rPr>
        <w:t>义务教育阶段残疾学生资助）；</w:t>
      </w:r>
      <w:r w:rsidRPr="00966D7A">
        <w:rPr>
          <w:rFonts w:ascii="Times New Roman" w:eastAsia="仿宋_GB2312" w:hAnsi="Times New Roman" w:cs="Times New Roman" w:hint="eastAsia"/>
          <w:b/>
          <w:color w:val="000000"/>
          <w:sz w:val="32"/>
          <w:szCs w:val="32"/>
        </w:rPr>
        <w:t>一般行政管理事务</w:t>
      </w:r>
      <w:r w:rsidRPr="00966D7A">
        <w:rPr>
          <w:rFonts w:ascii="Times New Roman" w:eastAsia="仿宋_GB2312" w:hAnsi="Times New Roman" w:cs="Times New Roman" w:hint="eastAsia"/>
          <w:color w:val="000000"/>
          <w:sz w:val="32"/>
          <w:szCs w:val="32"/>
        </w:rPr>
        <w:t>指完成一般行政管理事务工作发生的支出（包括</w:t>
      </w:r>
      <w:r w:rsidRPr="00966D7A">
        <w:rPr>
          <w:rFonts w:ascii="Times New Roman" w:eastAsia="仿宋_GB2312" w:hAnsi="Times New Roman" w:cs="Times New Roman" w:hint="eastAsia"/>
          <w:color w:val="000000"/>
          <w:sz w:val="32"/>
          <w:szCs w:val="32"/>
        </w:rPr>
        <w:t>1.</w:t>
      </w:r>
      <w:r w:rsidRPr="00966D7A">
        <w:rPr>
          <w:rFonts w:ascii="Times New Roman" w:eastAsia="仿宋_GB2312" w:hAnsi="Times New Roman" w:cs="Times New Roman" w:hint="eastAsia"/>
          <w:color w:val="000000"/>
          <w:sz w:val="32"/>
          <w:szCs w:val="32"/>
        </w:rPr>
        <w:t>残疾人宣文体工作；</w:t>
      </w:r>
      <w:r w:rsidRPr="00966D7A">
        <w:rPr>
          <w:rFonts w:ascii="Times New Roman" w:eastAsia="仿宋_GB2312" w:hAnsi="Times New Roman" w:cs="Times New Roman" w:hint="eastAsia"/>
          <w:color w:val="000000"/>
          <w:sz w:val="32"/>
          <w:szCs w:val="32"/>
        </w:rPr>
        <w:t>2.</w:t>
      </w:r>
      <w:r w:rsidRPr="00966D7A">
        <w:rPr>
          <w:rFonts w:ascii="Times New Roman" w:eastAsia="仿宋_GB2312" w:hAnsi="Times New Roman" w:cs="Times New Roman" w:hint="eastAsia"/>
          <w:color w:val="000000"/>
          <w:sz w:val="32"/>
          <w:szCs w:val="32"/>
        </w:rPr>
        <w:t>残疾人协会工作。</w:t>
      </w:r>
      <w:r w:rsidRPr="00966D7A">
        <w:rPr>
          <w:rFonts w:ascii="Times New Roman" w:eastAsia="仿宋_GB2312" w:hAnsi="Times New Roman" w:cs="Times New Roman" w:hint="eastAsia"/>
          <w:color w:val="000000"/>
          <w:sz w:val="32"/>
          <w:szCs w:val="32"/>
        </w:rPr>
        <w:t>3.</w:t>
      </w:r>
      <w:r w:rsidRPr="00966D7A">
        <w:rPr>
          <w:rFonts w:ascii="Times New Roman" w:eastAsia="仿宋_GB2312" w:hAnsi="Times New Roman" w:cs="Times New Roman" w:hint="eastAsia"/>
          <w:color w:val="000000"/>
          <w:sz w:val="32"/>
          <w:szCs w:val="32"/>
        </w:rPr>
        <w:t>残疾人证换发工作。</w:t>
      </w:r>
      <w:r w:rsidRPr="00966D7A">
        <w:rPr>
          <w:rFonts w:ascii="Times New Roman" w:eastAsia="仿宋_GB2312" w:hAnsi="Times New Roman" w:cs="Times New Roman" w:hint="eastAsia"/>
          <w:color w:val="000000"/>
          <w:sz w:val="32"/>
          <w:szCs w:val="32"/>
        </w:rPr>
        <w:t>4.</w:t>
      </w:r>
      <w:r w:rsidRPr="00966D7A">
        <w:rPr>
          <w:rFonts w:ascii="Times New Roman" w:eastAsia="仿宋_GB2312" w:hAnsi="Times New Roman" w:cs="Times New Roman" w:hint="eastAsia"/>
          <w:color w:val="000000"/>
          <w:sz w:val="32"/>
          <w:szCs w:val="32"/>
        </w:rPr>
        <w:t>残疾人维权工作。</w:t>
      </w:r>
      <w:r w:rsidRPr="00966D7A">
        <w:rPr>
          <w:rFonts w:ascii="Times New Roman" w:eastAsia="仿宋_GB2312" w:hAnsi="Times New Roman" w:cs="Times New Roman" w:hint="eastAsia"/>
          <w:color w:val="000000"/>
          <w:sz w:val="32"/>
          <w:szCs w:val="32"/>
        </w:rPr>
        <w:t>4.</w:t>
      </w:r>
      <w:r w:rsidRPr="00966D7A">
        <w:rPr>
          <w:rFonts w:ascii="Times New Roman" w:eastAsia="仿宋_GB2312" w:hAnsi="Times New Roman" w:cs="Times New Roman" w:hint="eastAsia"/>
          <w:color w:val="000000"/>
          <w:sz w:val="32"/>
          <w:szCs w:val="32"/>
        </w:rPr>
        <w:t>走访问困难残疾人，</w:t>
      </w:r>
      <w:r w:rsidRPr="00966D7A">
        <w:rPr>
          <w:rFonts w:ascii="Times New Roman" w:eastAsia="仿宋_GB2312" w:hAnsi="Times New Roman" w:cs="Times New Roman" w:hint="eastAsia"/>
          <w:color w:val="000000"/>
          <w:sz w:val="32"/>
          <w:szCs w:val="32"/>
        </w:rPr>
        <w:t>5.</w:t>
      </w:r>
      <w:r w:rsidRPr="00966D7A">
        <w:rPr>
          <w:rFonts w:ascii="Times New Roman" w:eastAsia="仿宋_GB2312" w:hAnsi="Times New Roman" w:cs="Times New Roman" w:hint="eastAsia"/>
          <w:color w:val="000000"/>
          <w:sz w:val="32"/>
          <w:szCs w:val="32"/>
        </w:rPr>
        <w:t>开展残疾人家庭无障碍改造，</w:t>
      </w:r>
      <w:r w:rsidRPr="00966D7A">
        <w:rPr>
          <w:rFonts w:ascii="Times New Roman" w:eastAsia="仿宋_GB2312" w:hAnsi="Times New Roman" w:cs="Times New Roman" w:hint="eastAsia"/>
          <w:color w:val="000000"/>
          <w:sz w:val="32"/>
          <w:szCs w:val="32"/>
        </w:rPr>
        <w:t>6</w:t>
      </w:r>
      <w:r w:rsidRPr="00966D7A">
        <w:rPr>
          <w:rFonts w:ascii="Times New Roman" w:eastAsia="仿宋_GB2312" w:hAnsi="Times New Roman" w:cs="Times New Roman" w:hint="eastAsia"/>
          <w:color w:val="000000"/>
          <w:sz w:val="32"/>
          <w:szCs w:val="32"/>
        </w:rPr>
        <w:t>就业服务中心运转经费）；</w:t>
      </w:r>
      <w:r w:rsidRPr="00966D7A">
        <w:rPr>
          <w:rFonts w:ascii="Times New Roman" w:eastAsia="仿宋_GB2312" w:hAnsi="Times New Roman" w:cs="Times New Roman" w:hint="eastAsia"/>
          <w:b/>
          <w:color w:val="000000"/>
          <w:sz w:val="32"/>
          <w:szCs w:val="32"/>
        </w:rPr>
        <w:t>其他残疾人事业</w:t>
      </w:r>
      <w:r w:rsidRPr="00966D7A">
        <w:rPr>
          <w:rFonts w:ascii="Times New Roman" w:eastAsia="仿宋_GB2312" w:hAnsi="Times New Roman" w:cs="Times New Roman" w:hint="eastAsia"/>
          <w:color w:val="000000"/>
          <w:sz w:val="32"/>
          <w:szCs w:val="32"/>
        </w:rPr>
        <w:t>支出指完成其他残疾人事业工作发生的支出（包含为残疾人提供“量体裁衣”式个性化服务工作）</w:t>
      </w:r>
    </w:p>
    <w:p w:rsidR="00E5282C" w:rsidRDefault="00E5282C" w:rsidP="00E5282C">
      <w:pPr>
        <w:pStyle w:val="a5"/>
        <w:shd w:val="clear" w:color="auto" w:fill="FFFFFF"/>
        <w:spacing w:before="150" w:beforeAutospacing="0" w:after="150" w:afterAutospacing="0" w:line="540" w:lineRule="exact"/>
        <w:ind w:firstLineChars="200" w:firstLine="640"/>
        <w:rPr>
          <w:rFonts w:ascii="Times New Roman" w:eastAsia="仿宋_GB2312" w:hAnsi="Times New Roman" w:cs="Times New Roman"/>
          <w:color w:val="000000"/>
          <w:sz w:val="32"/>
          <w:szCs w:val="32"/>
        </w:rPr>
      </w:pPr>
    </w:p>
    <w:sectPr w:rsidR="00E5282C">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50" w:rsidRDefault="008C0950" w:rsidP="00340429">
      <w:r>
        <w:separator/>
      </w:r>
    </w:p>
  </w:endnote>
  <w:endnote w:type="continuationSeparator" w:id="0">
    <w:p w:rsidR="008C0950" w:rsidRDefault="008C0950" w:rsidP="00340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50" w:rsidRDefault="008C0950" w:rsidP="00340429">
      <w:r>
        <w:separator/>
      </w:r>
    </w:p>
  </w:footnote>
  <w:footnote w:type="continuationSeparator" w:id="0">
    <w:p w:rsidR="008C0950" w:rsidRDefault="008C0950" w:rsidP="00340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938"/>
    <w:rsid w:val="00006990"/>
    <w:rsid w:val="00151A8B"/>
    <w:rsid w:val="001A018F"/>
    <w:rsid w:val="00340429"/>
    <w:rsid w:val="00365B1B"/>
    <w:rsid w:val="00464F00"/>
    <w:rsid w:val="0049420E"/>
    <w:rsid w:val="004A2DB7"/>
    <w:rsid w:val="005634B3"/>
    <w:rsid w:val="006D0A41"/>
    <w:rsid w:val="008B6089"/>
    <w:rsid w:val="008C0950"/>
    <w:rsid w:val="00951938"/>
    <w:rsid w:val="00964943"/>
    <w:rsid w:val="00A91B6B"/>
    <w:rsid w:val="00B71FD2"/>
    <w:rsid w:val="00DF35E3"/>
    <w:rsid w:val="00E5282C"/>
    <w:rsid w:val="00E667FC"/>
    <w:rsid w:val="00E9484E"/>
    <w:rsid w:val="00ED47CA"/>
    <w:rsid w:val="00FD4183"/>
    <w:rsid w:val="2F8E3D0D"/>
    <w:rsid w:val="39826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sz w:val="18"/>
      <w:szCs w:val="18"/>
    </w:rPr>
  </w:style>
  <w:style w:type="character" w:customStyle="1" w:styleId="Char0">
    <w:name w:val="页脚 Char"/>
    <w:link w:val="a4"/>
    <w:uiPriority w:val="99"/>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lang/>
    </w:rPr>
  </w:style>
  <w:style w:type="paragraph" w:styleId="a4">
    <w:name w:val="footer"/>
    <w:basedOn w:val="a"/>
    <w:link w:val="Char0"/>
    <w:uiPriority w:val="99"/>
    <w:unhideWhenUsed/>
    <w:pPr>
      <w:tabs>
        <w:tab w:val="center" w:pos="4153"/>
        <w:tab w:val="right" w:pos="8306"/>
      </w:tabs>
      <w:snapToGrid w:val="0"/>
      <w:jc w:val="left"/>
    </w:pPr>
    <w:rPr>
      <w:kern w:val="0"/>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1311</Characters>
  <Application>Microsoft Office Word</Application>
  <DocSecurity>0</DocSecurity>
  <Lines>10</Lines>
  <Paragraphs>3</Paragraphs>
  <ScaleCrop>false</ScaleCrop>
  <Company>微软中国</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陈波</dc:creator>
  <cp:lastModifiedBy>Administrator</cp:lastModifiedBy>
  <cp:revision>2</cp:revision>
  <dcterms:created xsi:type="dcterms:W3CDTF">2025-03-10T08:33:00Z</dcterms:created>
  <dcterms:modified xsi:type="dcterms:W3CDTF">2025-03-10T08:33:00Z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