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5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年度</w:t>
      </w:r>
      <w:r>
        <w:rPr>
          <w:rFonts w:hint="eastAsia" w:ascii="方正小标宋简体" w:hAnsi="宋体" w:eastAsia="方正小标宋简体"/>
          <w:sz w:val="44"/>
          <w:szCs w:val="44"/>
        </w:rPr>
        <w:t>项目（政策）支出绩效自评报告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（城乡义务教育补助经费（公用经费））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color w:val="auto"/>
          <w:lang w:val="zh-CN"/>
        </w:rPr>
        <w:t>202</w:t>
      </w:r>
      <w:r>
        <w:rPr>
          <w:rFonts w:hint="eastAsia" w:ascii="仿宋_GB2312" w:hAnsi="宋体"/>
          <w:color w:val="auto"/>
          <w:lang w:val="en-US" w:eastAsia="zh-CN"/>
        </w:rPr>
        <w:t>3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3</w:t>
      </w:r>
      <w:r>
        <w:rPr>
          <w:rFonts w:hint="eastAsia" w:ascii="仿宋_GB2312" w:hAnsi="宋体"/>
          <w:color w:val="auto"/>
          <w:lang w:val="zh-CN"/>
        </w:rPr>
        <w:t>月，依照上级要求，学校将公用经费由区级资金更换成上级专项资金，</w:t>
      </w:r>
      <w:r>
        <w:rPr>
          <w:rFonts w:hint="eastAsia" w:ascii="仿宋_GB2312" w:hAnsi="宋体"/>
          <w:lang w:val="zh-CN"/>
        </w:rPr>
        <w:t>由此申报本项目。本项目立项及绩效评价符合资金管理办法。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1、项目主要内容：学校公用经费支出。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2、通过本项目实施，完成学校日常公用支出，改善学校办学条件，提高教育教学质量，确保教育评估达到优秀。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3、本项目于202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  <w:lang w:val="zh-CN"/>
        </w:rPr>
        <w:t>年全年实施。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本项目申报内容与具体实施内容相符，申报目标合理可行。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auto"/>
          <w:highlight w:val="none"/>
          <w:lang w:val="zh-CN"/>
        </w:rPr>
      </w:pPr>
      <w:r>
        <w:rPr>
          <w:rFonts w:hint="eastAsia" w:ascii="楷体_GB2312" w:hAnsi="宋体" w:eastAsia="楷体_GB2312"/>
          <w:color w:val="auto"/>
          <w:highlight w:val="none"/>
          <w:lang w:val="zh-CN"/>
        </w:rPr>
        <w:t>1．资金计划及到位。（</w:t>
      </w:r>
      <w:r>
        <w:rPr>
          <w:rFonts w:hint="eastAsia" w:ascii="楷体_GB2312" w:hAnsi="宋体" w:eastAsia="楷体_GB2312"/>
          <w:color w:val="auto"/>
          <w:highlight w:val="none"/>
          <w:lang w:val="en-US" w:eastAsia="zh-CN"/>
        </w:rPr>
        <w:t>可执行指标执行情况表</w:t>
      </w:r>
      <w:r>
        <w:rPr>
          <w:rFonts w:hint="eastAsia" w:ascii="楷体_GB2312" w:hAnsi="宋体" w:eastAsia="楷体_GB2312"/>
          <w:color w:val="auto"/>
          <w:highlight w:val="none"/>
          <w:lang w:val="zh-CN"/>
        </w:rPr>
        <w:t>）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  <w:lang w:val="zh-CN"/>
        </w:rPr>
        <w:t>年本项目共计划资金</w:t>
      </w:r>
      <w:r>
        <w:rPr>
          <w:rFonts w:hint="eastAsia" w:ascii="仿宋_GB2312" w:hAnsi="宋体"/>
          <w:lang w:val="en-US" w:eastAsia="zh-CN"/>
        </w:rPr>
        <w:t>474.31</w:t>
      </w:r>
      <w:r>
        <w:rPr>
          <w:rFonts w:hint="eastAsia" w:ascii="仿宋_GB2312" w:hAnsi="宋体"/>
          <w:lang w:val="zh-CN"/>
        </w:rPr>
        <w:t>万元，其中中央资金</w:t>
      </w:r>
      <w:r>
        <w:rPr>
          <w:rFonts w:hint="eastAsia" w:ascii="仿宋_GB2312" w:hAnsi="宋体"/>
          <w:lang w:val="en-US" w:eastAsia="zh-CN"/>
        </w:rPr>
        <w:t>60.09</w:t>
      </w:r>
      <w:r>
        <w:rPr>
          <w:rFonts w:hint="eastAsia" w:ascii="仿宋_GB2312" w:hAnsi="宋体"/>
          <w:lang w:val="zh-CN"/>
        </w:rPr>
        <w:t>万元，省级资金</w:t>
      </w:r>
      <w:r>
        <w:rPr>
          <w:rFonts w:hint="eastAsia" w:ascii="仿宋_GB2312" w:hAnsi="宋体"/>
          <w:lang w:val="en-US" w:eastAsia="zh-CN"/>
        </w:rPr>
        <w:t>414.22</w:t>
      </w:r>
      <w:r>
        <w:rPr>
          <w:rFonts w:hint="eastAsia" w:ascii="仿宋_GB2312" w:hAnsi="宋体"/>
          <w:lang w:val="zh-CN"/>
        </w:rPr>
        <w:t>万元，均全部按时到位。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</w:t>
      </w:r>
      <w:bookmarkStart w:id="0" w:name="_GoBack"/>
      <w:bookmarkEnd w:id="0"/>
      <w:r>
        <w:rPr>
          <w:rFonts w:hint="eastAsia" w:ascii="楷体_GB2312" w:hAnsi="宋体" w:eastAsia="楷体_GB2312"/>
          <w:lang w:val="zh-CN"/>
        </w:rPr>
        <w:t>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截止202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  <w:lang w:val="zh-CN"/>
        </w:rPr>
        <w:t>年末，本项目资金实际使用</w:t>
      </w:r>
      <w:r>
        <w:rPr>
          <w:rFonts w:hint="eastAsia" w:ascii="仿宋_GB2312" w:hAnsi="宋体"/>
          <w:lang w:val="en-US" w:eastAsia="zh-CN"/>
        </w:rPr>
        <w:t>474.31</w:t>
      </w:r>
      <w:r>
        <w:rPr>
          <w:rFonts w:hint="eastAsia" w:ascii="仿宋_GB2312" w:hAnsi="宋体"/>
          <w:lang w:val="zh-CN"/>
        </w:rPr>
        <w:t>万元：其中中央资金使用</w:t>
      </w:r>
      <w:r>
        <w:rPr>
          <w:rFonts w:hint="eastAsia" w:ascii="仿宋_GB2312" w:hAnsi="宋体"/>
          <w:lang w:val="en-US" w:eastAsia="zh-CN"/>
        </w:rPr>
        <w:t>60.09</w:t>
      </w:r>
      <w:r>
        <w:rPr>
          <w:rFonts w:hint="eastAsia" w:ascii="仿宋_GB2312" w:hAnsi="宋体"/>
          <w:lang w:val="zh-CN"/>
        </w:rPr>
        <w:t>万元，省级资金</w:t>
      </w:r>
      <w:r>
        <w:rPr>
          <w:rFonts w:hint="eastAsia" w:ascii="仿宋_GB2312" w:hAnsi="宋体"/>
          <w:lang w:val="en-US" w:eastAsia="zh-CN"/>
        </w:rPr>
        <w:t>414.22</w:t>
      </w:r>
      <w:r>
        <w:rPr>
          <w:rFonts w:hint="eastAsia" w:ascii="仿宋_GB2312" w:hAnsi="宋体"/>
          <w:lang w:val="zh-CN"/>
        </w:rPr>
        <w:t>万元。所有资金均用于学校公用经费支出，支出范围</w:t>
      </w:r>
      <w:r>
        <w:rPr>
          <w:rFonts w:hint="eastAsia" w:ascii="仿宋_GB2312" w:hAnsi="宋体"/>
          <w:lang w:val="en-US" w:eastAsia="zh-CN"/>
        </w:rPr>
        <w:t>及</w:t>
      </w:r>
      <w:r>
        <w:rPr>
          <w:rFonts w:hint="eastAsia" w:ascii="仿宋_GB2312" w:hAnsi="宋体"/>
          <w:lang w:val="zh-CN"/>
        </w:rPr>
        <w:t>标准均合规合法。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学校有健全的财务</w:t>
      </w:r>
      <w:r>
        <w:rPr>
          <w:rFonts w:hint="eastAsia" w:ascii="仿宋_GB2312" w:hAnsi="宋体"/>
          <w:lang w:val="en-US" w:eastAsia="zh-CN"/>
        </w:rPr>
        <w:t>管理</w:t>
      </w:r>
      <w:r>
        <w:rPr>
          <w:rFonts w:hint="eastAsia" w:ascii="仿宋_GB2312" w:hAnsi="宋体"/>
          <w:lang w:val="zh-CN"/>
        </w:rPr>
        <w:t>制度，项目预算资金拨付严格按照财务管理制度进行管理，保证专款专用。资金发放复查按照财务制度进行资金的审核、支付和核算，在具体支付时，手续完善，不存在虚假会计凭证的情况，会计严格执行财务管理制度，财务处理及时，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1、学校根据项目申报和经费下达情况进行项目实施；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2、拨付时严格按照公用经费支付范围，支付标准，申报上级主管部门进行审核经批复同意后支付。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1、数量指标：</w:t>
      </w:r>
      <w:r>
        <w:rPr>
          <w:rFonts w:hint="eastAsia" w:ascii="仿宋_GB2312" w:hAnsi="宋体"/>
          <w:color w:val="auto"/>
          <w:lang w:val="en-US" w:eastAsia="zh-CN"/>
        </w:rPr>
        <w:t>城乡义务教育中央补助经费（公用经费）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2、质量指标：及时支付，专款专用,保证质量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3、时效指标：202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  <w:lang w:val="zh-CN"/>
        </w:rPr>
        <w:t>全年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4、成本指标</w:t>
      </w:r>
      <w:r>
        <w:rPr>
          <w:rFonts w:hint="eastAsia" w:ascii="仿宋_GB2312" w:hAnsi="宋体"/>
          <w:color w:val="auto"/>
          <w:lang w:val="zh-CN"/>
        </w:rPr>
        <w:t>：中央资金</w:t>
      </w:r>
      <w:r>
        <w:rPr>
          <w:rFonts w:hint="eastAsia" w:ascii="仿宋_GB2312" w:hAnsi="宋体"/>
          <w:color w:val="auto"/>
          <w:lang w:val="en-US" w:eastAsia="zh-CN"/>
        </w:rPr>
        <w:t>60.09</w:t>
      </w:r>
      <w:r>
        <w:rPr>
          <w:rFonts w:hint="eastAsia" w:ascii="仿宋_GB2312" w:hAnsi="宋体"/>
          <w:color w:val="auto"/>
          <w:lang w:val="zh-CN"/>
        </w:rPr>
        <w:t>万元，省级资金</w:t>
      </w:r>
      <w:r>
        <w:rPr>
          <w:rFonts w:hint="eastAsia" w:ascii="仿宋_GB2312" w:hAnsi="宋体"/>
          <w:color w:val="auto"/>
          <w:lang w:val="en-US" w:eastAsia="zh-CN"/>
        </w:rPr>
        <w:t>414.17</w:t>
      </w:r>
      <w:r>
        <w:rPr>
          <w:rFonts w:hint="eastAsia" w:ascii="仿宋_GB2312" w:hAnsi="宋体"/>
          <w:color w:val="auto"/>
          <w:lang w:val="zh-CN"/>
        </w:rPr>
        <w:t>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截止年末，资金无结转结余，无违规记录，项目绩效目标全部完成。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1、社会效益指标：城乡义务教育补助经费，解决地方财政压力，造就和谐发展。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2、可持续影响指标：确保地方长期稳定发展，促进教育均衡发展。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3、服务对象满意度：服务对象满意度≥95%。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在部门支出经济分类中，预算与决算数有一定偏差。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1、在编制预算数时，要充分考虑到学校近几年各项开支变化，通过学校内部各部门之间的沟通，对下年可能存在的支出项目进行合理测算，让预算数更准确，降低年度决算中的偏差。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2、预算执行过程中：通过预算执行绩效监控，对预算执行过程进行修正，不仅降低预算支出偏差，也能确保年底保质保量完成年初预算数。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05ACC"/>
    <w:rsid w:val="003414A3"/>
    <w:rsid w:val="004A4012"/>
    <w:rsid w:val="00515A0C"/>
    <w:rsid w:val="00866E99"/>
    <w:rsid w:val="0740448A"/>
    <w:rsid w:val="0B844944"/>
    <w:rsid w:val="0EDB478C"/>
    <w:rsid w:val="121C2E66"/>
    <w:rsid w:val="144A5CA0"/>
    <w:rsid w:val="170439E0"/>
    <w:rsid w:val="177328C5"/>
    <w:rsid w:val="291C455A"/>
    <w:rsid w:val="36926D0C"/>
    <w:rsid w:val="3D923801"/>
    <w:rsid w:val="4DAF2BCF"/>
    <w:rsid w:val="4DDB6F66"/>
    <w:rsid w:val="4EE91B72"/>
    <w:rsid w:val="52456602"/>
    <w:rsid w:val="5A684F9B"/>
    <w:rsid w:val="5F4C4D76"/>
    <w:rsid w:val="65FA3888"/>
    <w:rsid w:val="6A7B4BEE"/>
    <w:rsid w:val="792F2AEE"/>
    <w:rsid w:val="7E391E80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133</Words>
  <Characters>763</Characters>
  <Lines>6</Lines>
  <Paragraphs>1</Paragraphs>
  <TotalTime>89</TotalTime>
  <ScaleCrop>false</ScaleCrop>
  <LinksUpToDate>false</LinksUpToDate>
  <CharactersWithSpaces>895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2024-06-20T07:29:06Z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C3A85E54888E460092C7A0D4667C862E</vt:lpwstr>
  </property>
</Properties>
</file>