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</w:t>
      </w:r>
      <w:r>
        <w:rPr>
          <w:rFonts w:ascii="黑体" w:hAnsi="黑体" w:eastAsia="黑体"/>
        </w:rPr>
        <w:t>5</w:t>
      </w:r>
    </w:p>
    <w:p>
      <w:pPr>
        <w:tabs>
          <w:tab w:val="left" w:pos="1440"/>
        </w:tabs>
        <w:spacing w:line="560" w:lineRule="exact"/>
        <w:rPr>
          <w:rFonts w:ascii="宋体" w:hAnsi="宋体" w:eastAsia="宋体"/>
          <w:sz w:val="30"/>
          <w:szCs w:val="30"/>
        </w:rPr>
      </w:pPr>
    </w:p>
    <w:p>
      <w:pPr>
        <w:pStyle w:val="6"/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val="en-US"/>
        </w:rPr>
        <w:t>202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宋体" w:eastAsia="方正小标宋简体"/>
          <w:sz w:val="44"/>
          <w:szCs w:val="44"/>
          <w:lang w:val="en-US"/>
        </w:rPr>
        <w:t>年度</w:t>
      </w:r>
      <w:r>
        <w:rPr>
          <w:rFonts w:hint="eastAsia" w:ascii="方正小标宋简体" w:hAnsi="宋体" w:eastAsia="方正小标宋简体"/>
          <w:sz w:val="44"/>
          <w:szCs w:val="44"/>
        </w:rPr>
        <w:t>项目（政策）支出绩效</w:t>
      </w:r>
    </w:p>
    <w:p>
      <w:pPr>
        <w:pStyle w:val="6"/>
        <w:spacing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自评报告</w:t>
      </w:r>
    </w:p>
    <w:p>
      <w:pPr>
        <w:pStyle w:val="6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utoSpaceDE w:val="0"/>
        <w:autoSpaceDN w:val="0"/>
        <w:adjustRightInd w:val="0"/>
        <w:spacing w:line="600" w:lineRule="exact"/>
        <w:ind w:firstLine="560" w:firstLineChars="200"/>
        <w:jc w:val="left"/>
        <w:rPr>
          <w:rFonts w:asciiTheme="minorEastAsia" w:hAnsiTheme="minorEastAsia" w:eastAsiaTheme="minorEastAsia"/>
          <w:kern w:val="0"/>
          <w:sz w:val="28"/>
          <w:szCs w:val="28"/>
        </w:rPr>
      </w:pPr>
      <w:r>
        <w:rPr>
          <w:rFonts w:asciiTheme="minorEastAsia" w:hAnsiTheme="minorEastAsia" w:eastAsiaTheme="minorEastAsia"/>
          <w:kern w:val="0"/>
          <w:sz w:val="28"/>
          <w:szCs w:val="28"/>
        </w:rPr>
        <w:t>1．</w:t>
      </w:r>
      <w:r>
        <w:rPr>
          <w:rFonts w:hint="eastAsia" w:asciiTheme="minorEastAsia" w:hAnsiTheme="minorEastAsia" w:eastAsiaTheme="minorEastAsia"/>
          <w:kern w:val="0"/>
          <w:sz w:val="28"/>
          <w:szCs w:val="28"/>
        </w:rPr>
        <w:t>攀枝花市第</w:t>
      </w:r>
      <w:r>
        <w:rPr>
          <w:rFonts w:hint="eastAsia" w:asciiTheme="minorEastAsia" w:hAnsiTheme="minorEastAsia" w:eastAsiaTheme="minorEastAsia"/>
          <w:kern w:val="0"/>
          <w:sz w:val="28"/>
          <w:szCs w:val="28"/>
          <w:lang w:val="en-US" w:eastAsia="zh-CN"/>
        </w:rPr>
        <w:t>十五中</w:t>
      </w:r>
      <w:r>
        <w:rPr>
          <w:rFonts w:hint="eastAsia" w:asciiTheme="minorEastAsia" w:hAnsiTheme="minorEastAsia" w:eastAsiaTheme="minorEastAsia"/>
          <w:kern w:val="0"/>
          <w:sz w:val="28"/>
          <w:szCs w:val="28"/>
        </w:rPr>
        <w:t>学校是</w:t>
      </w:r>
      <w:r>
        <w:rPr>
          <w:rFonts w:asciiTheme="minorEastAsia" w:hAnsiTheme="minorEastAsia" w:eastAsiaTheme="minorEastAsia"/>
          <w:kern w:val="0"/>
          <w:sz w:val="28"/>
          <w:szCs w:val="28"/>
        </w:rPr>
        <w:t>该项目</w:t>
      </w:r>
      <w:r>
        <w:rPr>
          <w:rFonts w:hint="eastAsia" w:asciiTheme="minorEastAsia" w:hAnsiTheme="minorEastAsia" w:eastAsiaTheme="minorEastAsia"/>
          <w:kern w:val="0"/>
          <w:sz w:val="28"/>
          <w:szCs w:val="28"/>
        </w:rPr>
        <w:t>的具体实施主体</w:t>
      </w:r>
      <w:r>
        <w:rPr>
          <w:rFonts w:asciiTheme="minorEastAsia" w:hAnsiTheme="minorEastAsia" w:eastAsiaTheme="minorEastAsia"/>
          <w:kern w:val="0"/>
          <w:sz w:val="28"/>
          <w:szCs w:val="28"/>
        </w:rPr>
        <w:t>。</w:t>
      </w:r>
      <w:r>
        <w:rPr>
          <w:rFonts w:hint="eastAsia" w:asciiTheme="minorEastAsia" w:hAnsiTheme="minorEastAsia" w:eastAsiaTheme="minorEastAsia"/>
          <w:kern w:val="0"/>
          <w:sz w:val="28"/>
          <w:szCs w:val="28"/>
        </w:rPr>
        <w:t xml:space="preserve">                                                                                   </w:t>
      </w:r>
    </w:p>
    <w:p>
      <w:pPr>
        <w:autoSpaceDE w:val="0"/>
        <w:autoSpaceDN w:val="0"/>
        <w:adjustRightInd w:val="0"/>
        <w:spacing w:line="600" w:lineRule="exact"/>
        <w:ind w:firstLine="560" w:firstLineChars="200"/>
        <w:jc w:val="left"/>
        <w:rPr>
          <w:rFonts w:asciiTheme="minorEastAsia" w:hAnsiTheme="minorEastAsia" w:eastAsiaTheme="minorEastAsia"/>
          <w:kern w:val="0"/>
          <w:sz w:val="28"/>
          <w:szCs w:val="28"/>
        </w:rPr>
      </w:pPr>
      <w:r>
        <w:rPr>
          <w:rFonts w:asciiTheme="minorEastAsia" w:hAnsiTheme="minorEastAsia" w:eastAsiaTheme="minorEastAsia"/>
          <w:kern w:val="0"/>
          <w:sz w:val="28"/>
          <w:szCs w:val="28"/>
        </w:rPr>
        <w:t>2．项目立项、资金申报的依据</w:t>
      </w:r>
      <w:r>
        <w:rPr>
          <w:rFonts w:hint="eastAsia" w:asciiTheme="minorEastAsia" w:hAnsiTheme="minorEastAsia" w:eastAsiaTheme="minorEastAsia"/>
          <w:kern w:val="0"/>
          <w:sz w:val="28"/>
          <w:szCs w:val="28"/>
        </w:rPr>
        <w:t>是：根据国家对义务教育阶段学生免费教育的要求进行的</w:t>
      </w:r>
      <w:r>
        <w:rPr>
          <w:rFonts w:asciiTheme="minorEastAsia" w:hAnsiTheme="minorEastAsia" w:eastAsiaTheme="minorEastAsia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spacing w:line="600" w:lineRule="exact"/>
        <w:ind w:firstLine="560" w:firstLineChars="200"/>
        <w:jc w:val="left"/>
        <w:rPr>
          <w:rFonts w:asciiTheme="minorEastAsia" w:hAnsiTheme="minorEastAsia" w:eastAsiaTheme="minorEastAsia"/>
          <w:kern w:val="0"/>
          <w:sz w:val="28"/>
          <w:szCs w:val="28"/>
        </w:rPr>
      </w:pPr>
      <w:r>
        <w:rPr>
          <w:rFonts w:asciiTheme="minorEastAsia" w:hAnsiTheme="minorEastAsia" w:eastAsiaTheme="minorEastAsia"/>
          <w:kern w:val="0"/>
          <w:sz w:val="28"/>
          <w:szCs w:val="28"/>
        </w:rPr>
        <w:t>3．资金管理办法制定情况，资金支持具体项目的条件、范围与支持方式概况</w:t>
      </w:r>
      <w:r>
        <w:rPr>
          <w:rFonts w:hint="eastAsia" w:asciiTheme="minorEastAsia" w:hAnsiTheme="minorEastAsia" w:eastAsiaTheme="minorEastAsia"/>
          <w:kern w:val="0"/>
          <w:sz w:val="28"/>
          <w:szCs w:val="28"/>
        </w:rPr>
        <w:t>：此资金只能用于学校学生的作业本费用的支出。</w:t>
      </w:r>
    </w:p>
    <w:p>
      <w:pPr>
        <w:autoSpaceDE w:val="0"/>
        <w:autoSpaceDN w:val="0"/>
        <w:adjustRightInd w:val="0"/>
        <w:spacing w:line="600" w:lineRule="exact"/>
        <w:ind w:firstLine="560" w:firstLineChars="200"/>
        <w:jc w:val="left"/>
        <w:rPr>
          <w:rFonts w:asciiTheme="minorEastAsia" w:hAnsiTheme="minorEastAsia" w:eastAsiaTheme="minorEastAsia"/>
          <w:kern w:val="0"/>
          <w:sz w:val="28"/>
          <w:szCs w:val="28"/>
        </w:rPr>
      </w:pPr>
      <w:r>
        <w:rPr>
          <w:rFonts w:asciiTheme="minorEastAsia" w:hAnsiTheme="minorEastAsia" w:eastAsiaTheme="minorEastAsia"/>
          <w:kern w:val="0"/>
          <w:sz w:val="28"/>
          <w:szCs w:val="28"/>
        </w:rPr>
        <w:t>4．资金分配的原则及考虑因素</w:t>
      </w:r>
      <w:r>
        <w:rPr>
          <w:rFonts w:hint="eastAsia" w:asciiTheme="minorEastAsia" w:hAnsiTheme="minorEastAsia" w:eastAsiaTheme="minorEastAsia"/>
          <w:kern w:val="0"/>
          <w:sz w:val="28"/>
          <w:szCs w:val="28"/>
        </w:rPr>
        <w:t>：资金分配用于给学校每个学生每学期15元，一年每个学生30元来进行拨经费的。</w:t>
      </w:r>
    </w:p>
    <w:p>
      <w:pPr>
        <w:adjustRightInd w:val="0"/>
        <w:snapToGrid w:val="0"/>
        <w:spacing w:line="560" w:lineRule="exact"/>
        <w:ind w:firstLine="720"/>
        <w:rPr>
          <w:rFonts w:hint="eastAsia" w:asciiTheme="minorEastAsia" w:hAnsiTheme="minorEastAsia" w:eastAsiaTheme="minorEastAsia"/>
          <w:kern w:val="0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/>
          <w:kern w:val="0"/>
          <w:sz w:val="28"/>
          <w:szCs w:val="28"/>
        </w:rPr>
        <w:t>5.</w:t>
      </w:r>
      <w:r>
        <w:rPr>
          <w:rFonts w:hint="eastAsia" w:asciiTheme="minorEastAsia" w:hAnsiTheme="minorEastAsia" w:eastAsiaTheme="minorEastAsia"/>
          <w:kern w:val="0"/>
          <w:sz w:val="28"/>
          <w:szCs w:val="28"/>
          <w:highlight w:val="none"/>
        </w:rPr>
        <w:t>年初区级预算资金全额下拨完毕，2</w:t>
      </w:r>
      <w:r>
        <w:rPr>
          <w:rFonts w:asciiTheme="minorEastAsia" w:hAnsiTheme="minorEastAsia" w:eastAsiaTheme="minorEastAsia"/>
          <w:kern w:val="0"/>
          <w:sz w:val="28"/>
          <w:szCs w:val="28"/>
          <w:highlight w:val="none"/>
        </w:rPr>
        <w:t>02</w:t>
      </w:r>
      <w:r>
        <w:rPr>
          <w:rFonts w:hint="eastAsia" w:asciiTheme="minorEastAsia" w:hAnsiTheme="minorEastAsia" w:eastAsiaTheme="minorEastAsia"/>
          <w:kern w:val="0"/>
          <w:sz w:val="28"/>
          <w:szCs w:val="28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/>
          <w:kern w:val="0"/>
          <w:sz w:val="28"/>
          <w:szCs w:val="28"/>
          <w:highlight w:val="none"/>
        </w:rPr>
        <w:t>年春期学生免作业本费用区级预算资金</w:t>
      </w:r>
      <w:r>
        <w:rPr>
          <w:rFonts w:hint="eastAsia" w:asciiTheme="minorEastAsia" w:hAnsiTheme="minorEastAsia" w:eastAsiaTheme="minorEastAsia"/>
          <w:kern w:val="0"/>
          <w:sz w:val="28"/>
          <w:szCs w:val="28"/>
          <w:highlight w:val="none"/>
          <w:lang w:val="en-US" w:eastAsia="zh-CN"/>
        </w:rPr>
        <w:t>于</w:t>
      </w:r>
      <w:r>
        <w:rPr>
          <w:rFonts w:asciiTheme="minorEastAsia" w:hAnsiTheme="minorEastAsia" w:eastAsiaTheme="minorEastAsia"/>
          <w:kern w:val="0"/>
          <w:sz w:val="28"/>
          <w:szCs w:val="28"/>
          <w:highlight w:val="none"/>
        </w:rPr>
        <w:t>6</w:t>
      </w:r>
      <w:r>
        <w:rPr>
          <w:rFonts w:hint="eastAsia" w:asciiTheme="minorEastAsia" w:hAnsiTheme="minorEastAsia" w:eastAsiaTheme="minorEastAsia"/>
          <w:kern w:val="0"/>
          <w:sz w:val="28"/>
          <w:szCs w:val="28"/>
          <w:highlight w:val="none"/>
        </w:rPr>
        <w:t>月支付</w:t>
      </w:r>
      <w:r>
        <w:rPr>
          <w:rFonts w:hint="eastAsia" w:asciiTheme="minorEastAsia" w:hAnsiTheme="minorEastAsia" w:eastAsiaTheme="minorEastAsia"/>
          <w:kern w:val="0"/>
          <w:sz w:val="28"/>
          <w:szCs w:val="28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/>
          <w:kern w:val="0"/>
          <w:sz w:val="28"/>
          <w:szCs w:val="28"/>
          <w:highlight w:val="none"/>
          <w:lang w:val="en-US" w:eastAsia="zh-CN"/>
        </w:rPr>
        <w:t>该</w:t>
      </w:r>
      <w:r>
        <w:rPr>
          <w:rFonts w:hint="eastAsia" w:asciiTheme="minorEastAsia" w:hAnsiTheme="minorEastAsia" w:eastAsiaTheme="minorEastAsia"/>
          <w:kern w:val="0"/>
          <w:sz w:val="28"/>
          <w:szCs w:val="28"/>
          <w:highlight w:val="none"/>
        </w:rPr>
        <w:t>项目立项及绩效评价均符合资金管理办法 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utoSpaceDE w:val="0"/>
        <w:autoSpaceDN w:val="0"/>
        <w:adjustRightInd w:val="0"/>
        <w:spacing w:line="600" w:lineRule="exact"/>
        <w:ind w:firstLine="560" w:firstLineChars="200"/>
        <w:jc w:val="left"/>
        <w:rPr>
          <w:rFonts w:asciiTheme="minorEastAsia" w:hAnsiTheme="minorEastAsia" w:eastAsiaTheme="minorEastAsia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/>
          <w:kern w:val="0"/>
          <w:sz w:val="28"/>
          <w:szCs w:val="28"/>
        </w:rPr>
        <w:t>此项目在上年末进行下年预算工作时申报，年初财政相关部门下达批复及下达经费等事宜。学校根据学期具体人数及拨款金额进行支付学生的作业本费用。</w:t>
      </w:r>
    </w:p>
    <w:p>
      <w:pPr>
        <w:autoSpaceDE w:val="0"/>
        <w:autoSpaceDN w:val="0"/>
        <w:adjustRightInd w:val="0"/>
        <w:spacing w:line="600" w:lineRule="exact"/>
        <w:ind w:firstLine="560" w:firstLineChars="200"/>
        <w:jc w:val="left"/>
        <w:rPr>
          <w:rFonts w:asciiTheme="minorEastAsia" w:hAnsiTheme="minorEastAsia" w:eastAsiaTheme="minorEastAsia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/>
          <w:kern w:val="0"/>
          <w:sz w:val="28"/>
          <w:szCs w:val="28"/>
        </w:rPr>
        <w:t>此项目属区级预算的财政补助经费。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项目绩效目标。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hd w:val="clear" w:color="auto" w:fill="FFFFFF"/>
          <w:lang w:val="zh-CN"/>
        </w:rPr>
      </w:pPr>
      <w:r>
        <w:rPr>
          <w:rFonts w:hint="eastAsia"/>
          <w:color w:val="000000"/>
          <w:kern w:val="0"/>
          <w:shd w:val="clear" w:color="auto" w:fill="FFFFFF"/>
          <w:lang w:val="en-US" w:eastAsia="zh-CN"/>
        </w:rPr>
        <w:t>1.</w:t>
      </w:r>
      <w:r>
        <w:rPr>
          <w:color w:val="000000"/>
          <w:kern w:val="0"/>
          <w:shd w:val="clear" w:color="auto" w:fill="FFFFFF"/>
          <w:lang w:val="zh-CN"/>
        </w:rPr>
        <w:t>项目完成情况。</w:t>
      </w:r>
    </w:p>
    <w:p>
      <w:pPr>
        <w:autoSpaceDE w:val="0"/>
        <w:autoSpaceDN w:val="0"/>
        <w:adjustRightInd w:val="0"/>
        <w:spacing w:line="600" w:lineRule="exact"/>
        <w:ind w:firstLine="560" w:firstLineChars="200"/>
        <w:jc w:val="left"/>
        <w:rPr>
          <w:rFonts w:asciiTheme="minorEastAsia" w:hAnsiTheme="minorEastAsia" w:eastAsiaTheme="minorEastAsia"/>
          <w:kern w:val="0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/>
          <w:kern w:val="0"/>
          <w:sz w:val="28"/>
          <w:szCs w:val="28"/>
          <w:highlight w:val="none"/>
        </w:rPr>
        <w:t>项目已经安照相关文件要求完成，此项目在202</w:t>
      </w:r>
      <w:r>
        <w:rPr>
          <w:rFonts w:hint="eastAsia" w:asciiTheme="minorEastAsia" w:hAnsiTheme="minorEastAsia" w:eastAsiaTheme="minorEastAsia"/>
          <w:kern w:val="0"/>
          <w:sz w:val="28"/>
          <w:szCs w:val="28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/>
          <w:kern w:val="0"/>
          <w:sz w:val="28"/>
          <w:szCs w:val="28"/>
          <w:highlight w:val="none"/>
        </w:rPr>
        <w:t>年度拨款</w:t>
      </w:r>
      <w:r>
        <w:rPr>
          <w:rFonts w:asciiTheme="minorEastAsia" w:hAnsiTheme="minorEastAsia" w:eastAsiaTheme="minorEastAsia"/>
          <w:kern w:val="0"/>
          <w:sz w:val="28"/>
          <w:szCs w:val="28"/>
          <w:highlight w:val="none"/>
        </w:rPr>
        <w:t>1</w:t>
      </w:r>
      <w:r>
        <w:rPr>
          <w:rFonts w:hint="eastAsia" w:asciiTheme="minorEastAsia" w:hAnsiTheme="minorEastAsia" w:eastAsiaTheme="minorEastAsia"/>
          <w:kern w:val="0"/>
          <w:sz w:val="28"/>
          <w:szCs w:val="28"/>
          <w:highlight w:val="none"/>
        </w:rPr>
        <w:t>.</w:t>
      </w:r>
      <w:r>
        <w:rPr>
          <w:rFonts w:hint="eastAsia" w:asciiTheme="minorEastAsia" w:hAnsiTheme="minorEastAsia" w:eastAsiaTheme="minorEastAsia"/>
          <w:kern w:val="0"/>
          <w:sz w:val="28"/>
          <w:szCs w:val="28"/>
          <w:highlight w:val="none"/>
          <w:lang w:val="en-US" w:eastAsia="zh-CN"/>
        </w:rPr>
        <w:t>27</w:t>
      </w:r>
      <w:r>
        <w:rPr>
          <w:rFonts w:hint="eastAsia" w:asciiTheme="minorEastAsia" w:hAnsiTheme="minorEastAsia" w:eastAsiaTheme="minorEastAsia"/>
          <w:kern w:val="0"/>
          <w:sz w:val="28"/>
          <w:szCs w:val="28"/>
          <w:highlight w:val="none"/>
        </w:rPr>
        <w:t>万元，完成质量好，满意度达到96%以上。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hd w:val="clear" w:color="auto" w:fill="FFFFFF"/>
          <w:lang w:val="zh-CN"/>
        </w:rPr>
      </w:pPr>
      <w:r>
        <w:rPr>
          <w:rFonts w:hint="eastAsia"/>
          <w:color w:val="000000"/>
          <w:kern w:val="0"/>
          <w:shd w:val="clear" w:color="auto" w:fill="FFFFFF"/>
          <w:lang w:val="en-US" w:eastAsia="zh-CN"/>
        </w:rPr>
        <w:t>2.</w:t>
      </w:r>
      <w:r>
        <w:rPr>
          <w:color w:val="000000"/>
          <w:kern w:val="0"/>
          <w:shd w:val="clear" w:color="auto" w:fill="FFFFFF"/>
          <w:lang w:val="zh-CN"/>
        </w:rPr>
        <w:t>项目效益情况。</w:t>
      </w:r>
    </w:p>
    <w:p>
      <w:pPr>
        <w:autoSpaceDE w:val="0"/>
        <w:autoSpaceDN w:val="0"/>
        <w:adjustRightInd w:val="0"/>
        <w:spacing w:line="600" w:lineRule="exact"/>
        <w:ind w:firstLine="560" w:firstLineChars="200"/>
        <w:jc w:val="left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Theme="minorEastAsia" w:hAnsiTheme="minorEastAsia" w:eastAsiaTheme="minorEastAsia"/>
          <w:kern w:val="0"/>
          <w:sz w:val="28"/>
          <w:szCs w:val="28"/>
        </w:rPr>
        <w:t>通过“三免一补”政策的实施，使学生感受到党和政府的关怀，加强了义务教育的宣传，使党和政府的惠民政策家喻户晓，深入人心。学生接受义务教育，促进教育的发展。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left="0" w:leftChars="0" w:firstLine="720" w:firstLineChars="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项目资金申报相符性。</w:t>
      </w:r>
    </w:p>
    <w:p>
      <w:pPr>
        <w:adjustRightInd w:val="0"/>
        <w:snapToGrid w:val="0"/>
        <w:spacing w:line="560" w:lineRule="exact"/>
        <w:ind w:firstLine="720"/>
        <w:rPr>
          <w:rFonts w:hint="eastAsia" w:asciiTheme="minorEastAsia" w:hAnsiTheme="minorEastAsia" w:eastAsiaTheme="minorEastAsia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/>
          <w:kern w:val="0"/>
          <w:sz w:val="28"/>
          <w:szCs w:val="28"/>
        </w:rPr>
        <w:t>项目申报内容与具体实施内容相符、申报目标合理可行。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Theme="minorEastAsia" w:hAnsiTheme="minorEastAsia" w:eastAsiaTheme="minorEastAsia"/>
          <w:kern w:val="0"/>
          <w:sz w:val="28"/>
          <w:szCs w:val="28"/>
        </w:rPr>
        <w:t>该项目资金已</w:t>
      </w:r>
      <w:r>
        <w:rPr>
          <w:rFonts w:hint="eastAsia" w:asciiTheme="minorEastAsia" w:hAnsiTheme="minorEastAsia" w:eastAsiaTheme="minorEastAsia"/>
          <w:kern w:val="0"/>
          <w:sz w:val="28"/>
          <w:szCs w:val="28"/>
          <w:lang w:val="en-US" w:eastAsia="zh-CN"/>
        </w:rPr>
        <w:t>于</w:t>
      </w:r>
      <w:r>
        <w:rPr>
          <w:rFonts w:hint="eastAsia" w:asciiTheme="minorEastAsia" w:hAnsiTheme="minorEastAsia" w:eastAsiaTheme="minorEastAsia"/>
          <w:kern w:val="0"/>
          <w:sz w:val="28"/>
          <w:szCs w:val="28"/>
        </w:rPr>
        <w:t>202</w:t>
      </w:r>
      <w:r>
        <w:rPr>
          <w:rFonts w:hint="eastAsia" w:asciiTheme="minorEastAsia" w:hAnsiTheme="minorEastAsia" w:eastAsiaTheme="minorEastAsia"/>
          <w:kern w:val="0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/>
          <w:kern w:val="0"/>
          <w:sz w:val="28"/>
          <w:szCs w:val="28"/>
        </w:rPr>
        <w:t>年6月区级财政资金下拨1.</w:t>
      </w:r>
      <w:r>
        <w:rPr>
          <w:rFonts w:hint="eastAsia" w:asciiTheme="minorEastAsia" w:hAnsiTheme="minorEastAsia" w:eastAsiaTheme="minorEastAsia"/>
          <w:kern w:val="0"/>
          <w:sz w:val="28"/>
          <w:szCs w:val="28"/>
          <w:lang w:val="en-US" w:eastAsia="zh-CN"/>
        </w:rPr>
        <w:t>27</w:t>
      </w:r>
      <w:bookmarkStart w:id="0" w:name="_GoBack"/>
      <w:bookmarkEnd w:id="0"/>
      <w:r>
        <w:rPr>
          <w:rFonts w:hint="eastAsia" w:asciiTheme="minorEastAsia" w:hAnsiTheme="minorEastAsia" w:eastAsiaTheme="minorEastAsia"/>
          <w:kern w:val="0"/>
          <w:sz w:val="28"/>
          <w:szCs w:val="28"/>
        </w:rPr>
        <w:t>万元</w:t>
      </w:r>
      <w:r>
        <w:rPr>
          <w:rFonts w:hint="eastAsia" w:asciiTheme="minorEastAsia" w:hAnsiTheme="minorEastAsia" w:eastAsiaTheme="minorEastAsia"/>
          <w:kern w:val="0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/>
          <w:kern w:val="0"/>
          <w:sz w:val="28"/>
          <w:szCs w:val="28"/>
        </w:rPr>
        <w:t>到学校大平台中进行支付</w:t>
      </w:r>
      <w:r>
        <w:rPr>
          <w:rFonts w:hint="eastAsia" w:asciiTheme="minorEastAsia" w:hAnsiTheme="minorEastAsia" w:eastAsiaTheme="minorEastAsia"/>
          <w:kern w:val="0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/>
          <w:kern w:val="0"/>
          <w:sz w:val="28"/>
          <w:szCs w:val="28"/>
        </w:rPr>
        <w:t>资金到位及时与资金计划进行比对，资金到位率、到位及时性都很好。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lang w:val="zh-CN"/>
        </w:rPr>
      </w:pPr>
      <w:r>
        <w:rPr>
          <w:rFonts w:hint="eastAsia" w:ascii="楷体_GB2312" w:hAnsi="宋体" w:eastAsia="楷体_GB2312"/>
          <w:lang w:val="zh-CN"/>
        </w:rPr>
        <w:t>资金使用。</w:t>
      </w:r>
    </w:p>
    <w:p>
      <w:pPr>
        <w:adjustRightInd w:val="0"/>
        <w:snapToGrid w:val="0"/>
        <w:spacing w:line="560" w:lineRule="exact"/>
        <w:ind w:firstLine="720"/>
        <w:rPr>
          <w:rFonts w:hint="eastAsia" w:asciiTheme="minorEastAsia" w:hAnsiTheme="minorEastAsia" w:eastAsiaTheme="minorEastAsia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/>
          <w:kern w:val="0"/>
          <w:sz w:val="28"/>
          <w:szCs w:val="28"/>
        </w:rPr>
        <w:t>该项目资金财政已在202</w:t>
      </w:r>
      <w:r>
        <w:rPr>
          <w:rFonts w:hint="eastAsia" w:asciiTheme="minorEastAsia" w:hAnsiTheme="minorEastAsia" w:eastAsiaTheme="minorEastAsia"/>
          <w:kern w:val="0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/>
          <w:kern w:val="0"/>
          <w:sz w:val="28"/>
          <w:szCs w:val="28"/>
        </w:rPr>
        <w:t>年内按规定要求使用完。资金的支付范围、支付标准、支付依据等是合规合法、与预算相符。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utoSpaceDE w:val="0"/>
        <w:autoSpaceDN w:val="0"/>
        <w:adjustRightInd w:val="0"/>
        <w:spacing w:line="600" w:lineRule="exact"/>
        <w:ind w:firstLine="560" w:firstLineChars="200"/>
        <w:jc w:val="left"/>
        <w:rPr>
          <w:rFonts w:asciiTheme="minorEastAsia" w:hAnsiTheme="minorEastAsia" w:eastAsiaTheme="minorEastAsia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/>
          <w:kern w:val="0"/>
          <w:sz w:val="28"/>
          <w:szCs w:val="28"/>
        </w:rPr>
        <w:t>学校有健全的财务制度，项目预算资金拨付严格按照财务管理制度进行管理，保证专款专用，资金发放复查按照财务制度进行资金的审核、支付和核算，在具体支付时，手续完善，不存在虚假会计凭证的情况，会计严格执行财务管理制度，财务处理及时 ，会计核算规范。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autoSpaceDE w:val="0"/>
        <w:autoSpaceDN w:val="0"/>
        <w:adjustRightInd w:val="0"/>
        <w:spacing w:line="600" w:lineRule="exact"/>
        <w:ind w:firstLine="560" w:firstLineChars="200"/>
        <w:jc w:val="left"/>
        <w:rPr>
          <w:rFonts w:asciiTheme="minorEastAsia" w:hAnsiTheme="minorEastAsia" w:eastAsiaTheme="minorEastAsia"/>
          <w:kern w:val="0"/>
          <w:sz w:val="28"/>
          <w:szCs w:val="28"/>
        </w:rPr>
      </w:pPr>
      <w:r>
        <w:rPr>
          <w:rFonts w:asciiTheme="minorEastAsia" w:hAnsiTheme="minorEastAsia" w:eastAsiaTheme="minorEastAsia"/>
          <w:kern w:val="0"/>
          <w:sz w:val="28"/>
          <w:szCs w:val="28"/>
        </w:rPr>
        <w:t>结合项目组织实施管理办法，重点围绕以下内容进行分析评价，并对自评中发现的问题分析说明。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hd w:val="clear" w:color="auto" w:fill="FFFFFF"/>
          <w:lang w:val="zh-CN"/>
        </w:rPr>
      </w:pPr>
      <w:r>
        <w:rPr>
          <w:rFonts w:hint="eastAsia"/>
          <w:color w:val="000000"/>
          <w:kern w:val="0"/>
          <w:shd w:val="clear" w:color="auto" w:fill="FFFFFF"/>
          <w:lang w:val="en-US" w:eastAsia="zh-CN"/>
        </w:rPr>
        <w:t>1.</w:t>
      </w:r>
      <w:r>
        <w:rPr>
          <w:color w:val="000000"/>
          <w:kern w:val="0"/>
          <w:shd w:val="clear" w:color="auto" w:fill="FFFFFF"/>
          <w:lang w:val="zh-CN"/>
        </w:rPr>
        <w:t>项目组织架构及实施流程。</w:t>
      </w:r>
    </w:p>
    <w:p>
      <w:pPr>
        <w:autoSpaceDE w:val="0"/>
        <w:autoSpaceDN w:val="0"/>
        <w:adjustRightInd w:val="0"/>
        <w:spacing w:line="600" w:lineRule="exact"/>
        <w:ind w:firstLine="560" w:firstLineChars="200"/>
        <w:jc w:val="left"/>
        <w:rPr>
          <w:rFonts w:asciiTheme="minorEastAsia" w:hAnsiTheme="minorEastAsia" w:eastAsiaTheme="minorEastAsia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/>
          <w:kern w:val="0"/>
          <w:sz w:val="28"/>
          <w:szCs w:val="28"/>
        </w:rPr>
        <w:t xml:space="preserve">项目在预算时就纳入单位预算，学校审核上报，由单位根据实际学生人数安排预算，上级批复并拨付后来实施。  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hd w:val="clear" w:color="auto" w:fill="FFFFFF"/>
          <w:lang w:val="zh-CN"/>
        </w:rPr>
      </w:pPr>
      <w:r>
        <w:rPr>
          <w:rFonts w:hint="eastAsia"/>
          <w:color w:val="000000"/>
          <w:kern w:val="0"/>
          <w:shd w:val="clear" w:color="auto" w:fill="FFFFFF"/>
          <w:lang w:val="en-US" w:eastAsia="zh-CN"/>
        </w:rPr>
        <w:t>2.</w:t>
      </w:r>
      <w:r>
        <w:rPr>
          <w:color w:val="000000"/>
          <w:kern w:val="0"/>
          <w:shd w:val="clear" w:color="auto" w:fill="FFFFFF"/>
          <w:lang w:val="zh-CN"/>
        </w:rPr>
        <w:t>项目管理情况。</w:t>
      </w:r>
    </w:p>
    <w:p>
      <w:pPr>
        <w:autoSpaceDE w:val="0"/>
        <w:autoSpaceDN w:val="0"/>
        <w:adjustRightInd w:val="0"/>
        <w:spacing w:line="600" w:lineRule="exact"/>
        <w:ind w:firstLine="560" w:firstLineChars="200"/>
        <w:jc w:val="left"/>
        <w:rPr>
          <w:rFonts w:asciiTheme="minorEastAsia" w:hAnsiTheme="minorEastAsia" w:eastAsiaTheme="minorEastAsia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/>
          <w:kern w:val="0"/>
          <w:sz w:val="28"/>
          <w:szCs w:val="28"/>
        </w:rPr>
        <w:t>项目是区财政纳入年度预算，学校严格按照相关“三免一补”文件要求及法律法规等要求落实的。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hd w:val="clear" w:color="auto" w:fill="FFFFFF"/>
          <w:lang w:val="zh-CN"/>
        </w:rPr>
      </w:pPr>
      <w:r>
        <w:rPr>
          <w:rFonts w:hint="eastAsia"/>
          <w:color w:val="000000"/>
          <w:kern w:val="0"/>
          <w:shd w:val="clear" w:color="auto" w:fill="FFFFFF"/>
          <w:lang w:val="en-US" w:eastAsia="zh-CN"/>
        </w:rPr>
        <w:t>3.</w:t>
      </w:r>
      <w:r>
        <w:rPr>
          <w:color w:val="000000"/>
          <w:kern w:val="0"/>
          <w:shd w:val="clear" w:color="auto" w:fill="FFFFFF"/>
          <w:lang w:val="zh-CN"/>
        </w:rPr>
        <w:t>项目监管情况。</w:t>
      </w:r>
    </w:p>
    <w:p>
      <w:pPr>
        <w:autoSpaceDE w:val="0"/>
        <w:autoSpaceDN w:val="0"/>
        <w:adjustRightInd w:val="0"/>
        <w:spacing w:line="600" w:lineRule="exact"/>
        <w:ind w:firstLine="560" w:firstLineChars="200"/>
        <w:jc w:val="left"/>
        <w:rPr>
          <w:rFonts w:ascii="仿宋_GB2312" w:hAnsi="宋体"/>
          <w:lang w:val="zh-CN"/>
        </w:rPr>
      </w:pPr>
      <w:r>
        <w:rPr>
          <w:rFonts w:hint="eastAsia" w:asciiTheme="minorEastAsia" w:hAnsiTheme="minorEastAsia" w:eastAsiaTheme="minorEastAsia"/>
          <w:kern w:val="0"/>
          <w:sz w:val="28"/>
          <w:szCs w:val="28"/>
        </w:rPr>
        <w:t>项目完成情况每年都要向上级财政部门填写相关的绩效分析评价，并上报相关对口管理部门检查。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Theme="minorEastAsia" w:hAnsiTheme="minorEastAsia" w:eastAsiaTheme="minorEastAsia"/>
          <w:kern w:val="0"/>
          <w:sz w:val="28"/>
          <w:szCs w:val="28"/>
        </w:rPr>
        <w:t>项目已经安照相关文件要求完成，此项目在202</w:t>
      </w:r>
      <w:r>
        <w:rPr>
          <w:rFonts w:hint="eastAsia" w:asciiTheme="minorEastAsia" w:hAnsiTheme="minorEastAsia" w:eastAsiaTheme="minorEastAsia"/>
          <w:kern w:val="0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/>
          <w:kern w:val="0"/>
          <w:sz w:val="28"/>
          <w:szCs w:val="28"/>
        </w:rPr>
        <w:t>年度拨款</w:t>
      </w:r>
      <w:r>
        <w:rPr>
          <w:rFonts w:asciiTheme="minorEastAsia" w:hAnsiTheme="minorEastAsia" w:eastAsiaTheme="minorEastAsia"/>
          <w:kern w:val="0"/>
          <w:sz w:val="28"/>
          <w:szCs w:val="28"/>
        </w:rPr>
        <w:t>1</w:t>
      </w:r>
      <w:r>
        <w:rPr>
          <w:rFonts w:hint="eastAsia" w:asciiTheme="minorEastAsia" w:hAnsiTheme="minorEastAsia" w:eastAsiaTheme="minorEastAsia"/>
          <w:kern w:val="0"/>
          <w:sz w:val="28"/>
          <w:szCs w:val="28"/>
        </w:rPr>
        <w:t>.</w:t>
      </w:r>
      <w:r>
        <w:rPr>
          <w:rFonts w:hint="eastAsia" w:asciiTheme="minorEastAsia" w:hAnsiTheme="minorEastAsia" w:eastAsiaTheme="minorEastAsia"/>
          <w:kern w:val="0"/>
          <w:sz w:val="28"/>
          <w:szCs w:val="28"/>
          <w:lang w:val="en-US" w:eastAsia="zh-CN"/>
        </w:rPr>
        <w:t>27</w:t>
      </w:r>
      <w:r>
        <w:rPr>
          <w:rFonts w:hint="eastAsia" w:asciiTheme="minorEastAsia" w:hAnsiTheme="minorEastAsia" w:eastAsiaTheme="minorEastAsia"/>
          <w:kern w:val="0"/>
          <w:sz w:val="28"/>
          <w:szCs w:val="28"/>
        </w:rPr>
        <w:t>万元，是按照预算相关时间接点、进度计划、成本控制的实现，截止年末，资金无结转结余，无违规记录，项目绩效目标全部完成，项目完成质量好。</w:t>
      </w:r>
    </w:p>
    <w:p>
      <w:pPr>
        <w:numPr>
          <w:ilvl w:val="0"/>
          <w:numId w:val="3"/>
        </w:num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项目效益情况。</w:t>
      </w:r>
    </w:p>
    <w:p>
      <w:pPr>
        <w:autoSpaceDE w:val="0"/>
        <w:autoSpaceDN w:val="0"/>
        <w:adjustRightInd w:val="0"/>
        <w:spacing w:line="600" w:lineRule="exact"/>
        <w:ind w:firstLine="560" w:firstLineChars="200"/>
        <w:jc w:val="left"/>
        <w:rPr>
          <w:rFonts w:asciiTheme="minorEastAsia" w:hAnsiTheme="minorEastAsia" w:eastAsiaTheme="minorEastAsia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/>
          <w:kern w:val="0"/>
          <w:sz w:val="28"/>
          <w:szCs w:val="28"/>
        </w:rPr>
        <w:t>通过“三免一补”政策的实施，使学生感受到党和政府的关怀，加强了义务教育的宣传，使党和政府的惠民政策家喻户晓，深入人心。学生接受义务教育，促进教育的发展，获得如下项目效益。</w:t>
      </w:r>
    </w:p>
    <w:p>
      <w:pPr>
        <w:autoSpaceDE w:val="0"/>
        <w:autoSpaceDN w:val="0"/>
        <w:adjustRightInd w:val="0"/>
        <w:spacing w:line="600" w:lineRule="exact"/>
        <w:ind w:firstLine="560" w:firstLineChars="200"/>
        <w:jc w:val="left"/>
        <w:rPr>
          <w:rFonts w:asciiTheme="minorEastAsia" w:hAnsiTheme="minorEastAsia" w:eastAsiaTheme="minorEastAsia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/>
          <w:kern w:val="0"/>
          <w:sz w:val="28"/>
          <w:szCs w:val="28"/>
        </w:rPr>
        <w:t>1、社会效益指标：宣传义务教育，使党和政府的惠民政策家喻户晓、深入人心。</w:t>
      </w:r>
    </w:p>
    <w:p>
      <w:pPr>
        <w:autoSpaceDE w:val="0"/>
        <w:autoSpaceDN w:val="0"/>
        <w:adjustRightInd w:val="0"/>
        <w:spacing w:line="600" w:lineRule="exact"/>
        <w:ind w:firstLine="560" w:firstLineChars="200"/>
        <w:jc w:val="left"/>
        <w:rPr>
          <w:rFonts w:asciiTheme="minorEastAsia" w:hAnsiTheme="minorEastAsia" w:eastAsiaTheme="minorEastAsia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/>
          <w:kern w:val="0"/>
          <w:sz w:val="28"/>
          <w:szCs w:val="28"/>
        </w:rPr>
        <w:t>2、可持续影响指标：推进教育综合改革，优化教育资源配置，促进教育公平，提高教育质量，促进均衡发展。</w:t>
      </w:r>
    </w:p>
    <w:p>
      <w:pPr>
        <w:adjustRightInd w:val="0"/>
        <w:snapToGrid w:val="0"/>
        <w:spacing w:line="560" w:lineRule="exact"/>
        <w:ind w:firstLine="720"/>
        <w:rPr>
          <w:rFonts w:hint="eastAsia" w:asciiTheme="minorEastAsia" w:hAnsiTheme="minorEastAsia" w:eastAsiaTheme="minorEastAsia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/>
          <w:kern w:val="0"/>
          <w:sz w:val="28"/>
          <w:szCs w:val="28"/>
        </w:rPr>
        <w:t>3、服务对象满意度：学生和家长满意度≥9</w:t>
      </w:r>
      <w:r>
        <w:rPr>
          <w:rFonts w:asciiTheme="minorEastAsia" w:hAnsiTheme="minorEastAsia" w:eastAsiaTheme="minorEastAsia"/>
          <w:kern w:val="0"/>
          <w:sz w:val="28"/>
          <w:szCs w:val="28"/>
        </w:rPr>
        <w:t>6</w:t>
      </w:r>
      <w:r>
        <w:rPr>
          <w:rFonts w:hint="eastAsia" w:asciiTheme="minorEastAsia" w:hAnsiTheme="minorEastAsia" w:eastAsiaTheme="minorEastAsia"/>
          <w:kern w:val="0"/>
          <w:sz w:val="28"/>
          <w:szCs w:val="28"/>
        </w:rPr>
        <w:t>%。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Theme="minorEastAsia" w:hAnsiTheme="minorEastAsia" w:eastAsiaTheme="minorEastAsia"/>
          <w:kern w:val="0"/>
          <w:sz w:val="28"/>
          <w:szCs w:val="28"/>
        </w:rPr>
        <w:t>无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="720" w:leftChars="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</w:t>
      </w:r>
      <w:r>
        <w:rPr>
          <w:rFonts w:hint="eastAsia" w:ascii="楷体_GB2312" w:hAnsi="宋体" w:eastAsia="楷体_GB2312"/>
          <w:b/>
          <w:lang w:val="en-US" w:eastAsia="zh-CN"/>
        </w:rPr>
        <w:t>二</w:t>
      </w:r>
      <w:r>
        <w:rPr>
          <w:rFonts w:hint="eastAsia" w:ascii="楷体_GB2312" w:hAnsi="宋体" w:eastAsia="楷体_GB2312"/>
          <w:b/>
          <w:lang w:val="zh-CN"/>
        </w:rPr>
        <w:t>）相关建议。</w:t>
      </w:r>
    </w:p>
    <w:p>
      <w:pPr>
        <w:adjustRightInd w:val="0"/>
        <w:snapToGrid w:val="0"/>
        <w:spacing w:line="560" w:lineRule="exact"/>
        <w:ind w:firstLine="720"/>
        <w:rPr>
          <w:rFonts w:asciiTheme="minorEastAsia" w:hAnsiTheme="minorEastAsia" w:eastAsiaTheme="minorEastAsia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/>
          <w:kern w:val="0"/>
          <w:sz w:val="28"/>
          <w:szCs w:val="28"/>
        </w:rPr>
        <w:t>无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="720" w:leftChars="0"/>
        <w:rPr>
          <w:rFonts w:hint="eastAsia" w:ascii="楷体_GB2312" w:hAnsi="宋体" w:eastAsia="楷体_GB2312"/>
          <w:b/>
          <w:lang w:val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B66F0E"/>
    <w:multiLevelType w:val="singleLevel"/>
    <w:tmpl w:val="8FB66F0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F59954F"/>
    <w:multiLevelType w:val="singleLevel"/>
    <w:tmpl w:val="BF59954F"/>
    <w:lvl w:ilvl="0" w:tentative="0">
      <w:start w:val="2"/>
      <w:numFmt w:val="decimal"/>
      <w:suff w:val="nothing"/>
      <w:lvlText w:val="%1．"/>
      <w:lvlJc w:val="left"/>
    </w:lvl>
  </w:abstractNum>
  <w:abstractNum w:abstractNumId="2">
    <w:nsid w:val="5AB3A6E9"/>
    <w:multiLevelType w:val="singleLevel"/>
    <w:tmpl w:val="5AB3A6E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1C455A"/>
    <w:rsid w:val="00105ACC"/>
    <w:rsid w:val="003414A3"/>
    <w:rsid w:val="004A4012"/>
    <w:rsid w:val="00515A0C"/>
    <w:rsid w:val="00866E99"/>
    <w:rsid w:val="0740448A"/>
    <w:rsid w:val="09D65F33"/>
    <w:rsid w:val="0EDB478C"/>
    <w:rsid w:val="291C455A"/>
    <w:rsid w:val="3635523A"/>
    <w:rsid w:val="36926D0C"/>
    <w:rsid w:val="4DAF2BCF"/>
    <w:rsid w:val="4DDB6F66"/>
    <w:rsid w:val="71EA4601"/>
    <w:rsid w:val="792F2AEE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7">
    <w:name w:val="页眉 Char"/>
    <w:basedOn w:val="5"/>
    <w:link w:val="3"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133</Words>
  <Characters>763</Characters>
  <Lines>6</Lines>
  <Paragraphs>1</Paragraphs>
  <TotalTime>2</TotalTime>
  <ScaleCrop>false</ScaleCrop>
  <LinksUpToDate>false</LinksUpToDate>
  <CharactersWithSpaces>895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eternity</cp:lastModifiedBy>
  <dcterms:modified xsi:type="dcterms:W3CDTF">2024-06-13T01:57:45Z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871CF338BC654A6FA2FF6B0E21BF47B3</vt:lpwstr>
  </property>
</Properties>
</file>