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rPr>
      </w:pPr>
      <w:r>
        <w:rPr>
          <w:rFonts w:hint="eastAsia" w:ascii="黑体" w:hAnsi="黑体" w:eastAsia="黑体"/>
        </w:rPr>
        <w:t>附件</w:t>
      </w:r>
      <w:r>
        <w:rPr>
          <w:rFonts w:ascii="黑体" w:hAnsi="黑体" w:eastAsia="黑体"/>
        </w:rPr>
        <w:t>5</w:t>
      </w:r>
    </w:p>
    <w:p>
      <w:pPr>
        <w:tabs>
          <w:tab w:val="left" w:pos="1440"/>
        </w:tabs>
        <w:spacing w:line="560" w:lineRule="exact"/>
        <w:rPr>
          <w:rFonts w:ascii="宋体" w:hAnsi="宋体" w:eastAsia="宋体"/>
          <w:sz w:val="30"/>
          <w:szCs w:val="30"/>
        </w:rPr>
      </w:pPr>
    </w:p>
    <w:p>
      <w:pPr>
        <w:pStyle w:val="6"/>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hint="eastAsia" w:ascii="方正小标宋简体" w:hAnsi="宋体" w:eastAsia="方正小标宋简体"/>
          <w:sz w:val="44"/>
          <w:szCs w:val="44"/>
          <w:lang w:val="en-US" w:eastAsia="zh-CN"/>
        </w:rPr>
        <w:t>3</w:t>
      </w:r>
      <w:r>
        <w:rPr>
          <w:rFonts w:hint="eastAsia" w:ascii="方正小标宋简体" w:hAnsi="宋体" w:eastAsia="方正小标宋简体"/>
          <w:sz w:val="44"/>
          <w:szCs w:val="44"/>
          <w:lang w:val="en-US"/>
        </w:rPr>
        <w:t>年度</w:t>
      </w:r>
      <w:r>
        <w:rPr>
          <w:rFonts w:hint="eastAsia" w:ascii="方正小标宋简体" w:hAnsi="宋体" w:eastAsia="方正小标宋简体"/>
          <w:sz w:val="44"/>
          <w:szCs w:val="44"/>
        </w:rPr>
        <w:t>项目（政策）支出绩效</w:t>
      </w:r>
    </w:p>
    <w:p>
      <w:pPr>
        <w:pStyle w:val="6"/>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自评报告</w:t>
      </w:r>
    </w:p>
    <w:p>
      <w:pPr>
        <w:pStyle w:val="6"/>
        <w:spacing w:line="560" w:lineRule="exact"/>
        <w:jc w:val="center"/>
        <w:rPr>
          <w:rFonts w:hint="eastAsia" w:ascii="方正小标宋简体" w:hAnsi="宋体" w:eastAsia="方正小标宋简体"/>
          <w:sz w:val="44"/>
          <w:szCs w:val="44"/>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1．</w:t>
      </w:r>
      <w:r>
        <w:rPr>
          <w:rFonts w:hint="eastAsia" w:asciiTheme="minorEastAsia" w:hAnsiTheme="minorEastAsia" w:eastAsiaTheme="minorEastAsia"/>
          <w:kern w:val="0"/>
          <w:sz w:val="28"/>
          <w:szCs w:val="28"/>
        </w:rPr>
        <w:t>攀枝花市</w:t>
      </w:r>
      <w:r>
        <w:rPr>
          <w:rFonts w:hint="eastAsia" w:asciiTheme="minorEastAsia" w:hAnsiTheme="minorEastAsia" w:eastAsiaTheme="minorEastAsia"/>
          <w:kern w:val="0"/>
          <w:sz w:val="28"/>
          <w:szCs w:val="28"/>
          <w:lang w:val="en-US" w:eastAsia="zh-CN"/>
        </w:rPr>
        <w:t>第十五中学校</w:t>
      </w:r>
      <w:r>
        <w:rPr>
          <w:rFonts w:hint="eastAsia" w:asciiTheme="minorEastAsia" w:hAnsiTheme="minorEastAsia" w:eastAsiaTheme="minorEastAsia"/>
          <w:kern w:val="0"/>
          <w:sz w:val="28"/>
          <w:szCs w:val="28"/>
        </w:rPr>
        <w:t>是</w:t>
      </w:r>
      <w:r>
        <w:rPr>
          <w:rFonts w:asciiTheme="minorEastAsia" w:hAnsiTheme="minorEastAsia" w:eastAsiaTheme="minorEastAsia"/>
          <w:kern w:val="0"/>
          <w:sz w:val="28"/>
          <w:szCs w:val="28"/>
        </w:rPr>
        <w:t>该项目</w:t>
      </w:r>
      <w:r>
        <w:rPr>
          <w:rFonts w:hint="eastAsia" w:asciiTheme="minorEastAsia" w:hAnsiTheme="minorEastAsia" w:eastAsiaTheme="minorEastAsia"/>
          <w:kern w:val="0"/>
          <w:sz w:val="28"/>
          <w:szCs w:val="28"/>
        </w:rPr>
        <w:t>的具体实施主体</w:t>
      </w:r>
      <w:r>
        <w:rPr>
          <w:rFonts w:asciiTheme="minorEastAsia" w:hAnsiTheme="minorEastAsia" w:eastAsiaTheme="minorEastAsia"/>
          <w:kern w:val="0"/>
          <w:sz w:val="28"/>
          <w:szCs w:val="28"/>
        </w:rPr>
        <w:t>。</w:t>
      </w:r>
      <w:r>
        <w:rPr>
          <w:rFonts w:hint="eastAsia" w:asciiTheme="minorEastAsia" w:hAnsiTheme="minorEastAsia" w:eastAsiaTheme="minorEastAsia"/>
          <w:kern w:val="0"/>
          <w:sz w:val="28"/>
          <w:szCs w:val="28"/>
        </w:rPr>
        <w:t xml:space="preserve">                                                                                   </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2．项目立项、资金申报的依据</w:t>
      </w:r>
      <w:r>
        <w:rPr>
          <w:rFonts w:hint="eastAsia" w:asciiTheme="minorEastAsia" w:hAnsiTheme="minorEastAsia" w:eastAsiaTheme="minorEastAsia"/>
          <w:kern w:val="0"/>
          <w:sz w:val="28"/>
          <w:szCs w:val="28"/>
        </w:rPr>
        <w:t>是：根据学校</w:t>
      </w:r>
      <w:r>
        <w:rPr>
          <w:rFonts w:hint="eastAsia" w:asciiTheme="minorEastAsia" w:hAnsiTheme="minorEastAsia" w:eastAsiaTheme="minorEastAsia"/>
          <w:kern w:val="0"/>
          <w:sz w:val="28"/>
          <w:szCs w:val="28"/>
          <w:lang w:val="en-US" w:eastAsia="zh-CN"/>
        </w:rPr>
        <w:t>初中</w:t>
      </w:r>
      <w:r>
        <w:rPr>
          <w:rFonts w:hint="eastAsia" w:asciiTheme="minorEastAsia" w:hAnsiTheme="minorEastAsia" w:eastAsiaTheme="minorEastAsia"/>
          <w:kern w:val="0"/>
          <w:sz w:val="28"/>
          <w:szCs w:val="28"/>
        </w:rPr>
        <w:t>学生人数及相关预算标准进行预算的</w:t>
      </w:r>
      <w:r>
        <w:rPr>
          <w:rFonts w:asciiTheme="minorEastAsia" w:hAnsiTheme="minorEastAsia" w:eastAsiaTheme="minorEastAsia"/>
          <w:kern w:val="0"/>
          <w:sz w:val="28"/>
          <w:szCs w:val="28"/>
        </w:rPr>
        <w:t>。</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3．资金管理办法制定情况，资金支持具体项目的条件、范围与支持方式概况</w:t>
      </w:r>
      <w:r>
        <w:rPr>
          <w:rFonts w:hint="eastAsia" w:asciiTheme="minorEastAsia" w:hAnsiTheme="minorEastAsia" w:eastAsiaTheme="minorEastAsia"/>
          <w:kern w:val="0"/>
          <w:sz w:val="28"/>
          <w:szCs w:val="28"/>
        </w:rPr>
        <w:t>：此资金只能用于学校</w:t>
      </w:r>
      <w:r>
        <w:rPr>
          <w:rFonts w:hint="eastAsia" w:asciiTheme="minorEastAsia" w:hAnsiTheme="minorEastAsia" w:eastAsiaTheme="minorEastAsia"/>
          <w:kern w:val="0"/>
          <w:sz w:val="28"/>
          <w:szCs w:val="28"/>
          <w:lang w:val="en-US" w:eastAsia="zh-CN"/>
        </w:rPr>
        <w:t>初中部公用经费</w:t>
      </w:r>
      <w:r>
        <w:rPr>
          <w:rFonts w:hint="eastAsia" w:asciiTheme="minorEastAsia" w:hAnsiTheme="minorEastAsia" w:eastAsiaTheme="minorEastAsia"/>
          <w:kern w:val="0"/>
          <w:sz w:val="28"/>
          <w:szCs w:val="28"/>
        </w:rPr>
        <w:t>的支出。</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4．资金分配的原则及考虑因素</w:t>
      </w:r>
      <w:r>
        <w:rPr>
          <w:rFonts w:hint="eastAsia" w:asciiTheme="minorEastAsia" w:hAnsiTheme="minorEastAsia" w:eastAsiaTheme="minorEastAsia"/>
          <w:kern w:val="0"/>
          <w:sz w:val="28"/>
          <w:szCs w:val="28"/>
        </w:rPr>
        <w:t>：资金分配是根据</w:t>
      </w:r>
      <w:r>
        <w:rPr>
          <w:rFonts w:hint="eastAsia" w:asciiTheme="minorEastAsia" w:hAnsiTheme="minorEastAsia" w:eastAsiaTheme="minorEastAsia"/>
          <w:kern w:val="0"/>
          <w:sz w:val="28"/>
          <w:szCs w:val="28"/>
          <w:lang w:val="en-US" w:eastAsia="zh-CN"/>
        </w:rPr>
        <w:t>学校初中部公用经费</w:t>
      </w:r>
      <w:r>
        <w:rPr>
          <w:rFonts w:hint="eastAsia" w:asciiTheme="minorEastAsia" w:hAnsiTheme="minorEastAsia" w:eastAsiaTheme="minorEastAsia"/>
          <w:kern w:val="0"/>
          <w:sz w:val="28"/>
          <w:szCs w:val="28"/>
        </w:rPr>
        <w:t>具体预算情况来进行支付。</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（一）项目资金申报及批复情况。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此项目在上年末进行下年预算工作时申报，年初财政相关部门下达批复及下达经费等事宜。</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此项目属区级预算的财政补助经费，但年初又用城乡义教育补助经费转移支付项目专项进行了置换。</w:t>
      </w:r>
    </w:p>
    <w:p>
      <w:pPr>
        <w:numPr>
          <w:ilvl w:val="0"/>
          <w:numId w:val="1"/>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项目绩效目标。</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rFonts w:hint="eastAsia"/>
          <w:color w:val="000000"/>
          <w:kern w:val="0"/>
          <w:shd w:val="clear" w:color="auto" w:fill="FFFFFF"/>
          <w:lang w:val="en-US" w:eastAsia="zh-CN"/>
        </w:rPr>
        <w:t>1.</w:t>
      </w:r>
      <w:r>
        <w:rPr>
          <w:color w:val="000000"/>
          <w:kern w:val="0"/>
          <w:shd w:val="clear" w:color="auto" w:fill="FFFFFF"/>
          <w:lang w:val="zh-CN"/>
        </w:rPr>
        <w:t>项目完成情况。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项目2</w:t>
      </w:r>
      <w:r>
        <w:rPr>
          <w:rFonts w:asciiTheme="minorEastAsia" w:hAnsiTheme="minorEastAsia" w:eastAsiaTheme="minorEastAsia"/>
          <w:kern w:val="0"/>
          <w:sz w:val="28"/>
          <w:szCs w:val="28"/>
        </w:rPr>
        <w:t>02</w:t>
      </w:r>
      <w:r>
        <w:rPr>
          <w:rFonts w:hint="eastAsia" w:asciiTheme="minorEastAsia" w:hAnsiTheme="minorEastAsia" w:eastAsiaTheme="minorEastAsia"/>
          <w:kern w:val="0"/>
          <w:sz w:val="28"/>
          <w:szCs w:val="28"/>
          <w:lang w:val="en-US" w:eastAsia="zh-CN"/>
        </w:rPr>
        <w:t>3</w:t>
      </w:r>
      <w:r>
        <w:rPr>
          <w:rFonts w:hint="eastAsia" w:asciiTheme="minorEastAsia" w:hAnsiTheme="minorEastAsia" w:eastAsiaTheme="minorEastAsia"/>
          <w:kern w:val="0"/>
          <w:sz w:val="28"/>
          <w:szCs w:val="28"/>
        </w:rPr>
        <w:t>年预算金额是</w:t>
      </w:r>
      <w:r>
        <w:rPr>
          <w:rFonts w:hint="eastAsia" w:asciiTheme="minorEastAsia" w:hAnsiTheme="minorEastAsia" w:eastAsiaTheme="minorEastAsia"/>
          <w:kern w:val="0"/>
          <w:sz w:val="28"/>
          <w:szCs w:val="28"/>
          <w:lang w:val="en-US" w:eastAsia="zh-CN"/>
        </w:rPr>
        <w:t>69.05</w:t>
      </w:r>
      <w:r>
        <w:rPr>
          <w:rFonts w:hint="eastAsia" w:asciiTheme="minorEastAsia" w:hAnsiTheme="minorEastAsia" w:eastAsiaTheme="minorEastAsia"/>
          <w:kern w:val="0"/>
          <w:sz w:val="28"/>
          <w:szCs w:val="28"/>
        </w:rPr>
        <w:t>万元，此项目在2</w:t>
      </w:r>
      <w:r>
        <w:rPr>
          <w:rFonts w:asciiTheme="minorEastAsia" w:hAnsiTheme="minorEastAsia" w:eastAsiaTheme="minorEastAsia"/>
          <w:kern w:val="0"/>
          <w:sz w:val="28"/>
          <w:szCs w:val="28"/>
        </w:rPr>
        <w:t>02</w:t>
      </w:r>
      <w:r>
        <w:rPr>
          <w:rFonts w:hint="eastAsia" w:asciiTheme="minorEastAsia" w:hAnsiTheme="minorEastAsia" w:eastAsiaTheme="minorEastAsia"/>
          <w:kern w:val="0"/>
          <w:sz w:val="28"/>
          <w:szCs w:val="28"/>
          <w:lang w:val="en-US" w:eastAsia="zh-CN"/>
        </w:rPr>
        <w:t>3</w:t>
      </w:r>
      <w:r>
        <w:rPr>
          <w:rFonts w:hint="eastAsia" w:asciiTheme="minorEastAsia" w:hAnsiTheme="minorEastAsia" w:eastAsiaTheme="minorEastAsia"/>
          <w:kern w:val="0"/>
          <w:sz w:val="28"/>
          <w:szCs w:val="28"/>
        </w:rPr>
        <w:t>年末实际完成</w:t>
      </w:r>
      <w:r>
        <w:rPr>
          <w:rFonts w:hint="eastAsia" w:asciiTheme="minorEastAsia" w:hAnsiTheme="minorEastAsia" w:eastAsiaTheme="minorEastAsia"/>
          <w:kern w:val="0"/>
          <w:sz w:val="28"/>
          <w:szCs w:val="28"/>
          <w:lang w:val="en-US" w:eastAsia="zh-CN"/>
        </w:rPr>
        <w:t>69.05</w:t>
      </w:r>
      <w:r>
        <w:rPr>
          <w:rFonts w:hint="eastAsia" w:asciiTheme="minorEastAsia" w:hAnsiTheme="minorEastAsia" w:eastAsiaTheme="minorEastAsia"/>
          <w:kern w:val="0"/>
          <w:sz w:val="28"/>
          <w:szCs w:val="28"/>
        </w:rPr>
        <w:t>万元，完成质量</w:t>
      </w:r>
      <w:r>
        <w:rPr>
          <w:rFonts w:hint="eastAsia" w:asciiTheme="minorEastAsia" w:hAnsiTheme="minorEastAsia" w:eastAsiaTheme="minorEastAsia"/>
          <w:kern w:val="0"/>
          <w:sz w:val="28"/>
          <w:szCs w:val="28"/>
          <w:lang w:val="en-US" w:eastAsia="zh-CN"/>
        </w:rPr>
        <w:t>较高</w:t>
      </w:r>
      <w:r>
        <w:rPr>
          <w:rFonts w:hint="eastAsia" w:asciiTheme="minorEastAsia" w:hAnsiTheme="minorEastAsia" w:eastAsiaTheme="minorEastAsia"/>
          <w:kern w:val="0"/>
          <w:sz w:val="28"/>
          <w:szCs w:val="28"/>
        </w:rPr>
        <w:t>，完成率达</w:t>
      </w:r>
      <w:r>
        <w:rPr>
          <w:rFonts w:hint="eastAsia" w:asciiTheme="minorEastAsia" w:hAnsiTheme="minorEastAsia" w:eastAsiaTheme="minorEastAsia"/>
          <w:kern w:val="0"/>
          <w:sz w:val="28"/>
          <w:szCs w:val="28"/>
          <w:lang w:val="en-US" w:eastAsia="zh-CN"/>
        </w:rPr>
        <w:t>100.00</w:t>
      </w:r>
      <w:r>
        <w:rPr>
          <w:rFonts w:hint="eastAsia" w:asciiTheme="minorEastAsia" w:hAnsiTheme="minorEastAsia" w:eastAsiaTheme="minorEastAsia"/>
          <w:kern w:val="0"/>
          <w:sz w:val="28"/>
          <w:szCs w:val="28"/>
        </w:rPr>
        <w:t>%。</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rFonts w:hint="eastAsia"/>
          <w:color w:val="000000"/>
          <w:kern w:val="0"/>
          <w:shd w:val="clear" w:color="auto" w:fill="FFFFFF"/>
          <w:lang w:val="en-US" w:eastAsia="zh-CN"/>
        </w:rPr>
        <w:t>2.</w:t>
      </w:r>
      <w:r>
        <w:rPr>
          <w:color w:val="000000"/>
          <w:kern w:val="0"/>
          <w:shd w:val="clear" w:color="auto" w:fill="FFFFFF"/>
          <w:lang w:val="zh-CN"/>
        </w:rPr>
        <w:t>项目效益情况。</w:t>
      </w:r>
    </w:p>
    <w:p>
      <w:pPr>
        <w:adjustRightInd w:val="0"/>
        <w:snapToGrid w:val="0"/>
        <w:spacing w:line="560" w:lineRule="exact"/>
        <w:ind w:firstLine="720"/>
        <w:rPr>
          <w:rFonts w:hint="eastAsia" w:ascii="楷体_GB2312" w:hAnsi="宋体" w:eastAsia="楷体_GB2312"/>
          <w:b/>
          <w:lang w:val="zh-CN"/>
        </w:rPr>
      </w:pPr>
      <w:r>
        <w:rPr>
          <w:rFonts w:hint="eastAsia" w:asciiTheme="minorEastAsia" w:hAnsiTheme="minorEastAsia" w:eastAsiaTheme="minorEastAsia"/>
          <w:kern w:val="0"/>
          <w:sz w:val="28"/>
          <w:szCs w:val="28"/>
        </w:rPr>
        <w:t>通过“城乡义教育补助经费转移支付项目专项”项目的实施，使学校教育教学工作正常开展，使学生接受义务教育，促进教育的发展。</w:t>
      </w:r>
    </w:p>
    <w:p>
      <w:pPr>
        <w:numPr>
          <w:ilvl w:val="0"/>
          <w:numId w:val="1"/>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项目资金申报相符性。</w:t>
      </w:r>
    </w:p>
    <w:p>
      <w:pPr>
        <w:adjustRightInd w:val="0"/>
        <w:snapToGrid w:val="0"/>
        <w:spacing w:line="560" w:lineRule="exact"/>
        <w:ind w:firstLine="720"/>
        <w:rPr>
          <w:rFonts w:ascii="仿宋_GB2312" w:hAnsi="宋体"/>
          <w:lang w:val="zh-CN"/>
        </w:rPr>
      </w:pPr>
      <w:r>
        <w:rPr>
          <w:rFonts w:hint="eastAsia" w:asciiTheme="minorEastAsia" w:hAnsiTheme="minorEastAsia" w:eastAsiaTheme="minorEastAsia"/>
          <w:kern w:val="0"/>
          <w:sz w:val="28"/>
          <w:szCs w:val="28"/>
        </w:rPr>
        <w:t>项目申报内容与具体实施内容相符、申报目标合理可行。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1．资金计划及到位。</w:t>
      </w:r>
    </w:p>
    <w:p>
      <w:pPr>
        <w:adjustRightInd w:val="0"/>
        <w:snapToGrid w:val="0"/>
        <w:spacing w:line="560" w:lineRule="exact"/>
        <w:ind w:firstLine="72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该项目资金已在202</w:t>
      </w:r>
      <w:r>
        <w:rPr>
          <w:rFonts w:hint="eastAsia" w:asciiTheme="minorEastAsia" w:hAnsiTheme="minorEastAsia" w:eastAsiaTheme="minorEastAsia"/>
          <w:kern w:val="0"/>
          <w:sz w:val="28"/>
          <w:szCs w:val="28"/>
          <w:lang w:val="en-US" w:eastAsia="zh-CN"/>
        </w:rPr>
        <w:t>3</w:t>
      </w:r>
      <w:r>
        <w:rPr>
          <w:rFonts w:hint="eastAsia" w:asciiTheme="minorEastAsia" w:hAnsiTheme="minorEastAsia" w:eastAsiaTheme="minorEastAsia"/>
          <w:kern w:val="0"/>
          <w:sz w:val="28"/>
          <w:szCs w:val="28"/>
        </w:rPr>
        <w:t>年</w:t>
      </w:r>
      <w:r>
        <w:rPr>
          <w:rFonts w:asciiTheme="minorEastAsia" w:hAnsiTheme="minorEastAsia" w:eastAsiaTheme="minorEastAsia"/>
          <w:kern w:val="0"/>
          <w:sz w:val="28"/>
          <w:szCs w:val="28"/>
        </w:rPr>
        <w:t>1-12</w:t>
      </w:r>
      <w:r>
        <w:rPr>
          <w:rFonts w:hint="eastAsia" w:asciiTheme="minorEastAsia" w:hAnsiTheme="minorEastAsia" w:eastAsiaTheme="minorEastAsia"/>
          <w:kern w:val="0"/>
          <w:sz w:val="28"/>
          <w:szCs w:val="28"/>
        </w:rPr>
        <w:t>月，区级财政资金股按照学校城乡义教育补助经费转移支付项目专项相关明细进行下拨支付的。资金到位及时与资金计划进行比对，资金到位率、到位及时性都很好。</w:t>
      </w:r>
    </w:p>
    <w:p>
      <w:pPr>
        <w:adjustRightInd w:val="0"/>
        <w:snapToGrid w:val="0"/>
        <w:spacing w:line="560" w:lineRule="exact"/>
        <w:ind w:firstLine="72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2．资金使用。</w:t>
      </w:r>
    </w:p>
    <w:p>
      <w:pPr>
        <w:adjustRightInd w:val="0"/>
        <w:snapToGrid w:val="0"/>
        <w:spacing w:line="560" w:lineRule="exact"/>
        <w:ind w:firstLine="720"/>
        <w:rPr>
          <w:rFonts w:ascii="仿宋_GB2312" w:hAnsi="宋体"/>
          <w:lang w:val="zh-CN"/>
        </w:rPr>
      </w:pPr>
      <w:r>
        <w:rPr>
          <w:rFonts w:hint="eastAsia" w:asciiTheme="minorEastAsia" w:hAnsiTheme="minorEastAsia" w:eastAsiaTheme="minorEastAsia"/>
          <w:kern w:val="0"/>
          <w:sz w:val="28"/>
          <w:szCs w:val="28"/>
        </w:rPr>
        <w:t>该项目资金财政已在202</w:t>
      </w:r>
      <w:r>
        <w:rPr>
          <w:rFonts w:hint="eastAsia" w:asciiTheme="minorEastAsia" w:hAnsiTheme="minorEastAsia" w:eastAsiaTheme="minorEastAsia"/>
          <w:kern w:val="0"/>
          <w:sz w:val="28"/>
          <w:szCs w:val="28"/>
          <w:lang w:val="en-US" w:eastAsia="zh-CN"/>
        </w:rPr>
        <w:t>3</w:t>
      </w:r>
      <w:r>
        <w:rPr>
          <w:rFonts w:hint="eastAsia" w:asciiTheme="minorEastAsia" w:hAnsiTheme="minorEastAsia" w:eastAsiaTheme="minorEastAsia"/>
          <w:kern w:val="0"/>
          <w:sz w:val="28"/>
          <w:szCs w:val="28"/>
        </w:rPr>
        <w:t>年内按规定要求使用完成了</w:t>
      </w:r>
      <w:r>
        <w:rPr>
          <w:rFonts w:hint="eastAsia" w:asciiTheme="minorEastAsia" w:hAnsiTheme="minorEastAsia" w:eastAsiaTheme="minorEastAsia"/>
          <w:kern w:val="0"/>
          <w:sz w:val="28"/>
          <w:szCs w:val="28"/>
          <w:lang w:val="en-US" w:eastAsia="zh-CN"/>
        </w:rPr>
        <w:t>69.05</w:t>
      </w:r>
      <w:r>
        <w:rPr>
          <w:rFonts w:hint="eastAsia" w:asciiTheme="minorEastAsia" w:hAnsiTheme="minorEastAsia" w:eastAsiaTheme="minorEastAsia"/>
          <w:kern w:val="0"/>
          <w:sz w:val="28"/>
          <w:szCs w:val="28"/>
        </w:rPr>
        <w:t>万元。资金的支付范围、支付标准、支付依据等是合规合法、与预算相符。</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utoSpaceDE w:val="0"/>
        <w:autoSpaceDN w:val="0"/>
        <w:adjustRightInd w:val="0"/>
        <w:spacing w:line="600" w:lineRule="exact"/>
        <w:ind w:firstLine="560" w:firstLineChars="200"/>
        <w:jc w:val="left"/>
        <w:rPr>
          <w:rFonts w:ascii="仿宋_GB2312" w:hAnsi="宋体"/>
          <w:lang w:val="zh-CN"/>
        </w:rPr>
      </w:pPr>
      <w:r>
        <w:rPr>
          <w:rFonts w:hint="eastAsia" w:asciiTheme="minorEastAsia" w:hAnsiTheme="minorEastAsia" w:eastAsiaTheme="minorEastAsia"/>
          <w:kern w:val="0"/>
          <w:sz w:val="28"/>
          <w:szCs w:val="28"/>
        </w:rPr>
        <w:t>学校有健全的财务制度，项目预算资金拨付严格按照财务管理制度进行管理，保证专款专用，资金发放按照财务制度进行资金的审核、支付和核算，在具体支付时，手续完善，不存在虚假会计凭证的情况，会计严格执行财务管理制度，财务处理及时</w:t>
      </w:r>
      <w:r>
        <w:rPr>
          <w:rFonts w:hint="eastAsia" w:asciiTheme="minorEastAsia" w:hAnsiTheme="minorEastAsia" w:eastAsiaTheme="minorEastAsia"/>
          <w:kern w:val="0"/>
          <w:sz w:val="28"/>
          <w:szCs w:val="28"/>
          <w:lang w:eastAsia="zh-CN"/>
        </w:rPr>
        <w:t>，</w:t>
      </w:r>
      <w:r>
        <w:rPr>
          <w:rFonts w:hint="eastAsia" w:asciiTheme="minorEastAsia" w:hAnsiTheme="minorEastAsia" w:eastAsiaTheme="minorEastAsia"/>
          <w:kern w:val="0"/>
          <w:sz w:val="28"/>
          <w:szCs w:val="28"/>
        </w:rPr>
        <w:t>会计核算规范。</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t>结合项目组织实施管理办法，重点围绕以下内容进行分析评价，并对自评中发现的问题分析说明。</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rFonts w:hint="eastAsia"/>
          <w:color w:val="000000"/>
          <w:kern w:val="0"/>
          <w:shd w:val="clear" w:color="auto" w:fill="FFFFFF"/>
          <w:lang w:val="en-US" w:eastAsia="zh-CN"/>
        </w:rPr>
        <w:t>1.</w:t>
      </w:r>
      <w:r>
        <w:rPr>
          <w:color w:val="000000"/>
          <w:kern w:val="0"/>
          <w:shd w:val="clear" w:color="auto" w:fill="FFFFFF"/>
          <w:lang w:val="zh-CN"/>
        </w:rPr>
        <w:t>项目组织架构及实施流程。</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 xml:space="preserve">项目在预算时就纳入单位预算，学校审核上报，由单位根据项目预算明细，每月向上级申请拨付后相关金额再进行支付实施。  </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rFonts w:hint="eastAsia"/>
          <w:color w:val="000000"/>
          <w:kern w:val="0"/>
          <w:shd w:val="clear" w:color="auto" w:fill="FFFFFF"/>
          <w:lang w:val="en-US" w:eastAsia="zh-CN"/>
        </w:rPr>
        <w:t>2.</w:t>
      </w:r>
      <w:r>
        <w:rPr>
          <w:color w:val="000000"/>
          <w:kern w:val="0"/>
          <w:shd w:val="clear" w:color="auto" w:fill="FFFFFF"/>
          <w:lang w:val="zh-CN"/>
        </w:rPr>
        <w:t>项目管理情况。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项目是区财政纳入年度预算，学校严格按照相关“</w:t>
      </w:r>
      <w:r>
        <w:rPr>
          <w:rFonts w:hint="eastAsia" w:asciiTheme="minorEastAsia" w:hAnsiTheme="minorEastAsia" w:eastAsiaTheme="minorEastAsia"/>
          <w:kern w:val="0"/>
          <w:sz w:val="28"/>
          <w:szCs w:val="28"/>
          <w:lang w:val="en-US" w:eastAsia="zh-CN"/>
        </w:rPr>
        <w:t>城乡义务教育补助经费（公用经费）</w:t>
      </w:r>
      <w:r>
        <w:rPr>
          <w:rFonts w:hint="eastAsia" w:asciiTheme="minorEastAsia" w:hAnsiTheme="minorEastAsia" w:eastAsiaTheme="minorEastAsia"/>
          <w:kern w:val="0"/>
          <w:sz w:val="28"/>
          <w:szCs w:val="28"/>
        </w:rPr>
        <w:t>”项目预算要求及法律法规等要求落实的。</w:t>
      </w:r>
    </w:p>
    <w:p>
      <w:pPr>
        <w:widowControl/>
        <w:adjustRightInd w:val="0"/>
        <w:snapToGrid w:val="0"/>
        <w:spacing w:line="580" w:lineRule="exact"/>
        <w:ind w:firstLine="640" w:firstLineChars="200"/>
        <w:contextualSpacing/>
        <w:jc w:val="left"/>
        <w:rPr>
          <w:color w:val="000000"/>
          <w:kern w:val="0"/>
          <w:shd w:val="clear" w:color="auto" w:fill="FFFFFF"/>
          <w:lang w:val="zh-CN"/>
        </w:rPr>
      </w:pPr>
      <w:r>
        <w:rPr>
          <w:rFonts w:hint="eastAsia"/>
          <w:color w:val="000000"/>
          <w:kern w:val="0"/>
          <w:shd w:val="clear" w:color="auto" w:fill="FFFFFF"/>
          <w:lang w:val="en-US" w:eastAsia="zh-CN"/>
        </w:rPr>
        <w:t>3.</w:t>
      </w:r>
      <w:r>
        <w:rPr>
          <w:color w:val="000000"/>
          <w:kern w:val="0"/>
          <w:shd w:val="clear" w:color="auto" w:fill="FFFFFF"/>
          <w:lang w:val="zh-CN"/>
        </w:rPr>
        <w:t>项目监管情况。</w:t>
      </w:r>
    </w:p>
    <w:p>
      <w:pPr>
        <w:autoSpaceDE w:val="0"/>
        <w:autoSpaceDN w:val="0"/>
        <w:adjustRightInd w:val="0"/>
        <w:spacing w:line="600" w:lineRule="exact"/>
        <w:ind w:firstLine="560" w:firstLineChars="200"/>
        <w:jc w:val="left"/>
        <w:rPr>
          <w:rFonts w:ascii="仿宋_GB2312" w:hAnsi="宋体"/>
          <w:lang w:val="zh-CN"/>
        </w:rPr>
      </w:pPr>
      <w:r>
        <w:rPr>
          <w:rFonts w:hint="eastAsia" w:asciiTheme="minorEastAsia" w:hAnsiTheme="minorEastAsia" w:eastAsiaTheme="minorEastAsia"/>
          <w:kern w:val="0"/>
          <w:sz w:val="28"/>
          <w:szCs w:val="28"/>
        </w:rPr>
        <w:t>项目完成情况每年都要向上级财政部门填写相关的绩效分析评价，并上报相关对口管理部门检查。</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项目已经安照相关文件要求完成，此项目在202</w:t>
      </w:r>
      <w:r>
        <w:rPr>
          <w:rFonts w:asciiTheme="minorEastAsia" w:hAnsiTheme="minorEastAsia" w:eastAsiaTheme="minorEastAsia"/>
          <w:kern w:val="0"/>
          <w:sz w:val="28"/>
          <w:szCs w:val="28"/>
        </w:rPr>
        <w:t>2</w:t>
      </w:r>
      <w:r>
        <w:rPr>
          <w:rFonts w:hint="eastAsia" w:asciiTheme="minorEastAsia" w:hAnsiTheme="minorEastAsia" w:eastAsiaTheme="minorEastAsia"/>
          <w:kern w:val="0"/>
          <w:sz w:val="28"/>
          <w:szCs w:val="28"/>
        </w:rPr>
        <w:t>年度1</w:t>
      </w:r>
      <w:r>
        <w:rPr>
          <w:rFonts w:asciiTheme="minorEastAsia" w:hAnsiTheme="minorEastAsia" w:eastAsiaTheme="minorEastAsia"/>
          <w:kern w:val="0"/>
          <w:sz w:val="28"/>
          <w:szCs w:val="28"/>
        </w:rPr>
        <w:t>-12</w:t>
      </w:r>
      <w:r>
        <w:rPr>
          <w:rFonts w:hint="eastAsia" w:asciiTheme="minorEastAsia" w:hAnsiTheme="minorEastAsia" w:eastAsiaTheme="minorEastAsia"/>
          <w:kern w:val="0"/>
          <w:sz w:val="28"/>
          <w:szCs w:val="28"/>
        </w:rPr>
        <w:t>月，总计拨款</w:t>
      </w:r>
      <w:r>
        <w:rPr>
          <w:rFonts w:hint="eastAsia" w:asciiTheme="minorEastAsia" w:hAnsiTheme="minorEastAsia" w:eastAsiaTheme="minorEastAsia"/>
          <w:kern w:val="0"/>
          <w:sz w:val="28"/>
          <w:szCs w:val="28"/>
          <w:lang w:val="en-US" w:eastAsia="zh-CN"/>
        </w:rPr>
        <w:t>69.05</w:t>
      </w:r>
      <w:r>
        <w:rPr>
          <w:rFonts w:hint="eastAsia" w:asciiTheme="minorEastAsia" w:hAnsiTheme="minorEastAsia" w:eastAsiaTheme="minorEastAsia"/>
          <w:kern w:val="0"/>
          <w:sz w:val="28"/>
          <w:szCs w:val="28"/>
        </w:rPr>
        <w:t>万元，是按照预算相关时间接点、进度计划、成本控制的实现，项目完成</w:t>
      </w:r>
      <w:r>
        <w:rPr>
          <w:rFonts w:hint="eastAsia" w:asciiTheme="minorEastAsia" w:hAnsiTheme="minorEastAsia" w:eastAsiaTheme="minorEastAsia"/>
          <w:kern w:val="0"/>
          <w:sz w:val="28"/>
          <w:szCs w:val="28"/>
          <w:lang w:val="en-US" w:eastAsia="zh-CN"/>
        </w:rPr>
        <w:t>金额69.05万元</w:t>
      </w:r>
      <w:r>
        <w:rPr>
          <w:rFonts w:hint="eastAsia" w:asciiTheme="minorEastAsia" w:hAnsiTheme="minorEastAsia" w:eastAsiaTheme="minorEastAsia"/>
          <w:kern w:val="0"/>
          <w:sz w:val="28"/>
          <w:szCs w:val="28"/>
        </w:rPr>
        <w:t>，项目资金完成率达</w:t>
      </w:r>
      <w:r>
        <w:rPr>
          <w:rFonts w:hint="eastAsia" w:asciiTheme="minorEastAsia" w:hAnsiTheme="minorEastAsia" w:eastAsiaTheme="minorEastAsia"/>
          <w:kern w:val="0"/>
          <w:sz w:val="28"/>
          <w:szCs w:val="28"/>
          <w:lang w:val="en-US" w:eastAsia="zh-CN"/>
        </w:rPr>
        <w:t>100.00</w:t>
      </w:r>
      <w:bookmarkStart w:id="0" w:name="_GoBack"/>
      <w:bookmarkEnd w:id="0"/>
      <w:r>
        <w:rPr>
          <w:rFonts w:hint="eastAsia" w:asciiTheme="minorEastAsia" w:hAnsiTheme="minorEastAsia" w:eastAsiaTheme="minorEastAsia"/>
          <w:kern w:val="0"/>
          <w:sz w:val="28"/>
          <w:szCs w:val="28"/>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utoSpaceDE w:val="0"/>
        <w:autoSpaceDN w:val="0"/>
        <w:adjustRightInd w:val="0"/>
        <w:spacing w:line="6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通过“城乡义教育补助经费转移支付项目专项”项目的实施，使学校教育教育工作正常开展，推进教育综合改革，优化教育资源配置，促进教育公平，提高教育质量，促进均衡发展。学生接受义务教育，促进教育教学工作的进一步提高。</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无</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（二）相关建议。</w:t>
      </w:r>
    </w:p>
    <w:p>
      <w:pPr>
        <w:adjustRightInd w:val="0"/>
        <w:snapToGrid w:val="0"/>
        <w:spacing w:line="560" w:lineRule="exact"/>
        <w:ind w:firstLine="720"/>
        <w:rPr>
          <w:rFonts w:asciiTheme="minorEastAsia" w:hAnsiTheme="minorEastAsia" w:eastAsiaTheme="minorEastAsia"/>
          <w:kern w:val="0"/>
          <w:sz w:val="28"/>
          <w:szCs w:val="28"/>
          <w:highlight w:val="yellow"/>
        </w:rPr>
      </w:pPr>
      <w:r>
        <w:rPr>
          <w:rFonts w:hint="eastAsia" w:asciiTheme="minorEastAsia" w:hAnsiTheme="minorEastAsia" w:eastAsiaTheme="minorEastAsia"/>
          <w:kern w:val="0"/>
          <w:sz w:val="28"/>
          <w:szCs w:val="28"/>
        </w:rPr>
        <w:t>无。</w:t>
      </w:r>
    </w:p>
    <w:p>
      <w:pPr>
        <w:adjustRightInd w:val="0"/>
        <w:snapToGrid w:val="0"/>
        <w:spacing w:line="560" w:lineRule="exact"/>
        <w:ind w:firstLine="72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BD3CD7"/>
    <w:multiLevelType w:val="singleLevel"/>
    <w:tmpl w:val="80BD3CD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105ACC"/>
    <w:rsid w:val="003414A3"/>
    <w:rsid w:val="004A4012"/>
    <w:rsid w:val="00515A0C"/>
    <w:rsid w:val="00866E99"/>
    <w:rsid w:val="0740448A"/>
    <w:rsid w:val="0EDB478C"/>
    <w:rsid w:val="1EF33E10"/>
    <w:rsid w:val="291C455A"/>
    <w:rsid w:val="36926D0C"/>
    <w:rsid w:val="3D9163A0"/>
    <w:rsid w:val="4DAF2BCF"/>
    <w:rsid w:val="4DDB6F66"/>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133</Words>
  <Characters>763</Characters>
  <Lines>6</Lines>
  <Paragraphs>1</Paragraphs>
  <TotalTime>0</TotalTime>
  <ScaleCrop>false</ScaleCrop>
  <LinksUpToDate>false</LinksUpToDate>
  <CharactersWithSpaces>895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eternity</cp:lastModifiedBy>
  <dcterms:modified xsi:type="dcterms:W3CDTF">2024-06-12T07:13:53Z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76D8EACD8CD54CFF90AAD7B6561C3A10</vt:lpwstr>
  </property>
</Properties>
</file>