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DBD9F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40B72EB6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2C6AC4C7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市政基础设施运转维护费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D256DD5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5F9E7C03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535B275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3CE7205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3EFE541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市政基础设施运转维护费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</w:rPr>
        <w:t>48.6</w:t>
      </w:r>
      <w:r>
        <w:rPr>
          <w:rFonts w:hint="eastAsia"/>
          <w:lang w:val="zh-CN"/>
        </w:rPr>
        <w:t>万元整。</w:t>
      </w:r>
    </w:p>
    <w:p w14:paraId="0C07FC9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：此资金只能用于对辖区市政设施进行日常管护，及时更换破损，疏通沟渠。</w:t>
      </w:r>
    </w:p>
    <w:p w14:paraId="28AFD86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：资金分配用于辖区市政设施日常管护。</w:t>
      </w:r>
    </w:p>
    <w:p w14:paraId="32B6A6A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EF8E7E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：确保辖区市政设施完好，有效使用率达到100%，为辖区居民生产生活起到积极作用。</w:t>
      </w:r>
    </w:p>
    <w:p w14:paraId="682BB16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：确保辖区市政设施完好，有效使用率达到94.73%，此项目已按计划认真落实了。</w:t>
      </w:r>
    </w:p>
    <w:p w14:paraId="5A788C5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31B6F92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51B19FB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63E74CFF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33444C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3A61611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3D1F560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1965619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14BD3AC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74C7610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单位根据日常工作实际开展情况列支费用，该项目资金财政已在2022年内按规定要求使用完毕。资金的支付范围、支付标准、支付依据等是合规合法、与预算相符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2228D1C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3E76A33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0D7A6E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0B40FAF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7FC45815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2A0A98C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4107E62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159AED6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</w:t>
      </w:r>
      <w:r>
        <w:rPr>
          <w:lang w:val="zh-CN"/>
        </w:rPr>
        <w:t>。</w:t>
      </w:r>
    </w:p>
    <w:p w14:paraId="234F3A0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7C26603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A43F12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19BED2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1.数量指标：对小区市政设施进行日常管护，及时更换破损，疏通沟渠。</w:t>
      </w:r>
    </w:p>
    <w:p w14:paraId="56F4599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2.质量指标：加强日常维护检查，确保市政设施完好，使用率达到100%。</w:t>
      </w:r>
    </w:p>
    <w:p w14:paraId="5B83C86A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096A653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4.成本指标：主要用于材料费、维修费、劳务费等，全年预算指标为48.6万元，调整后预算数48.6万元，实际支出为</w:t>
      </w:r>
      <w:r>
        <w:rPr>
          <w:rFonts w:hint="eastAsia"/>
          <w:lang w:val="en-US" w:eastAsia="zh-CN"/>
        </w:rPr>
        <w:t>23.04</w:t>
      </w:r>
      <w:r>
        <w:rPr>
          <w:rFonts w:hint="eastAsia"/>
          <w:lang w:val="zh-CN"/>
        </w:rPr>
        <w:t>万元。</w:t>
      </w:r>
    </w:p>
    <w:p w14:paraId="1AA922C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6923A89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1.社会效益指标：确保辖区市政设施完好，使用率达到100%，亮化、美化环境，为居民群众创建良好的生产生活环境。</w:t>
      </w:r>
    </w:p>
    <w:p w14:paraId="1B5C4A4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2.可持续影响指标：构建美丽的宜居环境，促进和谐社区建设。</w:t>
      </w:r>
    </w:p>
    <w:p w14:paraId="77D30A0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4CFB3B2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B7858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66117F8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1.通用指标：资金设计落实权重40%，各项指标均达到预期目标值，自评得分39分。</w:t>
      </w:r>
    </w:p>
    <w:p w14:paraId="561496A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29935B9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43AAC69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4D78D87B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</w:t>
      </w:r>
      <w:r>
        <w:rPr>
          <w:rFonts w:hint="eastAsia"/>
        </w:rPr>
        <w:t>市政基础设施运转维护费</w:t>
      </w:r>
      <w:r>
        <w:rPr>
          <w:rFonts w:hint="eastAsia"/>
          <w:lang w:val="zh-CN"/>
        </w:rPr>
        <w:t>”项目总结和自查，项目支出绩效自评成绩为99分，自评等级为优秀。</w:t>
      </w:r>
    </w:p>
    <w:p w14:paraId="72E3EF6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1BD65EBF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7796A8F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25BFF8C3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</w:p>
    <w:p w14:paraId="633F5F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AE10DA"/>
    <w:multiLevelType w:val="singleLevel"/>
    <w:tmpl w:val="78AE10D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1C25106F"/>
    <w:rsid w:val="22AD555F"/>
    <w:rsid w:val="27B05706"/>
    <w:rsid w:val="296A25A2"/>
    <w:rsid w:val="2AF86ED7"/>
    <w:rsid w:val="2B385C88"/>
    <w:rsid w:val="35874596"/>
    <w:rsid w:val="3A420DAA"/>
    <w:rsid w:val="5AFC686B"/>
    <w:rsid w:val="664A3D71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1529</Words>
  <Characters>1616</Characters>
  <Lines>9</Lines>
  <Paragraphs>2</Paragraphs>
  <TotalTime>1</TotalTime>
  <ScaleCrop>false</ScaleCrop>
  <LinksUpToDate>false</LinksUpToDate>
  <CharactersWithSpaces>1618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2024-10-24T00:56:35Z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