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2C526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bookmarkStart w:id="0" w:name="_GoBack"/>
      <w:bookmarkEnd w:id="0"/>
    </w:p>
    <w:p w14:paraId="173F0811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</w:p>
    <w:p w14:paraId="2165D039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小区清扫保洁费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20D03AAD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1055FA4C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435A0A8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61588F3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1B45948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/>
        </w:rPr>
        <w:t>小区清扫保洁费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  <w:lang w:val="en-US" w:eastAsia="zh-CN"/>
        </w:rPr>
        <w:t>31.04</w:t>
      </w:r>
      <w:r>
        <w:rPr>
          <w:rFonts w:hint="eastAsia"/>
          <w:lang w:val="zh-CN"/>
        </w:rPr>
        <w:t>万元整。</w:t>
      </w:r>
    </w:p>
    <w:p w14:paraId="78A1A44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：此资金用于保持小区路面干净整洁，无卫生死角，确保辖区干净、整洁，设施完好，为辖区居民营造舒适的居住环境。</w:t>
      </w:r>
    </w:p>
    <w:p w14:paraId="22A3EB2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：资金分配用于小区清扫保洁劳务费、材料费等。</w:t>
      </w:r>
    </w:p>
    <w:p w14:paraId="088A536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143E37F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：对辖区10800平方米开展清扫保洁，整治边坡、卫生死角。</w:t>
      </w:r>
    </w:p>
    <w:p w14:paraId="0A16545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：保持小区路面干净整洁，无卫生死角，确保辖区干净、整洁，设施完好，为辖区居民营造舒适的居住环境，此项目已按计划认真落实了。</w:t>
      </w:r>
    </w:p>
    <w:p w14:paraId="7092EA28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6ED1D3B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4688BA1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；二是从与辖区居民交流交谈进行评价</w:t>
      </w:r>
      <w:r>
        <w:rPr>
          <w:lang w:val="zh-CN"/>
        </w:rPr>
        <w:t>。</w:t>
      </w:r>
    </w:p>
    <w:p w14:paraId="54A4CCC7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106A9F6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2D01CED5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46CDECE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7AF8BE6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/>
          <w:lang w:val="zh-CN"/>
        </w:rPr>
        <w:t>该项目属区级预算项目经费</w:t>
      </w:r>
      <w:r>
        <w:rPr>
          <w:lang w:val="zh-CN"/>
        </w:rPr>
        <w:t>。</w:t>
      </w:r>
    </w:p>
    <w:p w14:paraId="10E1C4B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/>
          <w:lang w:val="zh-CN"/>
        </w:rPr>
        <w:t>已全部到位</w:t>
      </w:r>
      <w:r>
        <w:rPr>
          <w:lang w:val="zh-CN"/>
        </w:rPr>
        <w:t>。</w:t>
      </w:r>
    </w:p>
    <w:p w14:paraId="766FA41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/>
          <w:lang w:val="zh-CN"/>
        </w:rPr>
        <w:t>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</w:t>
      </w:r>
      <w:r>
        <w:rPr>
          <w:lang w:val="zh-CN"/>
        </w:rPr>
        <w:t>。</w:t>
      </w:r>
    </w:p>
    <w:p w14:paraId="4F3FE9B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4F82528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4FC392BF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49F4D99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结合项目组织实施管理办法，重点围绕以下内容进行分析评价，并对自评中发现的问题分析说明。</w:t>
      </w:r>
    </w:p>
    <w:p w14:paraId="271CD229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0835B00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19ED31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4BFF439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51E793C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7BAE700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3649C2F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2E5312B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1.数量指标：对辖区10800平方米开展清扫保洁。</w:t>
      </w:r>
    </w:p>
    <w:p w14:paraId="068681E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2.质量指标：加强日常检查考核，落实考核制度。</w:t>
      </w:r>
    </w:p>
    <w:p w14:paraId="433A04B5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687FC5E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4.成本指标：主要用于清扫保洁人员劳务费、整治劳务费、车费、材料费等，全年预算指标为</w:t>
      </w:r>
      <w:r>
        <w:rPr>
          <w:rFonts w:hint="eastAsia"/>
          <w:lang w:val="en-US" w:eastAsia="zh-CN"/>
        </w:rPr>
        <w:t>31.04</w:t>
      </w:r>
      <w:r>
        <w:rPr>
          <w:rFonts w:hint="eastAsia"/>
          <w:lang w:val="zh-CN"/>
        </w:rPr>
        <w:t>万元，调整后预算数</w:t>
      </w:r>
      <w:r>
        <w:rPr>
          <w:rFonts w:hint="eastAsia"/>
          <w:lang w:val="en-US" w:eastAsia="zh-CN"/>
        </w:rPr>
        <w:t>31.04</w:t>
      </w:r>
      <w:r>
        <w:rPr>
          <w:rFonts w:hint="eastAsia"/>
          <w:lang w:val="zh-CN"/>
        </w:rPr>
        <w:t>万元，实际支出为</w:t>
      </w:r>
      <w:r>
        <w:rPr>
          <w:rFonts w:hint="eastAsia"/>
          <w:lang w:val="en-US" w:eastAsia="zh-CN"/>
        </w:rPr>
        <w:t>28.34</w:t>
      </w:r>
      <w:r>
        <w:rPr>
          <w:rFonts w:hint="eastAsia"/>
          <w:lang w:val="zh-CN"/>
        </w:rPr>
        <w:t>万元。</w:t>
      </w:r>
    </w:p>
    <w:p w14:paraId="54A3B35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18FEAF5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1.社会效益指标：确保辖区市容市貌干净、整洁，设施完好美观，为辖区居民创造良好的生活、工作环境。</w:t>
      </w:r>
    </w:p>
    <w:p w14:paraId="13CA37F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2.可持续影响指标：形成小区清扫保洁管理机制，切实清除脏乱差。</w:t>
      </w:r>
    </w:p>
    <w:p w14:paraId="1729AF8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20218A74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5BC90B1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42E458B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1.通用指标：资金设计落实权重40%，各项指标均达到预期目标值，自评得分40分。</w:t>
      </w:r>
    </w:p>
    <w:p w14:paraId="2838799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0E2B586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70A5553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37517F87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年“小区清扫保洁费”项目总结和自查，项目支出绩效自评成绩为100分，自评等级为优秀。</w:t>
      </w:r>
    </w:p>
    <w:p w14:paraId="1238810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2DAE2BE3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16184DB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002D0197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</w:p>
    <w:p w14:paraId="0B6A16D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6E2DAC"/>
    <w:multiLevelType w:val="singleLevel"/>
    <w:tmpl w:val="446E2DA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135369A5"/>
    <w:rsid w:val="1C25106F"/>
    <w:rsid w:val="22AD555F"/>
    <w:rsid w:val="245F5E2D"/>
    <w:rsid w:val="2AF86ED7"/>
    <w:rsid w:val="2B385C88"/>
    <w:rsid w:val="35874596"/>
    <w:rsid w:val="5AFC686B"/>
    <w:rsid w:val="5D184161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1544</Words>
  <Characters>1629</Characters>
  <Lines>9</Lines>
  <Paragraphs>2</Paragraphs>
  <TotalTime>0</TotalTime>
  <ScaleCrop>false</ScaleCrop>
  <LinksUpToDate>false</LinksUpToDate>
  <CharactersWithSpaces>1631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2024-10-24T00:54:52Z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