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/>
          <w:szCs w:val="32"/>
        </w:rPr>
        <w:t>附件</w:t>
      </w:r>
    </w:p>
    <w:p>
      <w:pPr>
        <w:spacing w:beforeLines="100" w:afterLines="100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老旧营运货车报废更新补贴标准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right="-86" w:rightChars="-27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提前报废老旧营运柴油货车补贴标准见表1。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right="-86" w:rightChars="-27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提前</w:t>
      </w:r>
      <w:r>
        <w:rPr>
          <w:rFonts w:hint="eastAsia" w:ascii="Times New Roman" w:hAnsi="Times New Roman"/>
          <w:bCs/>
          <w:sz w:val="28"/>
          <w:szCs w:val="28"/>
        </w:rPr>
        <w:t>报废老旧营运货车，并新购营运货车补贴标准</w:t>
      </w:r>
      <w:r>
        <w:rPr>
          <w:rFonts w:ascii="Times New Roman" w:hAnsi="Times New Roman"/>
          <w:sz w:val="28"/>
          <w:szCs w:val="28"/>
        </w:rPr>
        <w:t>按以下方法计算：</w:t>
      </w:r>
    </w:p>
    <w:p>
      <w:pPr>
        <w:adjustRightInd w:val="0"/>
        <w:snapToGrid w:val="0"/>
        <w:spacing w:line="360" w:lineRule="auto"/>
        <w:ind w:right="-86" w:rightChars="-27"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报废并新购国六排放标准营运柴油货车补贴=提前报废老旧营运柴油货车补贴+新购国六排放标准营运柴油货车补贴</w:t>
      </w:r>
    </w:p>
    <w:p>
      <w:pPr>
        <w:adjustRightInd w:val="0"/>
        <w:snapToGrid w:val="0"/>
        <w:spacing w:line="360" w:lineRule="auto"/>
        <w:ind w:right="-86" w:rightChars="-27"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报废并新购新能源货车补贴=提前报废老旧营运柴油货车补贴+新购新能源营运货车补贴</w:t>
      </w:r>
    </w:p>
    <w:p>
      <w:pPr>
        <w:adjustRightInd w:val="0"/>
        <w:snapToGrid w:val="0"/>
        <w:spacing w:line="360" w:lineRule="auto"/>
        <w:ind w:right="-86" w:rightChars="-27" w:firstLine="560" w:firstLineChars="2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其中，</w:t>
      </w:r>
      <w:r>
        <w:rPr>
          <w:rFonts w:hint="eastAsia" w:ascii="Times New Roman" w:hAnsi="Times New Roman"/>
          <w:bCs/>
          <w:sz w:val="28"/>
          <w:szCs w:val="28"/>
        </w:rPr>
        <w:t>新购国六排放标准营运柴油货车或新能源营运货车补贴标准见表2。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right="-86" w:rightChars="-27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仅新购新能源城市冷链配送货车补贴标准为3.</w:t>
      </w:r>
      <w:r>
        <w:rPr>
          <w:rFonts w:ascii="Times New Roman" w:hAnsi="Times New Roman"/>
          <w:bCs/>
          <w:sz w:val="28"/>
          <w:szCs w:val="28"/>
        </w:rPr>
        <w:t>5</w:t>
      </w:r>
      <w:r>
        <w:rPr>
          <w:rFonts w:hint="eastAsia" w:ascii="Times New Roman" w:hAnsi="Times New Roman"/>
          <w:bCs/>
          <w:sz w:val="28"/>
          <w:szCs w:val="28"/>
        </w:rPr>
        <w:t>万元/辆。</w:t>
      </w:r>
    </w:p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表1</w:t>
      </w:r>
      <w:r>
        <w:rPr>
          <w:rFonts w:hint="eastAsia" w:ascii="Times New Roman" w:hAnsi="Times New Roman" w:eastAsia="黑体"/>
          <w:sz w:val="28"/>
          <w:szCs w:val="28"/>
        </w:rPr>
        <w:t>提前报废老旧营运柴油货车补贴标准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3650"/>
        <w:gridCol w:w="3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提前报废时间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补贴标准（万元/辆）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中型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满1年（含）不足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重型</w:t>
            </w: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满1年（含）不足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年（含）不足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年（含）以上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</w:rPr>
              <w:t>4.5</w:t>
            </w:r>
          </w:p>
        </w:tc>
      </w:tr>
    </w:tbl>
    <w:p>
      <w:pPr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表2</w:t>
      </w:r>
      <w:r>
        <w:rPr>
          <w:rFonts w:hint="eastAsia" w:ascii="Times New Roman" w:hAnsi="Times New Roman" w:eastAsia="黑体"/>
          <w:sz w:val="28"/>
          <w:szCs w:val="28"/>
        </w:rPr>
        <w:t>新购营运货车补贴标准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01"/>
        <w:gridCol w:w="3599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车辆类型</w:t>
            </w:r>
          </w:p>
        </w:tc>
        <w:tc>
          <w:tcPr>
            <w:tcW w:w="2112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新购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国六排放标准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营运柴油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货车补贴标准（万元/辆）</w:t>
            </w:r>
          </w:p>
        </w:tc>
        <w:tc>
          <w:tcPr>
            <w:tcW w:w="1596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新购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新能源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营运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货车补贴标准（万元/辆）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中型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2.5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重型</w:t>
            </w:r>
          </w:p>
        </w:tc>
        <w:tc>
          <w:tcPr>
            <w:tcW w:w="880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2轴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4.0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3轴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5.5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4轴及以上</w:t>
            </w:r>
          </w:p>
        </w:tc>
        <w:tc>
          <w:tcPr>
            <w:tcW w:w="2112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6.5</w:t>
            </w:r>
          </w:p>
        </w:tc>
        <w:tc>
          <w:tcPr>
            <w:tcW w:w="1596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9.5</w:t>
            </w:r>
          </w:p>
        </w:tc>
      </w:tr>
    </w:tbl>
    <w:p>
      <w:pPr>
        <w:widowControl/>
        <w:spacing w:line="240" w:lineRule="auto"/>
        <w:rPr>
          <w:rFonts w:ascii="Times New Roman" w:hAnsi="Times New Roman" w:eastAsia="楷体_GB2312"/>
          <w:szCs w:val="3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749935" cy="368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25pt;height:29pt;width:5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4rS49AAAAAE&#10;AQAADwAAAGRycy9kb3ducmV2LnhtbE2PMWvDMBSE90L/g3iFbI3sQlrj+DlDoEu3pqXQTbFeLBPp&#10;yUiKY//7KFM7HnfcfdfsZmfFRCEOnhHKdQGCuPN64B7h++v9uQIRk2KtrGdCWCjCrn18aFSt/ZU/&#10;aTqkXuQSjrVCMCmNtZSxM+RUXPuROHsnH5xKWYZe6qCuudxZ+VIUr9KpgfOCUSPtDXXnw8UhvM0/&#10;nsZIe/o9TV0ww1LZjwVx9VQWWxCJ5vQXhjt+Roc2Mx39hXUUFiEfSQgbEHevrEoQxyyrDci2kf/h&#10;2xtQSwMEFAAAAAgAh07iQL6RbGAPAgAAEAQAAA4AAABkcnMvZTJvRG9jLnhtbK1TzY7TMBC+I/EO&#10;lu807RaW3ajpatmqCGn5kRYewHWcxiL2WGO3SXkAeANOXLjzXH0Oxk5SluWyBy7W2J75PN83nxdX&#10;nWnYXqHXYAs+m0w5U1ZCqe224J8+rp9dcOaDsKVowKqCH5TnV8unTxaty9UZ1NCUChmBWJ+3ruB1&#10;CC7PMi9rZYSfgFOWLitAIwJtcZuVKFpCN012Np2eZy1g6RCk8p5OV/0lHxDxMYBQVVqqFcidUTb0&#10;qKgaEYiSr7XzfJm6rSolw/uq8iqwpuDENKSVHqF4E9dsuRD5FoWrtRxaEI9p4QEnI7SlR09QKxEE&#10;26H+B8poieChChMJJuuJJEWIxWz6QJu7WjiVuJDU3p1E9/8PVr7bf0CmS3ICZ1YYGvjx+7fjj1/H&#10;n1/ZLMrTOp9T1p2jvNC9gi6mRqre3YL87JmFm1rYrbpGhLZWoqT2UmV2r7TH8RFk076Fkt4RuwAJ&#10;qKvQREBSgxE6jeZwGo3qApN0+PL55eX8BWeSrubnF/NpGl0m8rHYoQ+vFRgWg4IjTT6Bi/2tD0SD&#10;UseU+JaFtW6aNP3G/nVAif2JSvYZqiOV2H3PI3SbbpBmA+WBSCH01qKPRUEN+IWzlmxVcEu/iLPm&#10;jSVZogPHAMdgMwbCSioseOCsD29C79SdQ72tCXcU/pqkW+tEKzbW90Ac44aMktgOpo5OvL9PWX8+&#10;8v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4rS49AAAAAEAQAADwAAAAAAAAABACAAAAAiAAAA&#10;ZHJzL2Rvd25yZXYueG1sUEsBAhQAFAAAAAgAh07iQL6RbGAPAgAAEA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F2922"/>
    <w:multiLevelType w:val="multilevel"/>
    <w:tmpl w:val="C7FF2922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DA"/>
    <w:rsid w:val="0056430C"/>
    <w:rsid w:val="006E442B"/>
    <w:rsid w:val="0086246C"/>
    <w:rsid w:val="00AE6F8F"/>
    <w:rsid w:val="00D273D5"/>
    <w:rsid w:val="00E61DDA"/>
    <w:rsid w:val="1256079A"/>
    <w:rsid w:val="4BE17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 w:eastAsia="仿宋_GB2312" w:cs="Times New Roman"/>
      <w:sz w:val="18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398</Words>
  <Characters>428</Characters>
  <Lines>3</Lines>
  <Paragraphs>1</Paragraphs>
  <TotalTime>26</TotalTime>
  <ScaleCrop>false</ScaleCrop>
  <LinksUpToDate>false</LinksUpToDate>
  <CharactersWithSpaces>428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2024-09-11T04:18:00Z</dcterms:created>
  <dc:creator>surface</dc:creator>
  <cp:lastModifiedBy>Administrator</cp:lastModifiedBy>
  <dcterms:modified xsi:type="dcterms:W3CDTF">2024-10-22T02:06:40Z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A494B52B435740A785671AD96366E020</vt:lpwstr>
  </property>
</Properties>
</file>