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276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shd w:val="clear" w:color="auto" w:fill="auto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shd w:val="clear" w:color="auto" w:fill="auto"/>
        </w:rPr>
        <w:t>攀枝花市东区人民政府</w:t>
      </w:r>
    </w:p>
    <w:p>
      <w:pPr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shd w:val="clear" w:color="auto" w:fill="auto"/>
        </w:rPr>
      </w:pP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攀卓（四川）新能源有限公司</w:t>
      </w:r>
    </w:p>
    <w:p>
      <w:pPr>
        <w:spacing w:line="560" w:lineRule="exact"/>
        <w:ind w:firstLine="0" w:firstLineChars="0"/>
        <w:jc w:val="both"/>
        <w:rPr>
          <w:rFonts w:ascii="Times New Roman" w:hAnsi="Times New Roman" w:eastAsia="方正小标宋简体" w:cs="Times New Roman"/>
          <w:color w:val="auto"/>
          <w:kern w:val="2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光伏支架生产线建设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both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both"/>
        <w:textAlignment w:val="auto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二〇二</w:t>
      </w:r>
      <w:r>
        <w:rPr>
          <w:rFonts w:hint="eastAsia" w:eastAsia="方正仿宋_GBK"/>
          <w:b/>
          <w:bCs/>
          <w:sz w:val="32"/>
          <w:szCs w:val="32"/>
          <w:lang w:eastAsia="zh-CN"/>
        </w:rPr>
        <w:t>四</w:t>
      </w:r>
      <w:r>
        <w:rPr>
          <w:rFonts w:eastAsia="方正仿宋_GBK"/>
          <w:b/>
          <w:bCs/>
          <w:sz w:val="32"/>
          <w:szCs w:val="32"/>
        </w:rPr>
        <w:t>年</w:t>
      </w:r>
      <w:r>
        <w:rPr>
          <w:rFonts w:hint="eastAsia" w:eastAsia="方正仿宋_GBK"/>
          <w:b/>
          <w:bCs/>
          <w:sz w:val="32"/>
          <w:szCs w:val="32"/>
          <w:lang w:eastAsia="zh-CN"/>
        </w:rPr>
        <w:t>七</w:t>
      </w:r>
      <w:r>
        <w:rPr>
          <w:rFonts w:eastAsia="方正仿宋_GBK"/>
          <w:b/>
          <w:bCs/>
          <w:sz w:val="32"/>
          <w:szCs w:val="32"/>
        </w:rPr>
        <w:t>月</w:t>
      </w:r>
    </w:p>
    <w:p>
      <w:pPr>
        <w:pStyle w:val="6"/>
        <w:snapToGrid w:val="0"/>
        <w:spacing w:line="276" w:lineRule="auto"/>
        <w:ind w:firstLine="0" w:firstLineChars="0"/>
        <w:rPr>
          <w:rFonts w:hint="default" w:ascii="Times New Roman" w:hAnsi="Times New Roman" w:eastAsia="黑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光伏支架生产线建设项目招商引资协议</w:t>
      </w:r>
    </w:p>
    <w:p>
      <w:pPr>
        <w:adjustRightInd w:val="0"/>
        <w:snapToGrid w:val="0"/>
        <w:spacing w:line="240" w:lineRule="auto"/>
        <w:ind w:firstLine="880"/>
        <w:rPr>
          <w:rFonts w:eastAsia="方正仿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甲方：攀枝花市东区人民政府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法定代表人：毛志强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职务：区长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地址：攀枝花市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东区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攀枝花大道中段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乙方：攀卓（四川）新能源有限公司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</w:t>
      </w:r>
      <w:r>
        <w:rPr>
          <w:rFonts w:hint="eastAsia" w:eastAsia="仿宋_GB2312" w:cs="Times New Roman"/>
          <w:sz w:val="32"/>
          <w:szCs w:val="32"/>
          <w:lang w:eastAsia="zh-CN"/>
        </w:rPr>
        <w:t>费友意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职务：</w:t>
      </w:r>
      <w:r>
        <w:rPr>
          <w:rFonts w:hint="eastAsia" w:eastAsia="仿宋_GB2312" w:cs="Times New Roman"/>
          <w:sz w:val="32"/>
          <w:szCs w:val="32"/>
          <w:lang w:eastAsia="zh-CN"/>
        </w:rPr>
        <w:t>总经理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攀枝花东区高新技术产业园区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53" w:lineRule="auto"/>
        <w:ind w:firstLine="440" w:firstLineChars="200"/>
        <w:jc w:val="both"/>
        <w:textAlignment w:val="auto"/>
        <w:rPr>
          <w:rFonts w:hint="default" w:eastAsia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法律、法规的规定，经甲、乙</w:t>
      </w:r>
      <w:r>
        <w:rPr>
          <w:rFonts w:hint="eastAsia" w:eastAsia="仿宋_GB2312" w:cs="Times New Roman"/>
          <w:sz w:val="32"/>
          <w:szCs w:val="32"/>
          <w:lang w:eastAsia="zh-CN"/>
        </w:rPr>
        <w:t>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方友好、平等协商，本着诚信合作、共同发展、互惠互利原则，现就乙方新建“光伏支架生产线建设项目”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事宜达成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第一条 合作原则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1.1 坚持依法办事。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甲、乙双方合作必须符合国家有关法律、法规及国家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宏观经济政策、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产业政策、区域发展政策。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1.2 坚持诚实守信。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甲、乙双方行使权利、履行义务时应重承诺、守信用、遵合同。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1.3 坚持协商共赢。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甲、乙双方发挥各自在行政管理、产业规划、投资建设、运营管理等方面的优势，着眼于长期合作，以科学务实的态度，实现互惠共赢。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第二条 项目概况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2.1 项目名称：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光伏支架生产线建设项目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2.2 项目业主：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攀卓（四川）新能源有限公司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2.3 企业地址：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攀枝花东区高新技术产业园区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2.4 项目内容规模及效益：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乙方拟投资5000万元，分两期建设，一期（2024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2025年）预计投资1500万元，主要用于建设成型线自动化生产线；二期（2026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2028年）预计投资3500万元，主要用于建设柔性支架钢绞线。项目一期建成投产后，可实现年销售收入约2亿元。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第三条 甲方的权利和义务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3.1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甲方为乙方提供优质服务和良好的发展环境。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3.2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在乙方有关资料齐全后，甲方指导乙方办理企业登记注册手续。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第四条 乙方的权利和义务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乙方必须遵守国家有关法律、法规及攀枝花市的各项政策规定。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乙方作为履约方主体，负责履行本项目在东区纳税、经营、统计等全部义务。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乙方二期项目建设用地选址在甲方行政区域内。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第五条 优惠政策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5.1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甲方积极协助乙方争取国家、省、市各项扶持政策并及时兑现。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5.2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甲方协助乙方协调厂房租金。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5.3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甲方协助乙方协调攀钢集团原材料价格，争取同等规格的产品价格不高于其他地区。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5.4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甲方支持乙方在本地的发展，积极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当地项目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推荐乙方产品，参与市场竞争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5.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甲方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按照《攀枝花市东区鼓励工业企业转型发展扶持办法》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兑现相关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政策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，资金从区级工业发展资金中列支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5.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甲方严格按照《攀枝花市人才分类认定暂行办法》《攀枝花市优秀人才激励支持实施细则》《攀枝花市紧缺人才集聚支持实施细则》管理规定及时兑现人才奖励政策。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第六条 违约责任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6.1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若甲方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因自身原因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未能按照协议约定履行相应义务或未能落实本协议相应优惠政策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导致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违约，乙方有权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解除本协议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6.2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若乙方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因自身原因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造成项目履行未达到本协议约定内容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导致违约，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甲方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有权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解除本协议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第七条 协议生效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eastAsia="仿宋_GB2312" w:cs="Times New Roman"/>
          <w:sz w:val="32"/>
          <w:szCs w:val="32"/>
          <w:lang w:eastAsia="zh-CN"/>
        </w:rPr>
        <w:t>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代理人签字并加盖公章之日起生效。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 协议终止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有下列条件之一出现时，本协议终止。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8.1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国家政策法规调整等情形导致本协议无法履行或没有履行必要的。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8.2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本协议约定的条款全部履行完毕。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第九条 免责条款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由于不可抗力因素、国家法律法规和省市政策规划变动调整及市场发生重大变化，导致本协议无法继续履行的双方免责，造成的损失由甲乙</w:t>
      </w:r>
      <w:r>
        <w:rPr>
          <w:rFonts w:hint="eastAsia" w:eastAsia="仿宋_GB2312" w:cs="Times New Roman"/>
          <w:sz w:val="32"/>
          <w:szCs w:val="32"/>
          <w:lang w:eastAsia="zh-CN"/>
        </w:rPr>
        <w:t>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第十条 附则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10.1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本协议一式</w:t>
      </w:r>
      <w:r>
        <w:rPr>
          <w:rFonts w:hint="eastAsia" w:eastAsia="仿宋_GB2312" w:cs="Times New Roman"/>
          <w:sz w:val="32"/>
          <w:szCs w:val="32"/>
          <w:lang w:eastAsia="zh-CN"/>
        </w:rPr>
        <w:t>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份，甲、乙</w:t>
      </w:r>
      <w:r>
        <w:rPr>
          <w:rFonts w:hint="eastAsia" w:eastAsia="仿宋_GB2312" w:cs="Times New Roman"/>
          <w:sz w:val="32"/>
          <w:szCs w:val="32"/>
          <w:lang w:eastAsia="zh-CN"/>
        </w:rPr>
        <w:t>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方各执叁份，具有同等法律效力。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10.2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本协议未尽事宜，由</w:t>
      </w:r>
      <w:r>
        <w:rPr>
          <w:rFonts w:hint="eastAsia" w:eastAsia="仿宋_GB2312" w:cs="Times New Roman"/>
          <w:sz w:val="32"/>
          <w:szCs w:val="32"/>
          <w:lang w:eastAsia="zh-CN"/>
        </w:rPr>
        <w:t>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方当事人协商后可签订补充协议，与本协议具有同等法律效力。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10.3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乙方以商招商引进的项目另行签订招商引资协议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53" w:lineRule="auto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10.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eastAsia="仿宋_GB2312" w:cs="Times New Roman"/>
          <w:sz w:val="32"/>
          <w:szCs w:val="32"/>
          <w:lang w:eastAsia="zh-CN"/>
        </w:rPr>
        <w:t>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方在履行本协议中发生争议，可以通过协商解决；若不能协商解决，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依法向合同履行地人民法院提起诉讼。</w:t>
      </w:r>
    </w:p>
    <w:p>
      <w:pPr>
        <w:adjustRightInd/>
        <w:snapToGrid/>
        <w:spacing w:after="0" w:line="353" w:lineRule="auto"/>
        <w:ind w:left="6117" w:hanging="6472" w:hangingChars="1904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以下无正文，本页为签字页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adjustRightInd/>
        <w:snapToGrid/>
        <w:spacing w:after="0" w:line="353" w:lineRule="auto"/>
        <w:ind w:left="6117" w:hanging="6472" w:hangingChars="1904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adjustRightInd/>
        <w:snapToGrid/>
        <w:spacing w:after="0" w:line="353" w:lineRule="auto"/>
        <w:ind w:left="6117" w:hanging="6472" w:hangingChars="1904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甲方：攀枝花市东区人民政府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（盖章）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</w:t>
      </w:r>
    </w:p>
    <w:p>
      <w:pPr>
        <w:adjustRightInd/>
        <w:snapToGrid/>
        <w:spacing w:after="0" w:line="353" w:lineRule="auto"/>
        <w:ind w:left="6117" w:hanging="6472" w:hangingChars="1904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</w:p>
    <w:p>
      <w:pPr>
        <w:adjustRightInd/>
        <w:snapToGrid/>
        <w:spacing w:after="0" w:line="353" w:lineRule="auto"/>
        <w:ind w:left="6117" w:hanging="6472" w:hangingChars="1904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法定代表人（或委托代理人）（签字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：</w:t>
      </w:r>
    </w:p>
    <w:p>
      <w:pPr>
        <w:adjustRightInd/>
        <w:snapToGrid/>
        <w:spacing w:after="0" w:line="353" w:lineRule="auto"/>
        <w:ind w:left="6117" w:hanging="6472" w:hangingChars="1904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adjustRightInd/>
        <w:snapToGrid/>
        <w:spacing w:after="0" w:line="353" w:lineRule="auto"/>
        <w:ind w:left="6117" w:hanging="6472" w:hangingChars="1904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adjustRightInd/>
        <w:snapToGrid/>
        <w:spacing w:after="0" w:line="353" w:lineRule="auto"/>
        <w:ind w:left="6117" w:hanging="6472" w:hangingChars="1904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adjustRightInd/>
        <w:snapToGrid/>
        <w:spacing w:after="0" w:line="353" w:lineRule="auto"/>
        <w:ind w:left="6117" w:hanging="6472" w:hangingChars="1904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乙方：攀卓（四川）新能源有限公司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（盖章）</w:t>
      </w:r>
    </w:p>
    <w:p>
      <w:pPr>
        <w:spacing w:line="353" w:lineRule="auto"/>
        <w:ind w:right="-719" w:rightChars="-32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353" w:lineRule="auto"/>
        <w:ind w:left="0" w:leftChars="0" w:right="-719" w:rightChars="-327" w:firstLine="0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法定代表人（或委托代理人）（签字）：</w:t>
      </w:r>
    </w:p>
    <w:p>
      <w:pPr>
        <w:spacing w:line="353" w:lineRule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6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签订时间：   年    月    日</w:t>
      </w:r>
    </w:p>
    <w:p>
      <w:pPr>
        <w:pStyle w:val="6"/>
        <w:snapToGrid w:val="0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snapToGrid w:val="0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7" w:h="16840"/>
      <w:pgMar w:top="2098" w:right="1474" w:bottom="1984" w:left="1587" w:header="907" w:footer="1644" w:gutter="0"/>
      <w:cols w:space="0" w:num="1"/>
      <w:titlePg/>
      <w:rtlGutter w:val="0"/>
      <w:docGrid w:type="linesAndChars" w:linePitch="576" w:charSpace="41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TU5ZTQzNTBjN2ZlYjYxNmNhNzU4NjQyNjJhNjMifQ=="/>
  </w:docVars>
  <w:rsids>
    <w:rsidRoot w:val="0A8E0349"/>
    <w:rsid w:val="01633AB6"/>
    <w:rsid w:val="06725D54"/>
    <w:rsid w:val="0A7C7051"/>
    <w:rsid w:val="0A8057EE"/>
    <w:rsid w:val="0A8E0349"/>
    <w:rsid w:val="145E20B9"/>
    <w:rsid w:val="17D93285"/>
    <w:rsid w:val="18F80CCA"/>
    <w:rsid w:val="1C71121B"/>
    <w:rsid w:val="1CA711D6"/>
    <w:rsid w:val="1E7E1FDF"/>
    <w:rsid w:val="209E1419"/>
    <w:rsid w:val="225D18A1"/>
    <w:rsid w:val="25134C38"/>
    <w:rsid w:val="30102B6C"/>
    <w:rsid w:val="30EA4317"/>
    <w:rsid w:val="4BC20007"/>
    <w:rsid w:val="4E264829"/>
    <w:rsid w:val="51F33C0B"/>
    <w:rsid w:val="56F37E6A"/>
    <w:rsid w:val="5DE63CDA"/>
    <w:rsid w:val="639B6F80"/>
    <w:rsid w:val="6E7A6204"/>
    <w:rsid w:val="6F224ED9"/>
    <w:rsid w:val="77B92270"/>
    <w:rsid w:val="796E3C35"/>
    <w:rsid w:val="79B82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</w:style>
  <w:style w:type="paragraph" w:customStyle="1" w:styleId="6">
    <w:name w:val="Normal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1787</Words>
  <Characters>1891</Characters>
  <Lines>0</Lines>
  <Paragraphs>0</Paragraphs>
  <TotalTime>2</TotalTime>
  <ScaleCrop>false</ScaleCrop>
  <LinksUpToDate>false</LinksUpToDate>
  <CharactersWithSpaces>1994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2024-03-27T00:20:00Z</dcterms:created>
  <dc:creator>刘昱</dc:creator>
  <cp:lastModifiedBy>刘昱</cp:lastModifiedBy>
  <cp:lastPrinted>2024-07-03T00:54:00Z</cp:lastPrinted>
  <dcterms:modified xsi:type="dcterms:W3CDTF">2024-07-25T01:48:16Z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AD0E98054E07459EB8B212468743A00C</vt:lpwstr>
  </property>
</Properties>
</file>