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8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参加听证会申请回执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市自然资源和规划局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东区分局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兹悉贵单位按照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《自然资源听证规定(2020修正）》组织召开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《攀枝花市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东区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矿产资源总体规划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2024年度调整方案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》听证会，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                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单位代表/企业代表/社会公众代表）申请参加此次听证会，本人来自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       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（单位名称），联系电话：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     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19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   月  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5" w:beforeAutospacing="0" w:after="255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注：请参会代表准确填写参加听证会申请回执，以便准确联系，提前发放听证会资料，确保听证资格权利得到保障。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C1C69"/>
    <w:rsid w:val="3C9C1C69"/>
    <w:rsid w:val="455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2024-03-21T07:10:00Z</dcterms:created>
  <dc:creator>金莉</dc:creator>
  <cp:lastModifiedBy>张菱</cp:lastModifiedBy>
  <dcterms:modified xsi:type="dcterms:W3CDTF">2024-03-21T09:21:10Z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E8F1D5E222D64A8C96A75D3F15CD08AB</vt:lpwstr>
  </property>
</Properties>
</file>