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ind w:firstLine="640"/>
        <w:rPr>
          <w:rFonts w:ascii="Times New Roman" w:hAnsi="Times New Roman" w:eastAsia="黑体" w:cs="Times New Roman"/>
          <w:snapToGrid/>
          <w:kern w:val="2"/>
          <w:sz w:val="28"/>
          <w:szCs w:val="28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</w:rPr>
        <w:t>附件1</w:t>
      </w:r>
    </w:p>
    <w:p>
      <w:pPr>
        <w:adjustRightInd w:val="0"/>
        <w:snapToGrid w:val="0"/>
        <w:spacing w:line="276" w:lineRule="auto"/>
        <w:ind w:firstLine="0" w:firstLineChars="0"/>
        <w:jc w:val="center"/>
        <w:rPr>
          <w:rFonts w:ascii="Times New Roman" w:hAnsi="Times New Roman" w:eastAsia="方正小标宋简体" w:cs="Times New Roman"/>
          <w:snapToGrid/>
          <w:kern w:val="2"/>
          <w:sz w:val="32"/>
          <w:szCs w:val="32"/>
        </w:rPr>
      </w:pPr>
    </w:p>
    <w:p>
      <w:pPr>
        <w:adjustRightInd w:val="0"/>
        <w:snapToGrid w:val="0"/>
        <w:spacing w:line="276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snapToGrid/>
          <w:kern w:val="2"/>
          <w:sz w:val="38"/>
          <w:szCs w:val="38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38"/>
          <w:szCs w:val="38"/>
        </w:rPr>
        <w:t>2023年攀枝花市东区一般公共预算调整表</w:t>
      </w:r>
    </w:p>
    <w:p>
      <w:pPr>
        <w:spacing w:line="579" w:lineRule="exact"/>
        <w:ind w:right="10" w:rightChars="5" w:firstLine="352" w:firstLineChars="196"/>
        <w:jc w:val="right"/>
        <w:rPr>
          <w:rFonts w:ascii="仿宋_GB2312" w:hAnsi="宋体" w:eastAsia="仿宋_GB2312" w:cs="Times New Roman"/>
          <w:bCs/>
          <w:snapToGrid/>
          <w:kern w:val="2"/>
          <w:sz w:val="18"/>
          <w:szCs w:val="18"/>
        </w:rPr>
      </w:pPr>
      <w:r>
        <w:rPr>
          <w:rFonts w:hint="eastAsia" w:ascii="仿宋_GB2312" w:hAnsi="宋体" w:eastAsia="仿宋_GB2312" w:cs="Times New Roman"/>
          <w:bCs/>
          <w:snapToGrid/>
          <w:kern w:val="2"/>
          <w:sz w:val="18"/>
          <w:szCs w:val="18"/>
        </w:rPr>
        <w:t xml:space="preserve">   单位：万元</w:t>
      </w:r>
    </w:p>
    <w:tbl>
      <w:tblPr>
        <w:tblStyle w:val="3"/>
        <w:tblW w:w="88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806"/>
        <w:gridCol w:w="916"/>
        <w:gridCol w:w="1026"/>
        <w:gridCol w:w="1688"/>
        <w:gridCol w:w="806"/>
        <w:gridCol w:w="916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收入项目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预算数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变动情况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调整预算数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支出项目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预算数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变动情况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调整预算数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一、一般公共预算收入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90,000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5,400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95,400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一、一般公共预算支出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196,967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33,333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230,300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 xml:space="preserve">  （一）税收收入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60,000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60,000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二、补助下级支出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 xml:space="preserve">  （二）非税收入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30,000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5,400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35,400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三、上解上级支出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16,641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3,764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20,405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二、上级补助收入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66,082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59,598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125,680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四、调出资金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三、下级上解收入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五、债务还本支出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8,041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8,041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四、上年结余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53,400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-872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52,528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六、补充预算周转金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五、调入资金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3,000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-2,720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280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七、安排预算稳定调节基金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10,000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10,000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六、债务收入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八、援助其他地区支出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七、债务转贷收入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8,041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8,041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九、年终结余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14,730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14,730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八、动用预算稳定调节基金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1,126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421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1,547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九、接受其他地区援助收入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  <w:t>收入总计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221,649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61,827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283,476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  <w:t>支出总计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221,649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61,827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283,476 </w:t>
            </w:r>
          </w:p>
        </w:tc>
      </w:tr>
    </w:tbl>
    <w:p>
      <w:pPr>
        <w:widowControl w:val="0"/>
        <w:spacing w:after="0" w:line="60" w:lineRule="exact"/>
        <w:ind w:firstLine="300"/>
        <w:jc w:val="both"/>
        <w:rPr>
          <w:rFonts w:ascii="Times New Roman" w:hAnsi="Times New Roman" w:eastAsia="宋体" w:cs="Times New Roman"/>
          <w:kern w:val="2"/>
          <w:sz w:val="15"/>
          <w:szCs w:val="15"/>
          <w:lang w:val="en-US" w:eastAsia="zh-CN" w:bidi="ar-SA"/>
        </w:rPr>
      </w:pPr>
    </w:p>
    <w:p>
      <w:pPr>
        <w:widowControl w:val="0"/>
        <w:ind w:firstLine="21" w:firstLineChars="1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br w:type="page"/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adjustRightInd w:val="0"/>
        <w:snapToGrid w:val="0"/>
        <w:spacing w:line="276" w:lineRule="auto"/>
        <w:ind w:firstLine="0" w:firstLineChars="0"/>
        <w:jc w:val="center"/>
        <w:rPr>
          <w:rFonts w:ascii="Times New Roman" w:hAnsi="Times New Roman" w:eastAsia="方正小标宋简体" w:cs="Times New Roman"/>
          <w:snapToGrid/>
          <w:kern w:val="2"/>
          <w:sz w:val="32"/>
          <w:szCs w:val="32"/>
        </w:rPr>
      </w:pPr>
    </w:p>
    <w:p>
      <w:pPr>
        <w:adjustRightInd w:val="0"/>
        <w:snapToGrid w:val="0"/>
        <w:spacing w:line="276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snapToGrid/>
          <w:kern w:val="2"/>
          <w:sz w:val="38"/>
          <w:szCs w:val="38"/>
        </w:rPr>
      </w:pPr>
      <w:r>
        <w:rPr>
          <w:rFonts w:hint="eastAsia" w:ascii="Times New Roman" w:hAnsi="Times New Roman" w:eastAsia="方正小标宋_GBK" w:cs="Times New Roman"/>
          <w:snapToGrid/>
          <w:kern w:val="2"/>
          <w:sz w:val="38"/>
          <w:szCs w:val="38"/>
        </w:rPr>
        <w:t>2023年攀枝花市东区政府性基金预算调整表</w:t>
      </w:r>
    </w:p>
    <w:p>
      <w:pPr>
        <w:spacing w:line="579" w:lineRule="exact"/>
        <w:ind w:right="10" w:rightChars="5" w:firstLine="352" w:firstLineChars="196"/>
        <w:jc w:val="right"/>
        <w:rPr>
          <w:rFonts w:ascii="仿宋_GB2312" w:hAnsi="宋体" w:eastAsia="仿宋_GB2312" w:cs="Times New Roman"/>
          <w:bCs/>
          <w:snapToGrid/>
          <w:kern w:val="2"/>
          <w:sz w:val="18"/>
          <w:szCs w:val="18"/>
        </w:rPr>
      </w:pPr>
      <w:r>
        <w:rPr>
          <w:rFonts w:hint="eastAsia" w:ascii="仿宋_GB2312" w:hAnsi="宋体" w:eastAsia="仿宋_GB2312" w:cs="Times New Roman"/>
          <w:bCs/>
          <w:snapToGrid/>
          <w:kern w:val="2"/>
          <w:sz w:val="18"/>
          <w:szCs w:val="18"/>
        </w:rPr>
        <w:t>单位：万元</w:t>
      </w:r>
    </w:p>
    <w:tbl>
      <w:tblPr>
        <w:tblStyle w:val="3"/>
        <w:tblW w:w="8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806"/>
        <w:gridCol w:w="916"/>
        <w:gridCol w:w="1026"/>
        <w:gridCol w:w="1688"/>
        <w:gridCol w:w="806"/>
        <w:gridCol w:w="916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收入项目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预算数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变动情况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调整预算数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支出项目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预算数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变动情况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调整预算数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一、政府性基金预算收入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40,500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-31,500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9,000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一、政府性基金预算支出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42,135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-15,635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26,500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二、政府性基金预算上级补助收入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3,229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3,229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二、政府性基金预算补助下级支出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三、政府性基金预算下级上解收入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三、政府性基金预算上解上级支出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四、待偿债置换专项债券上年结余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五、上年结余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1,635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-114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1,521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 xml:space="preserve">六、调入资金  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四、调出资金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七、债务收入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五、债务还本支出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700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700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八、债务转贷收入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700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13,000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13,700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六、年终结余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250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  <w:t>收入总计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42,835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-15,385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27,450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  <w:t>支出总计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42,835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-15,385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27,450 </w:t>
            </w:r>
          </w:p>
        </w:tc>
      </w:tr>
    </w:tbl>
    <w:p>
      <w:pPr>
        <w:widowControl w:val="0"/>
        <w:spacing w:after="0" w:line="60" w:lineRule="exact"/>
        <w:ind w:firstLine="300"/>
        <w:jc w:val="both"/>
        <w:rPr>
          <w:rFonts w:ascii="Times New Roman" w:hAnsi="Times New Roman" w:eastAsia="宋体" w:cs="Times New Roman"/>
          <w:kern w:val="2"/>
          <w:sz w:val="15"/>
          <w:szCs w:val="15"/>
          <w:lang w:val="en-US" w:eastAsia="zh-CN" w:bidi="ar-SA"/>
        </w:rPr>
      </w:pPr>
    </w:p>
    <w:p>
      <w:pPr>
        <w:adjustRightInd w:val="0"/>
        <w:snapToGrid w:val="0"/>
        <w:spacing w:line="353" w:lineRule="auto"/>
        <w:ind w:firstLine="0" w:firstLineChars="0"/>
        <w:rPr>
          <w:rFonts w:ascii="Times New Roman" w:hAnsi="Times New Roman" w:eastAsia="黑体" w:cs="Times New Roman"/>
          <w:snapToGrid/>
          <w:kern w:val="2"/>
          <w:sz w:val="28"/>
          <w:szCs w:val="28"/>
        </w:rPr>
      </w:pPr>
      <w:r>
        <w:rPr>
          <w:rFonts w:ascii="Times New Roman" w:hAnsi="Times New Roman" w:cs="Times New Roman"/>
          <w:snapToGrid/>
          <w:kern w:val="2"/>
        </w:rPr>
        <w:br w:type="page"/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</w:rPr>
        <w:t>附件3</w:t>
      </w:r>
    </w:p>
    <w:p>
      <w:pPr>
        <w:adjustRightInd w:val="0"/>
        <w:snapToGrid w:val="0"/>
        <w:spacing w:line="276" w:lineRule="auto"/>
        <w:ind w:firstLine="0" w:firstLineChars="0"/>
        <w:jc w:val="center"/>
        <w:rPr>
          <w:rFonts w:ascii="Times New Roman" w:hAnsi="Times New Roman" w:eastAsia="方正小标宋简体" w:cs="Times New Roman"/>
          <w:snapToGrid/>
          <w:kern w:val="2"/>
          <w:sz w:val="32"/>
          <w:szCs w:val="32"/>
        </w:rPr>
      </w:pPr>
    </w:p>
    <w:p>
      <w:pPr>
        <w:adjustRightInd w:val="0"/>
        <w:snapToGrid w:val="0"/>
        <w:spacing w:line="276" w:lineRule="auto"/>
        <w:ind w:firstLine="0" w:firstLineChars="0"/>
        <w:jc w:val="center"/>
        <w:rPr>
          <w:rFonts w:hint="eastAsia" w:ascii="Times New Roman" w:hAnsi="Times New Roman" w:eastAsia="方正小标宋_GBK" w:cs="Times New Roman"/>
          <w:snapToGrid/>
          <w:kern w:val="2"/>
          <w:sz w:val="38"/>
          <w:szCs w:val="38"/>
        </w:rPr>
      </w:pPr>
      <w:r>
        <w:rPr>
          <w:rFonts w:hint="eastAsia" w:ascii="Times New Roman" w:hAnsi="Times New Roman" w:eastAsia="方正小标宋_GBK" w:cs="Times New Roman"/>
          <w:snapToGrid/>
          <w:kern w:val="2"/>
          <w:sz w:val="38"/>
          <w:szCs w:val="38"/>
        </w:rPr>
        <w:t>2023年攀枝花市东区国有资本经营预算调整表</w:t>
      </w:r>
    </w:p>
    <w:p>
      <w:pPr>
        <w:spacing w:line="579" w:lineRule="exact"/>
        <w:ind w:right="10" w:rightChars="5" w:firstLine="352" w:firstLineChars="196"/>
        <w:jc w:val="right"/>
        <w:rPr>
          <w:rFonts w:ascii="仿宋_GB2312" w:hAnsi="宋体" w:eastAsia="仿宋_GB2312" w:cs="Times New Roman"/>
          <w:bCs/>
          <w:snapToGrid/>
          <w:kern w:val="2"/>
          <w:sz w:val="18"/>
          <w:szCs w:val="18"/>
        </w:rPr>
      </w:pPr>
      <w:r>
        <w:rPr>
          <w:rFonts w:hint="eastAsia" w:ascii="仿宋_GB2312" w:hAnsi="宋体" w:eastAsia="仿宋_GB2312" w:cs="Times New Roman"/>
          <w:bCs/>
          <w:snapToGrid/>
          <w:kern w:val="2"/>
          <w:sz w:val="18"/>
          <w:szCs w:val="18"/>
        </w:rPr>
        <w:t>单位：万元</w:t>
      </w:r>
    </w:p>
    <w:tbl>
      <w:tblPr>
        <w:tblStyle w:val="3"/>
        <w:tblW w:w="88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802"/>
        <w:gridCol w:w="911"/>
        <w:gridCol w:w="1021"/>
        <w:gridCol w:w="1677"/>
        <w:gridCol w:w="802"/>
        <w:gridCol w:w="911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收入项目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预算数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变动情况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调整预算数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支出项目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预算数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变动情况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snapToGrid/>
                <w:color w:val="000000"/>
                <w:kern w:val="2"/>
                <w:sz w:val="18"/>
                <w:szCs w:val="18"/>
              </w:rPr>
              <w:t>调整预算数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一、国有资本经营预算收入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3,000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-2,720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280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一、国有资本经营预算支出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3,901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-211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二、国有资本经营预算上级补助收入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1,841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-211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1,630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二、国有资本经营预算补助下级支出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三、国有资本经营预算下级上解收入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三、国有资本经营预算上解上级支出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四、上年结余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2,060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2,060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四、国有资本经营预算调出资金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五、年终结余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  <w:t>六、调出资金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3,000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-2,720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  <w:t>收入总计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6,901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-2,931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3,970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/>
                <w:color w:val="000000"/>
                <w:kern w:val="2"/>
                <w:sz w:val="18"/>
                <w:szCs w:val="18"/>
              </w:rPr>
              <w:t>支出总计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6,901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-2,931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napToGrid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3,970 </w:t>
            </w:r>
          </w:p>
        </w:tc>
      </w:tr>
    </w:tbl>
    <w:p>
      <w:pPr>
        <w:keepNext w:val="0"/>
        <w:keepLines w:val="0"/>
        <w:pageBreakBefore w:val="0"/>
        <w:tabs>
          <w:tab w:val="left" w:pos="200"/>
          <w:tab w:val="left" w:pos="900"/>
          <w:tab w:val="left" w:pos="1050"/>
          <w:tab w:val="left" w:pos="13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E13E6"/>
    <w:rsid w:val="7F9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2024-01-02T07:22:00Z</dcterms:created>
  <dc:creator>Administrator</dc:creator>
  <cp:lastModifiedBy>Administrator</cp:lastModifiedBy>
  <dcterms:modified xsi:type="dcterms:W3CDTF">2024-01-02T07:22:25Z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91932E0B98104119958BF56FF9F6044A</vt:lpwstr>
  </property>
</Properties>
</file>