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olor w:val="000000"/>
          <w:sz w:val="72"/>
          <w:szCs w:val="72"/>
        </w:rPr>
      </w:pPr>
      <w:bookmarkStart w:id="124" w:name="_GoBack"/>
      <w:bookmarkEnd w:id="124"/>
      <w:bookmarkStart w:id="0" w:name="_Toc15306267"/>
    </w:p>
    <w:p>
      <w:pPr>
        <w:spacing w:line="600" w:lineRule="exact"/>
        <w:jc w:val="center"/>
        <w:rPr>
          <w:rFonts w:eastAsia="方正小标宋简体"/>
          <w:color w:val="000000"/>
          <w:sz w:val="72"/>
          <w:szCs w:val="72"/>
        </w:rPr>
      </w:pPr>
    </w:p>
    <w:p>
      <w:pPr>
        <w:spacing w:line="600" w:lineRule="exact"/>
        <w:jc w:val="center"/>
        <w:rPr>
          <w:rFonts w:eastAsia="方正小标宋简体"/>
          <w:color w:val="000000"/>
          <w:sz w:val="72"/>
          <w:szCs w:val="72"/>
        </w:rPr>
      </w:pPr>
    </w:p>
    <w:p>
      <w:pPr>
        <w:adjustRightInd w:val="0"/>
        <w:snapToGrid w:val="0"/>
        <w:spacing w:line="360" w:lineRule="auto"/>
        <w:jc w:val="center"/>
        <w:outlineLvl w:val="0"/>
        <w:rPr>
          <w:rFonts w:eastAsia="方正小标宋简体"/>
          <w:color w:val="000000"/>
          <w:sz w:val="72"/>
          <w:szCs w:val="72"/>
        </w:rPr>
      </w:pPr>
      <w:bookmarkStart w:id="1" w:name="_Toc15396475"/>
      <w:bookmarkStart w:id="2" w:name="_Toc15377193"/>
      <w:bookmarkStart w:id="3" w:name="_Toc113474474"/>
      <w:bookmarkStart w:id="4" w:name="_Toc84961240"/>
      <w:bookmarkStart w:id="5" w:name="_Toc15396597"/>
      <w:bookmarkStart w:id="6" w:name="_Toc19846"/>
      <w:bookmarkStart w:id="7" w:name="_Toc15377425"/>
      <w:bookmarkStart w:id="8" w:name="_Toc9075"/>
      <w:bookmarkStart w:id="9" w:name="_Toc14892"/>
      <w:bookmarkStart w:id="10" w:name="_Toc2825"/>
      <w:bookmarkStart w:id="11" w:name="_Toc15378441"/>
      <w:bookmarkStart w:id="12" w:name="_Toc7282"/>
      <w:bookmarkStart w:id="13" w:name="_Toc2090"/>
      <w:r>
        <w:rPr>
          <w:rFonts w:eastAsia="黑体"/>
          <w:color w:val="000000"/>
          <w:sz w:val="72"/>
          <w:szCs w:val="72"/>
        </w:rPr>
        <w:t>202</w:t>
      </w:r>
      <w:r>
        <w:rPr>
          <w:rFonts w:hint="eastAsia" w:eastAsia="黑体"/>
          <w:color w:val="000000"/>
          <w:sz w:val="72"/>
          <w:szCs w:val="72"/>
        </w:rPr>
        <w:t>1</w:t>
      </w:r>
      <w:r>
        <w:rPr>
          <w:rFonts w:eastAsia="方正小标宋简体"/>
          <w:color w:val="000000"/>
          <w:sz w:val="72"/>
          <w:szCs w:val="72"/>
        </w:rPr>
        <w:t>年度</w:t>
      </w:r>
      <w:bookmarkEnd w:id="1"/>
      <w:bookmarkEnd w:id="2"/>
      <w:bookmarkEnd w:id="3"/>
      <w:bookmarkEnd w:id="4"/>
      <w:bookmarkEnd w:id="5"/>
      <w:bookmarkEnd w:id="6"/>
      <w:bookmarkEnd w:id="7"/>
      <w:bookmarkEnd w:id="8"/>
      <w:bookmarkEnd w:id="9"/>
      <w:bookmarkEnd w:id="10"/>
      <w:bookmarkEnd w:id="11"/>
      <w:bookmarkEnd w:id="12"/>
      <w:bookmarkEnd w:id="13"/>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14" w:name="_Toc7355"/>
      <w:bookmarkStart w:id="15" w:name="_Toc1281"/>
      <w:bookmarkStart w:id="16" w:name="_Toc15377426"/>
      <w:bookmarkStart w:id="17" w:name="_Toc15396476"/>
      <w:bookmarkStart w:id="18" w:name="_Toc307"/>
      <w:bookmarkStart w:id="19" w:name="_Toc28274"/>
      <w:bookmarkStart w:id="20" w:name="_Toc84961241"/>
      <w:bookmarkStart w:id="21" w:name="_Toc113474475"/>
      <w:bookmarkStart w:id="22" w:name="_Toc15378442"/>
      <w:bookmarkStart w:id="23" w:name="_Toc15377194"/>
      <w:bookmarkStart w:id="24" w:name="_Toc15306268"/>
      <w:bookmarkStart w:id="25" w:name="_Toc12305"/>
      <w:bookmarkStart w:id="26" w:name="_Toc17830"/>
      <w:bookmarkStart w:id="27" w:name="_Toc15396598"/>
      <w:r>
        <w:rPr>
          <w:rFonts w:ascii="方正小标宋简体" w:hAnsi="宋体" w:eastAsia="方正小标宋简体"/>
          <w:color w:val="000000"/>
          <w:sz w:val="72"/>
          <w:szCs w:val="72"/>
        </w:rPr>
        <w:t>攀枝花市</w:t>
      </w:r>
      <w:r>
        <w:rPr>
          <w:rFonts w:hint="eastAsia" w:ascii="方正小标宋简体" w:hAnsi="宋体" w:eastAsia="方正小标宋简体"/>
          <w:color w:val="000000"/>
          <w:sz w:val="72"/>
          <w:szCs w:val="72"/>
        </w:rPr>
        <w:t>东</w:t>
      </w:r>
      <w:r>
        <w:rPr>
          <w:rFonts w:ascii="方正小标宋简体" w:hAnsi="宋体" w:eastAsia="方正小标宋简体"/>
          <w:color w:val="000000"/>
          <w:sz w:val="72"/>
          <w:szCs w:val="72"/>
        </w:rPr>
        <w:t>区</w:t>
      </w:r>
      <w:r>
        <w:rPr>
          <w:rFonts w:hint="eastAsia" w:ascii="方正小标宋简体" w:hAnsi="宋体" w:eastAsia="方正小标宋简体"/>
          <w:color w:val="000000"/>
          <w:sz w:val="72"/>
          <w:szCs w:val="72"/>
        </w:rPr>
        <w:t>教育</w:t>
      </w:r>
      <w:r>
        <w:rPr>
          <w:rFonts w:ascii="方正小标宋简体" w:hAnsi="宋体" w:eastAsia="方正小标宋简体"/>
          <w:color w:val="000000"/>
          <w:sz w:val="72"/>
          <w:szCs w:val="72"/>
        </w:rPr>
        <w:t>和体育局</w:t>
      </w:r>
    </w:p>
    <w:bookmarkEnd w:id="14"/>
    <w:bookmarkEnd w:id="15"/>
    <w:bookmarkEnd w:id="16"/>
    <w:bookmarkEnd w:id="17"/>
    <w:bookmarkEnd w:id="18"/>
    <w:bookmarkEnd w:id="19"/>
    <w:bookmarkEnd w:id="20"/>
    <w:bookmarkEnd w:id="21"/>
    <w:bookmarkEnd w:id="22"/>
    <w:bookmarkEnd w:id="23"/>
    <w:bookmarkEnd w:id="24"/>
    <w:bookmarkEnd w:id="25"/>
    <w:bookmarkEnd w:id="26"/>
    <w:bookmarkEnd w:id="27"/>
    <w:p>
      <w:pPr>
        <w:adjustRightInd w:val="0"/>
        <w:snapToGrid w:val="0"/>
        <w:spacing w:line="360" w:lineRule="auto"/>
        <w:jc w:val="center"/>
        <w:outlineLvl w:val="0"/>
        <w:rPr>
          <w:rFonts w:eastAsia="方正小标宋简体"/>
          <w:color w:val="000000"/>
          <w:sz w:val="72"/>
          <w:szCs w:val="72"/>
        </w:rPr>
      </w:pPr>
      <w:r>
        <w:rPr>
          <w:rFonts w:hint="eastAsia" w:ascii="方正小标宋简体" w:hAnsi="宋体" w:eastAsia="方正小标宋简体"/>
          <w:color w:val="000000"/>
          <w:sz w:val="72"/>
          <w:szCs w:val="72"/>
        </w:rPr>
        <w:t>部门决算编制说明（汇总）</w:t>
      </w:r>
    </w:p>
    <w:p>
      <w:pPr>
        <w:adjustRightInd w:val="0"/>
        <w:snapToGrid w:val="0"/>
        <w:spacing w:line="360" w:lineRule="auto"/>
        <w:jc w:val="center"/>
        <w:rPr>
          <w:rFonts w:eastAsia="方正小标宋简体"/>
          <w:color w:val="000000"/>
          <w:sz w:val="52"/>
          <w:szCs w:val="52"/>
        </w:rPr>
      </w:pPr>
    </w:p>
    <w:p>
      <w:pPr>
        <w:widowControl/>
        <w:jc w:val="center"/>
        <w:rPr>
          <w:rFonts w:eastAsia="黑体"/>
          <w:color w:val="000000"/>
          <w:sz w:val="48"/>
          <w:szCs w:val="48"/>
        </w:rPr>
        <w:sectPr>
          <w:headerReference r:id="rId3" w:type="default"/>
          <w:footerReference r:id="rId5" w:type="default"/>
          <w:headerReference r:id="rId4" w:type="even"/>
          <w:footerReference r:id="rId6" w:type="even"/>
          <w:pgSz w:w="11906" w:h="16838"/>
          <w:pgMar w:top="1440" w:right="1558" w:bottom="1440" w:left="1560" w:header="851" w:footer="992" w:gutter="0"/>
          <w:pgNumType w:start="1"/>
          <w:cols w:space="720" w:num="1"/>
          <w:titlePg/>
          <w:docGrid w:type="lines" w:linePitch="312" w:charSpace="0"/>
        </w:sectPr>
      </w:pPr>
    </w:p>
    <w:p>
      <w:pPr>
        <w:widowControl/>
        <w:jc w:val="center"/>
        <w:rPr>
          <w:rFonts w:ascii="黑体" w:hAnsi="黑体" w:eastAsia="黑体"/>
          <w:color w:val="000000"/>
          <w:sz w:val="48"/>
          <w:szCs w:val="48"/>
        </w:rPr>
      </w:pPr>
      <w:bookmarkStart w:id="28" w:name="_Toc15377196"/>
      <w:bookmarkStart w:id="29" w:name="_Toc13576"/>
      <w:bookmarkStart w:id="30" w:name="_Toc113474476"/>
      <w:bookmarkStart w:id="31" w:name="_Toc15396599"/>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2"/>
      </w:pPr>
      <w:r>
        <w:rPr>
          <w:rFonts w:hint="eastAsia"/>
        </w:rPr>
        <w:t>公开时间：</w:t>
      </w:r>
      <w:r>
        <w:t>202</w:t>
      </w:r>
      <w:r>
        <w:rPr>
          <w:rFonts w:hint="eastAsia"/>
        </w:rPr>
        <w:t>2年10月27日</w:t>
      </w:r>
    </w:p>
    <w:p/>
    <w:p>
      <w:pPr>
        <w:pStyle w:val="12"/>
        <w:adjustRightInd w:val="0"/>
        <w:snapToGrid w:val="0"/>
        <w:spacing w:before="0" w:line="440" w:lineRule="exact"/>
        <w:jc w:val="left"/>
        <w:rPr>
          <w:sz w:val="24"/>
          <w:szCs w:val="24"/>
        </w:rPr>
      </w:pPr>
      <w:r>
        <w:rPr>
          <w:rFonts w:hint="eastAsia"/>
          <w:sz w:val="24"/>
        </w:rPr>
        <w:t>第一部分部门概况......................... . .........................3</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一、基本职能及主要工作</w:t>
      </w:r>
      <w:r>
        <w:rPr>
          <w:rFonts w:asciiTheme="minorEastAsia" w:hAnsiTheme="minorEastAsia" w:eastAsiaTheme="minorEastAsia"/>
          <w:sz w:val="24"/>
        </w:rPr>
        <w:t>………………………………………………………</w:t>
      </w:r>
      <w:r>
        <w:rPr>
          <w:rFonts w:hint="eastAsia" w:asciiTheme="minorEastAsia" w:hAnsiTheme="minorEastAsia" w:eastAsiaTheme="minorEastAsia"/>
          <w:sz w:val="24"/>
        </w:rPr>
        <w:t>3</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二、机构设置</w:t>
      </w:r>
      <w:r>
        <w:rPr>
          <w:rFonts w:asciiTheme="minorEastAsia" w:hAnsiTheme="minorEastAsia" w:eastAsiaTheme="minorEastAsia"/>
          <w:sz w:val="24"/>
        </w:rPr>
        <w:t>……………………………………………………………………</w:t>
      </w:r>
      <w:r>
        <w:rPr>
          <w:rFonts w:hint="eastAsia" w:asciiTheme="minorEastAsia" w:hAnsiTheme="minorEastAsia" w:eastAsiaTheme="minorEastAsia"/>
          <w:sz w:val="24"/>
        </w:rPr>
        <w:t>9.</w:t>
      </w:r>
    </w:p>
    <w:p>
      <w:pPr>
        <w:pStyle w:val="12"/>
        <w:adjustRightInd w:val="0"/>
        <w:snapToGrid w:val="0"/>
        <w:spacing w:before="0" w:line="440" w:lineRule="exact"/>
        <w:jc w:val="left"/>
        <w:rPr>
          <w:sz w:val="24"/>
          <w:szCs w:val="24"/>
        </w:rPr>
      </w:pPr>
      <w:r>
        <w:rPr>
          <w:rFonts w:hint="eastAsia"/>
          <w:sz w:val="24"/>
        </w:rPr>
        <w:t>第二部分 部门决算情况说明..........................................10</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一、收入支出决算总体情况说明</w:t>
      </w:r>
      <w:r>
        <w:rPr>
          <w:rFonts w:asciiTheme="minorEastAsia" w:hAnsiTheme="minorEastAsia" w:eastAsiaTheme="minorEastAsia"/>
          <w:sz w:val="24"/>
        </w:rPr>
        <w:t>………………………………………………</w:t>
      </w:r>
      <w:r>
        <w:rPr>
          <w:rFonts w:hint="eastAsia" w:asciiTheme="minorEastAsia" w:hAnsiTheme="minorEastAsia" w:eastAsiaTheme="minorEastAsia"/>
          <w:sz w:val="24"/>
        </w:rPr>
        <w:t>10</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二、收入决算情况说明</w:t>
      </w:r>
      <w:r>
        <w:rPr>
          <w:rFonts w:asciiTheme="minorEastAsia" w:hAnsiTheme="minorEastAsia" w:eastAsiaTheme="minorEastAsia"/>
          <w:sz w:val="24"/>
        </w:rPr>
        <w:t>…………………………………………………………</w:t>
      </w:r>
      <w:r>
        <w:rPr>
          <w:rFonts w:hint="eastAsia" w:asciiTheme="minorEastAsia" w:hAnsiTheme="minorEastAsia" w:eastAsiaTheme="minorEastAsia"/>
          <w:sz w:val="24"/>
        </w:rPr>
        <w:t>10</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三、支出决算情况说明</w:t>
      </w:r>
      <w:r>
        <w:rPr>
          <w:rFonts w:asciiTheme="minorEastAsia" w:hAnsiTheme="minorEastAsia" w:eastAsiaTheme="minorEastAsia"/>
          <w:sz w:val="24"/>
        </w:rPr>
        <w:t>…………………………………………………………</w:t>
      </w:r>
      <w:r>
        <w:rPr>
          <w:rFonts w:hint="eastAsia" w:asciiTheme="minorEastAsia" w:hAnsiTheme="minorEastAsia" w:eastAsiaTheme="minorEastAsia"/>
          <w:sz w:val="24"/>
        </w:rPr>
        <w:t>12</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四、财政拨款收入支出决算总体情况说</w:t>
      </w:r>
      <w:r>
        <w:rPr>
          <w:rFonts w:asciiTheme="minorEastAsia" w:hAnsiTheme="minorEastAsia" w:eastAsiaTheme="minorEastAsia"/>
          <w:sz w:val="24"/>
        </w:rPr>
        <w:t>………………………………………</w:t>
      </w:r>
      <w:r>
        <w:rPr>
          <w:rFonts w:hint="eastAsia" w:asciiTheme="minorEastAsia" w:hAnsiTheme="minorEastAsia" w:eastAsiaTheme="minorEastAsia"/>
          <w:sz w:val="24"/>
        </w:rPr>
        <w:t>12</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五、一般公共预算财政拨款支出决算情况说明</w:t>
      </w:r>
      <w:r>
        <w:rPr>
          <w:rFonts w:asciiTheme="minorEastAsia" w:hAnsiTheme="minorEastAsia" w:eastAsiaTheme="minorEastAsia"/>
          <w:sz w:val="24"/>
        </w:rPr>
        <w:t>………………………………</w:t>
      </w:r>
      <w:r>
        <w:rPr>
          <w:rFonts w:hint="eastAsia" w:asciiTheme="minorEastAsia" w:hAnsiTheme="minorEastAsia" w:eastAsiaTheme="minorEastAsia"/>
          <w:sz w:val="24"/>
        </w:rPr>
        <w:t>12</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六、一般公共预算财政拨款基本支出决算情况说明</w:t>
      </w:r>
      <w:r>
        <w:rPr>
          <w:rFonts w:asciiTheme="minorEastAsia" w:hAnsiTheme="minorEastAsia" w:eastAsiaTheme="minorEastAsia"/>
          <w:sz w:val="24"/>
        </w:rPr>
        <w:t>…………………………</w:t>
      </w:r>
      <w:r>
        <w:rPr>
          <w:rFonts w:hint="eastAsia" w:asciiTheme="minorEastAsia" w:hAnsiTheme="minorEastAsia" w:eastAsiaTheme="minorEastAsia"/>
          <w:sz w:val="24"/>
        </w:rPr>
        <w:t>19</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七、</w:t>
      </w:r>
      <w:r>
        <w:rPr>
          <w:rFonts w:asciiTheme="minorEastAsia" w:hAnsiTheme="minorEastAsia" w:eastAsiaTheme="minorEastAsia"/>
          <w:sz w:val="24"/>
        </w:rPr>
        <w:t>“</w:t>
      </w:r>
      <w:r>
        <w:rPr>
          <w:rFonts w:hint="eastAsia" w:asciiTheme="minorEastAsia" w:hAnsiTheme="minorEastAsia" w:eastAsiaTheme="minorEastAsia"/>
          <w:sz w:val="24"/>
        </w:rPr>
        <w:t>三公”经费财政拨款支出决算情况说明</w:t>
      </w:r>
      <w:r>
        <w:rPr>
          <w:rFonts w:asciiTheme="minorEastAsia" w:hAnsiTheme="minorEastAsia" w:eastAsiaTheme="minorEastAsia"/>
          <w:sz w:val="24"/>
        </w:rPr>
        <w:t>………………………………</w:t>
      </w:r>
      <w:r>
        <w:rPr>
          <w:rFonts w:hint="eastAsia" w:asciiTheme="minorEastAsia" w:hAnsiTheme="minorEastAsia" w:eastAsiaTheme="minorEastAsia"/>
          <w:sz w:val="24"/>
        </w:rPr>
        <w:t>20</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八、政府性基金预算支出决算情况说明</w:t>
      </w:r>
      <w:r>
        <w:rPr>
          <w:rFonts w:asciiTheme="minorEastAsia" w:hAnsiTheme="minorEastAsia" w:eastAsiaTheme="minorEastAsia"/>
          <w:sz w:val="24"/>
        </w:rPr>
        <w:t>………………………………………</w:t>
      </w:r>
      <w:r>
        <w:rPr>
          <w:rFonts w:hint="eastAsia" w:asciiTheme="minorEastAsia" w:hAnsiTheme="minorEastAsia" w:eastAsiaTheme="minorEastAsia"/>
          <w:sz w:val="24"/>
        </w:rPr>
        <w:t>22</w:t>
      </w:r>
    </w:p>
    <w:p>
      <w:pPr>
        <w:pStyle w:val="13"/>
        <w:adjustRightInd w:val="0"/>
        <w:snapToGrid w:val="0"/>
        <w:spacing w:line="440" w:lineRule="exact"/>
        <w:ind w:leftChars="0"/>
        <w:jc w:val="left"/>
        <w:rPr>
          <w:rFonts w:asciiTheme="minorEastAsia" w:hAnsiTheme="minorEastAsia" w:eastAsiaTheme="minorEastAsia"/>
          <w:sz w:val="24"/>
        </w:rPr>
      </w:pPr>
      <w:r>
        <w:rPr>
          <w:rFonts w:hint="eastAsia" w:asciiTheme="minorEastAsia" w:hAnsiTheme="minorEastAsia" w:eastAsiaTheme="minorEastAsia"/>
          <w:sz w:val="24"/>
        </w:rPr>
        <w:t>九、国有资本经营预算支出决算情况说</w:t>
      </w:r>
      <w:r>
        <w:rPr>
          <w:rFonts w:asciiTheme="minorEastAsia" w:hAnsiTheme="minorEastAsia" w:eastAsiaTheme="minorEastAsia"/>
          <w:sz w:val="24"/>
        </w:rPr>
        <w:t>………………………………………</w:t>
      </w:r>
      <w:r>
        <w:rPr>
          <w:rFonts w:hint="eastAsia" w:asciiTheme="minorEastAsia" w:hAnsiTheme="minorEastAsia" w:eastAsiaTheme="minorEastAsia"/>
          <w:sz w:val="24"/>
        </w:rPr>
        <w:t>22</w:t>
      </w:r>
    </w:p>
    <w:p>
      <w:pPr>
        <w:adjustRightInd w:val="0"/>
        <w:snapToGrid w:val="0"/>
        <w:spacing w:line="440" w:lineRule="exact"/>
        <w:ind w:firstLine="480" w:firstLineChars="200"/>
        <w:jc w:val="left"/>
        <w:rPr>
          <w:rFonts w:asciiTheme="minorEastAsia" w:hAnsiTheme="minorEastAsia" w:eastAsiaTheme="minorEastAsia"/>
          <w:sz w:val="24"/>
        </w:rPr>
      </w:pPr>
      <w:r>
        <w:rPr>
          <w:rStyle w:val="19"/>
          <w:rFonts w:hint="eastAsia" w:asciiTheme="minorEastAsia" w:hAnsiTheme="minorEastAsia" w:eastAsiaTheme="minorEastAsia"/>
          <w:color w:val="000000"/>
          <w:sz w:val="24"/>
          <w:u w:val="none"/>
        </w:rPr>
        <w:t>十、</w:t>
      </w:r>
      <w:r>
        <w:rPr>
          <w:rFonts w:hint="eastAsia" w:asciiTheme="minorEastAsia" w:hAnsiTheme="minorEastAsia" w:eastAsiaTheme="minorEastAsia"/>
          <w:sz w:val="24"/>
        </w:rPr>
        <w:t>其他重要事项的情况说明</w:t>
      </w:r>
      <w:r>
        <w:rPr>
          <w:rFonts w:asciiTheme="minorEastAsia" w:hAnsiTheme="minorEastAsia" w:eastAsiaTheme="minorEastAsia"/>
          <w:sz w:val="24"/>
        </w:rPr>
        <w:t>…………………………………………………</w:t>
      </w:r>
      <w:r>
        <w:rPr>
          <w:rFonts w:hint="eastAsia" w:asciiTheme="minorEastAsia" w:hAnsiTheme="minorEastAsia" w:eastAsiaTheme="minorEastAsia"/>
          <w:sz w:val="24"/>
        </w:rPr>
        <w:t>22</w:t>
      </w:r>
    </w:p>
    <w:p>
      <w:pPr>
        <w:pStyle w:val="12"/>
        <w:adjustRightInd w:val="0"/>
        <w:snapToGrid w:val="0"/>
        <w:spacing w:before="0" w:line="440" w:lineRule="exact"/>
        <w:jc w:val="left"/>
        <w:rPr>
          <w:sz w:val="24"/>
          <w:szCs w:val="24"/>
        </w:rPr>
      </w:pPr>
      <w:r>
        <w:rPr>
          <w:rFonts w:hint="eastAsia"/>
          <w:sz w:val="24"/>
        </w:rPr>
        <w:t>第三部分名词解释..................................................24</w:t>
      </w:r>
    </w:p>
    <w:p>
      <w:pPr>
        <w:pStyle w:val="12"/>
        <w:adjustRightInd w:val="0"/>
        <w:snapToGrid w:val="0"/>
        <w:spacing w:before="0" w:line="440" w:lineRule="exact"/>
        <w:jc w:val="left"/>
        <w:rPr>
          <w:sz w:val="24"/>
        </w:rPr>
      </w:pPr>
      <w:r>
        <w:rPr>
          <w:rFonts w:hint="eastAsia"/>
          <w:sz w:val="24"/>
        </w:rPr>
        <w:t>第四部分附件......................................................30</w:t>
      </w:r>
    </w:p>
    <w:p>
      <w:pPr>
        <w:pStyle w:val="12"/>
        <w:adjustRightInd w:val="0"/>
        <w:snapToGrid w:val="0"/>
        <w:spacing w:before="0" w:line="440" w:lineRule="exact"/>
        <w:jc w:val="left"/>
        <w:rPr>
          <w:sz w:val="24"/>
          <w:szCs w:val="24"/>
        </w:rPr>
      </w:pPr>
      <w:r>
        <w:rPr>
          <w:rFonts w:hint="eastAsia"/>
          <w:sz w:val="24"/>
        </w:rPr>
        <w:t>第五部分附表......................................................68</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一、收入支出决算总表</w:t>
      </w:r>
      <w:r>
        <w:rPr>
          <w:rFonts w:asciiTheme="minorEastAsia" w:hAnsiTheme="minorEastAsia" w:eastAsiaTheme="minorEastAsia"/>
          <w:sz w:val="24"/>
        </w:rPr>
        <w:t>…………………………………………………………</w:t>
      </w:r>
      <w:r>
        <w:rPr>
          <w:rFonts w:hint="eastAsia"/>
          <w:sz w:val="24"/>
        </w:rPr>
        <w:t>68</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二、收入决算表</w:t>
      </w:r>
      <w:r>
        <w:rPr>
          <w:rFonts w:asciiTheme="minorEastAsia" w:hAnsiTheme="minorEastAsia" w:eastAsiaTheme="minorEastAsia"/>
          <w:sz w:val="24"/>
        </w:rPr>
        <w:t>…………………………………………………………………</w:t>
      </w:r>
      <w:r>
        <w:rPr>
          <w:rFonts w:hint="eastAsia"/>
          <w:sz w:val="24"/>
        </w:rPr>
        <w:t>68</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三、支出决算表</w:t>
      </w:r>
      <w:r>
        <w:rPr>
          <w:rFonts w:asciiTheme="minorEastAsia" w:hAnsiTheme="minorEastAsia" w:eastAsiaTheme="minorEastAsia"/>
          <w:sz w:val="24"/>
        </w:rPr>
        <w:t>…………………………………………………………………</w:t>
      </w:r>
      <w:r>
        <w:rPr>
          <w:rFonts w:hint="eastAsia"/>
          <w:sz w:val="24"/>
        </w:rPr>
        <w:t>68</w:t>
      </w:r>
      <w:r>
        <w:rPr>
          <w:rFonts w:hint="eastAsia" w:asciiTheme="minorEastAsia" w:hAnsiTheme="minorEastAsia" w:eastAsiaTheme="minorEastAsia"/>
          <w:sz w:val="24"/>
        </w:rPr>
        <w:t>四、财政拨款收入支出决算总表</w:t>
      </w:r>
      <w:r>
        <w:rPr>
          <w:rFonts w:asciiTheme="minorEastAsia" w:hAnsiTheme="minorEastAsia" w:eastAsiaTheme="minorEastAsia"/>
          <w:sz w:val="24"/>
        </w:rPr>
        <w:t>………………………………………………</w:t>
      </w:r>
      <w:r>
        <w:rPr>
          <w:rFonts w:hint="eastAsia"/>
          <w:sz w:val="24"/>
        </w:rPr>
        <w:t>68</w:t>
      </w:r>
      <w:r>
        <w:rPr>
          <w:rFonts w:hint="eastAsia" w:asciiTheme="minorEastAsia" w:hAnsiTheme="minorEastAsia" w:eastAsiaTheme="minorEastAsia"/>
          <w:sz w:val="24"/>
        </w:rPr>
        <w:t>五、财政拨款支出决算明细表</w:t>
      </w:r>
      <w:r>
        <w:rPr>
          <w:rFonts w:asciiTheme="minorEastAsia" w:hAnsiTheme="minorEastAsia" w:eastAsiaTheme="minorEastAsia"/>
          <w:sz w:val="24"/>
        </w:rPr>
        <w:t>…………………………………………………</w:t>
      </w:r>
      <w:r>
        <w:rPr>
          <w:rFonts w:hint="eastAsia"/>
          <w:sz w:val="24"/>
        </w:rPr>
        <w:t>68</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六、一般公共预算财政拨款支出决算表</w:t>
      </w:r>
      <w:r>
        <w:rPr>
          <w:rFonts w:asciiTheme="minorEastAsia" w:hAnsiTheme="minorEastAsia" w:eastAsiaTheme="minorEastAsia"/>
          <w:sz w:val="24"/>
        </w:rPr>
        <w:t>………………………………………</w:t>
      </w:r>
      <w:r>
        <w:rPr>
          <w:rFonts w:hint="eastAsia"/>
          <w:sz w:val="24"/>
        </w:rPr>
        <w:t>68</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七、一般公共预算财政拨款支出决算明细表</w:t>
      </w:r>
      <w:r>
        <w:rPr>
          <w:rFonts w:asciiTheme="minorEastAsia" w:hAnsiTheme="minorEastAsia" w:eastAsiaTheme="minorEastAsia"/>
          <w:sz w:val="24"/>
        </w:rPr>
        <w:t>…………………………………</w:t>
      </w:r>
      <w:r>
        <w:rPr>
          <w:rFonts w:hint="eastAsia"/>
          <w:sz w:val="24"/>
        </w:rPr>
        <w:t>68</w:t>
      </w:r>
      <w:r>
        <w:rPr>
          <w:rFonts w:hint="eastAsia" w:asciiTheme="minorEastAsia" w:hAnsiTheme="minorEastAsia" w:eastAsiaTheme="minorEastAsia"/>
          <w:sz w:val="24"/>
        </w:rPr>
        <w:t>八、一般公共预算财政拨款基本支出决算表</w:t>
      </w:r>
      <w:r>
        <w:rPr>
          <w:rFonts w:asciiTheme="minorEastAsia" w:hAnsiTheme="minorEastAsia" w:eastAsiaTheme="minorEastAsia"/>
          <w:sz w:val="24"/>
        </w:rPr>
        <w:t>………………………………</w:t>
      </w:r>
      <w:r>
        <w:rPr>
          <w:rFonts w:hint="eastAsia"/>
          <w:sz w:val="24"/>
        </w:rPr>
        <w:t>68</w:t>
      </w:r>
      <w:r>
        <w:rPr>
          <w:rFonts w:hint="eastAsia" w:asciiTheme="minorEastAsia" w:hAnsiTheme="minorEastAsia" w:eastAsiaTheme="minorEastAsia"/>
          <w:sz w:val="24"/>
        </w:rPr>
        <w:t>九、一般公共预算财政拨款项目支出决算表</w:t>
      </w:r>
      <w:r>
        <w:rPr>
          <w:rFonts w:asciiTheme="minorEastAsia" w:hAnsiTheme="minorEastAsia" w:eastAsiaTheme="minorEastAsia"/>
          <w:sz w:val="24"/>
        </w:rPr>
        <w:t>………………………………</w:t>
      </w:r>
      <w:r>
        <w:rPr>
          <w:rFonts w:hint="eastAsia"/>
          <w:sz w:val="24"/>
        </w:rPr>
        <w:t>68</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十、一般公共预算财政拨款“三公”经费支出决算表</w:t>
      </w:r>
      <w:r>
        <w:rPr>
          <w:rFonts w:asciiTheme="minorEastAsia" w:hAnsiTheme="minorEastAsia" w:eastAsiaTheme="minorEastAsia"/>
          <w:sz w:val="24"/>
        </w:rPr>
        <w:t>……………………</w:t>
      </w:r>
      <w:r>
        <w:rPr>
          <w:rFonts w:hint="eastAsia"/>
          <w:sz w:val="24"/>
        </w:rPr>
        <w:t>68</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十一、政府性基金预算财政拨款收入支出决算表</w:t>
      </w:r>
      <w:r>
        <w:rPr>
          <w:rFonts w:asciiTheme="minorEastAsia" w:hAnsiTheme="minorEastAsia" w:eastAsiaTheme="minorEastAsia"/>
          <w:sz w:val="24"/>
        </w:rPr>
        <w:t>…………………………</w:t>
      </w:r>
      <w:r>
        <w:rPr>
          <w:rFonts w:hint="eastAsia"/>
          <w:sz w:val="24"/>
        </w:rPr>
        <w:t>68</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十二、政府性基金预算财政拨款“三公”经费支出决算表</w:t>
      </w:r>
      <w:r>
        <w:rPr>
          <w:rFonts w:asciiTheme="minorEastAsia" w:hAnsiTheme="minorEastAsia" w:eastAsiaTheme="minorEastAsia"/>
          <w:sz w:val="24"/>
        </w:rPr>
        <w:t>………………</w:t>
      </w:r>
      <w:r>
        <w:rPr>
          <w:rFonts w:hint="eastAsia"/>
          <w:sz w:val="24"/>
        </w:rPr>
        <w:t>68</w:t>
      </w:r>
      <w:r>
        <w:rPr>
          <w:rFonts w:hint="eastAsia" w:asciiTheme="minorEastAsia" w:hAnsiTheme="minorEastAsia" w:eastAsiaTheme="minorEastAsia"/>
          <w:sz w:val="24"/>
        </w:rPr>
        <w:t>十三、国有资本经营预算财政拨款收入支出决算表</w:t>
      </w:r>
      <w:r>
        <w:rPr>
          <w:rFonts w:asciiTheme="minorEastAsia" w:hAnsiTheme="minorEastAsia" w:eastAsiaTheme="minorEastAsia"/>
          <w:sz w:val="24"/>
        </w:rPr>
        <w:t>………………………</w:t>
      </w:r>
      <w:r>
        <w:rPr>
          <w:rFonts w:hint="eastAsia"/>
          <w:sz w:val="24"/>
        </w:rPr>
        <w:t>68</w:t>
      </w:r>
    </w:p>
    <w:p>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十四、国有资本经营预算财政拨款支出决算表</w:t>
      </w:r>
      <w:r>
        <w:rPr>
          <w:rFonts w:asciiTheme="minorEastAsia" w:hAnsiTheme="minorEastAsia" w:eastAsiaTheme="minorEastAsia"/>
          <w:sz w:val="24"/>
        </w:rPr>
        <w:t>……………………………</w:t>
      </w:r>
      <w:r>
        <w:rPr>
          <w:rFonts w:hint="eastAsia"/>
          <w:sz w:val="24"/>
        </w:rPr>
        <w:t>68</w:t>
      </w:r>
      <w:r>
        <w:rPr>
          <w:rFonts w:asciiTheme="minorEastAsia" w:hAnsiTheme="minorEastAsia" w:eastAsiaTheme="minorEastAsia"/>
          <w:sz w:val="24"/>
        </w:rPr>
        <w:br w:type="textWrapping"/>
      </w:r>
    </w:p>
    <w:p>
      <w:r>
        <w:br w:type="page"/>
      </w:r>
    </w:p>
    <w:p>
      <w:pPr>
        <w:pStyle w:val="2"/>
        <w:ind w:firstLine="2200" w:firstLineChars="500"/>
        <w:rPr>
          <w:rStyle w:val="20"/>
          <w:rFonts w:eastAsia="黑体"/>
          <w:b/>
          <w:bCs w:val="0"/>
        </w:rPr>
      </w:pPr>
      <w:r>
        <w:rPr>
          <w:rFonts w:eastAsia="黑体"/>
          <w:b w:val="0"/>
        </w:rPr>
        <w:t xml:space="preserve">第一部分 </w:t>
      </w:r>
      <w:r>
        <w:rPr>
          <w:rStyle w:val="20"/>
          <w:rFonts w:hint="eastAsia" w:eastAsia="黑体"/>
          <w:b w:val="0"/>
          <w:bCs w:val="0"/>
        </w:rPr>
        <w:t>部门</w:t>
      </w:r>
      <w:r>
        <w:rPr>
          <w:rStyle w:val="20"/>
          <w:rFonts w:eastAsia="黑体"/>
          <w:b w:val="0"/>
          <w:bCs w:val="0"/>
        </w:rPr>
        <w:t>概况</w:t>
      </w:r>
      <w:bookmarkEnd w:id="28"/>
      <w:bookmarkEnd w:id="29"/>
      <w:bookmarkEnd w:id="30"/>
      <w:bookmarkEnd w:id="31"/>
    </w:p>
    <w:p>
      <w:pPr>
        <w:pStyle w:val="3"/>
        <w:ind w:firstLine="140" w:firstLineChars="44"/>
        <w:rPr>
          <w:rStyle w:val="21"/>
          <w:rFonts w:ascii="黑体" w:hAnsi="黑体" w:eastAsia="黑体"/>
          <w:b/>
          <w:bCs/>
        </w:rPr>
      </w:pPr>
      <w:bookmarkStart w:id="32" w:name="_Toc15377197"/>
      <w:bookmarkStart w:id="33" w:name="_Toc15396600"/>
      <w:bookmarkStart w:id="34" w:name="_Toc17919"/>
      <w:bookmarkStart w:id="35" w:name="_Toc113474477"/>
      <w:r>
        <w:rPr>
          <w:rFonts w:ascii="Times New Roman" w:hAnsi="Times New Roman" w:eastAsia="黑体"/>
          <w:b w:val="0"/>
          <w:color w:val="000000"/>
        </w:rPr>
        <w:t>一、</w:t>
      </w:r>
      <w:bookmarkEnd w:id="32"/>
      <w:bookmarkEnd w:id="33"/>
      <w:bookmarkEnd w:id="34"/>
      <w:bookmarkEnd w:id="35"/>
      <w:bookmarkStart w:id="36" w:name="_Toc15377198"/>
      <w:bookmarkStart w:id="37" w:name="_Toc15378445"/>
      <w:bookmarkStart w:id="38" w:name="_Toc15396602"/>
      <w:bookmarkStart w:id="39" w:name="_Toc15377204"/>
      <w:r>
        <w:rPr>
          <w:rFonts w:hint="eastAsia" w:ascii="黑体" w:hAnsi="黑体" w:eastAsia="黑体"/>
          <w:b w:val="0"/>
          <w:color w:val="000000"/>
        </w:rPr>
        <w:t>基</w:t>
      </w:r>
      <w:r>
        <w:rPr>
          <w:rStyle w:val="21"/>
          <w:rFonts w:hint="eastAsia" w:ascii="黑体" w:hAnsi="黑体" w:eastAsia="黑体"/>
          <w:b w:val="0"/>
          <w:bCs w:val="0"/>
        </w:rPr>
        <w:t>本职能及主要工作</w:t>
      </w:r>
    </w:p>
    <w:bookmarkEnd w:id="36"/>
    <w:bookmarkEnd w:id="37"/>
    <w:p>
      <w:pPr>
        <w:spacing w:line="520" w:lineRule="exact"/>
        <w:ind w:firstLine="645"/>
        <w:rPr>
          <w:rFonts w:ascii="仿宋" w:hAnsi="仿宋" w:eastAsia="仿宋"/>
          <w:color w:val="000000"/>
          <w:sz w:val="32"/>
          <w:szCs w:val="32"/>
        </w:rPr>
      </w:pPr>
      <w:bookmarkStart w:id="40" w:name="_Toc15377200"/>
      <w:bookmarkStart w:id="41" w:name="_Toc15396601"/>
      <w:r>
        <w:rPr>
          <w:rFonts w:hint="eastAsia" w:ascii="仿宋" w:hAnsi="仿宋" w:eastAsia="仿宋"/>
          <w:color w:val="000000"/>
          <w:sz w:val="32"/>
          <w:szCs w:val="32"/>
        </w:rPr>
        <w:t>（一）主要职能</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1、贯彻执行党和国家及省、市有关教育体育工作的方针、政策和法律、法规，研究制定有关实施意见并组织实施。</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2、拟订全区教育体育体制改革政策和教育体育事业发展规划；负责各类教育体育的统筹规划和协调管理；指导各类学校的教育体育教学改革；推进教育体育领域公共服务体系建设；负责中小学布局结构调整；负责全区教育体育基本信息的统计、分析、上报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3、负责义务教育的指导与协调，推进全区义务教育均衡发展和促进教育公平。指导普通高中教育、幼儿教育和特殊教育工作。推进基础教育教学改革，全面实施素质教育。</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4、指导全区各类学校开展思想政治、德育、体育卫生与艺术教育、国防教育、心理健康教育、安全和稳定工作。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5、指导职业教育的发展与改革，提高职业学校办学水平和质量。</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6、负责全区教育体育督导工作。组织和指导部门、街道履行教育体育职责，开展基础教育体育发展水平和质量监测工作。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7、会同有关部门制定教育体育经费筹措、拨付、教育体育基建投资的政策和措施；负责本部门教育体育经费的统筹管理；落实教育体育财政拨款、生均经费和教师工资与学生公用经费增长情况；指导教育体育援助、教育体育贷款和教育体育合作项目的执行；负责普通高校生源地信用助学贷款工作，完善贫困学生资助管理体系。</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8、规范民办教育办学秩序，促进民办教育事业健康发展。</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9、负责全区中小学教师队伍和教育体育系统管理干部队伍建设工作；指导学校内部管理体制改革。</w:t>
      </w:r>
      <w:r>
        <w:rPr>
          <w:rFonts w:ascii="仿宋" w:hAnsi="仿宋" w:eastAsia="仿宋"/>
          <w:color w:val="000000"/>
          <w:sz w:val="32"/>
          <w:szCs w:val="32"/>
        </w:rPr>
        <w:t>组织和指导</w:t>
      </w:r>
      <w:r>
        <w:rPr>
          <w:rFonts w:hint="eastAsia" w:ascii="仿宋" w:hAnsi="仿宋" w:eastAsia="仿宋"/>
          <w:color w:val="000000"/>
          <w:sz w:val="32"/>
          <w:szCs w:val="32"/>
        </w:rPr>
        <w:t>区属</w:t>
      </w:r>
      <w:r>
        <w:rPr>
          <w:rFonts w:ascii="仿宋" w:hAnsi="仿宋" w:eastAsia="仿宋"/>
          <w:color w:val="000000"/>
          <w:sz w:val="32"/>
          <w:szCs w:val="32"/>
        </w:rPr>
        <w:t>义务教育学校校长</w:t>
      </w:r>
      <w:r>
        <w:rPr>
          <w:rFonts w:hint="eastAsia" w:ascii="仿宋" w:hAnsi="仿宋" w:eastAsia="仿宋"/>
          <w:color w:val="000000"/>
          <w:sz w:val="32"/>
          <w:szCs w:val="32"/>
        </w:rPr>
        <w:t>、</w:t>
      </w:r>
      <w:r>
        <w:rPr>
          <w:rFonts w:ascii="仿宋" w:hAnsi="仿宋" w:eastAsia="仿宋"/>
          <w:color w:val="000000"/>
          <w:sz w:val="32"/>
          <w:szCs w:val="32"/>
        </w:rPr>
        <w:t>教师交流轮岗工作，推进义务教育教师“</w:t>
      </w:r>
      <w:r>
        <w:rPr>
          <w:rFonts w:hint="eastAsia" w:ascii="仿宋" w:hAnsi="仿宋" w:eastAsia="仿宋"/>
          <w:color w:val="000000"/>
          <w:sz w:val="32"/>
          <w:szCs w:val="32"/>
        </w:rPr>
        <w:t>区</w:t>
      </w:r>
      <w:r>
        <w:rPr>
          <w:rFonts w:ascii="仿宋" w:hAnsi="仿宋" w:eastAsia="仿宋"/>
          <w:color w:val="000000"/>
          <w:sz w:val="32"/>
          <w:szCs w:val="32"/>
        </w:rPr>
        <w:t>管校用”管理制度改革。</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10、加强教育体育基础设施建设，推进实施中小学校舍安全工程，</w:t>
      </w:r>
      <w:r>
        <w:rPr>
          <w:rFonts w:ascii="仿宋" w:hAnsi="仿宋" w:eastAsia="仿宋"/>
          <w:color w:val="000000"/>
          <w:sz w:val="32"/>
          <w:szCs w:val="32"/>
        </w:rPr>
        <w:t>完善中小学校舍维修改造长效机制</w:t>
      </w:r>
      <w:r>
        <w:rPr>
          <w:rFonts w:hint="eastAsia" w:ascii="仿宋" w:hAnsi="仿宋" w:eastAsia="仿宋"/>
          <w:color w:val="000000"/>
          <w:sz w:val="32"/>
          <w:szCs w:val="32"/>
        </w:rPr>
        <w:t>。</w:t>
      </w:r>
      <w:r>
        <w:rPr>
          <w:rFonts w:ascii="仿宋" w:hAnsi="仿宋" w:eastAsia="仿宋"/>
          <w:color w:val="000000"/>
          <w:sz w:val="32"/>
          <w:szCs w:val="32"/>
        </w:rPr>
        <w:t>负责指导学校现代信息技术教育和推进现代教育信息化建设，进一步改善学校办学条件。加强项目建设管理，推动校舍档案和信息系统建设，促进校舍安全管理的规范化、信息化。</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11、在区语言文字工作委员会的领导下，依照</w:t>
      </w:r>
      <w:r>
        <w:rPr>
          <w:rFonts w:hint="eastAsia" w:ascii="仿宋" w:hAnsi="仿宋" w:eastAsia="仿宋"/>
          <w:color w:val="000000"/>
          <w:sz w:val="32"/>
          <w:szCs w:val="32"/>
          <w:lang w:eastAsia="zh-CN"/>
        </w:rPr>
        <w:t>《中华人民共和国国家通用语言文字法》</w:t>
      </w:r>
      <w:r>
        <w:rPr>
          <w:rFonts w:hint="eastAsia" w:ascii="仿宋" w:hAnsi="仿宋" w:eastAsia="仿宋"/>
          <w:color w:val="000000"/>
          <w:sz w:val="32"/>
          <w:szCs w:val="32"/>
        </w:rPr>
        <w:t>，贯彻执行国家语言文字的方针政策，拟订全区语言文字工作中长期规划和工作计划，承担东区语言文字工作委员会办公室的具体工作任务，会同相关部门共同指导全区普通话推广和普通话师资培训工作。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12、指导全区教育体育系统对外交流与合作，负责全区中小学校出国留学人员和教育体育系统到东区的外籍教师、教练、专家及留学人员的有关管理工作。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13、管理、指导东区大中专招生和自学考试工作。制定中小学校招生计划，并组织实施。</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14、统筹规划全区群众体育发展。负责推行全民健身计划，监督实施国家体育锻炼标准，开展全区国民体质监测，负责东区体育总会、老年人体育协会及下属其他协会在东区注册的各类健身辅导站的管理、服务工作，制定并实施体育培训计划；指导公共体育设施的建设，负责对公共体育设施的管理。指导街道（镇）、社区（农村）体育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15、统筹规划全区竞技体育发展。指导全区业余体育训练，组织队伍参加各级体育竞赛；制定全区体育竞赛计划，组织承办全区综合性运动会；承办上级交办的体育竞赛。</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16、统筹规划全区青少年体育发展。指导和管理学校体育工作；制定全区学校体育、青少年业余训练的规划和工作意见，并负责组织实施、督促和检查。</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17、指导全区体育产业发展，制定全区体育产业发展规划，研究体育产业发展相关政策措施，指导，协调全区体育产业的培育开发；管理好全区体育场馆免费或低收费对外开放工作。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18、指导教育教学研究及成果推广工作，管理、指导全区教育教学情报、统计资料等工作。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19、指导区级教育社团工作。</w:t>
      </w:r>
    </w:p>
    <w:p>
      <w:pPr>
        <w:widowControl/>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20、承办区政府交办的其他事项。</w:t>
      </w:r>
    </w:p>
    <w:p>
      <w:pPr>
        <w:widowControl/>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（二）2021年重点工作完成情况</w:t>
      </w:r>
    </w:p>
    <w:p>
      <w:pPr>
        <w:widowControl/>
        <w:snapToGrid w:val="0"/>
        <w:spacing w:line="560" w:lineRule="exact"/>
        <w:ind w:firstLine="640"/>
        <w:rPr>
          <w:rFonts w:ascii="仿宋" w:hAnsi="仿宋" w:eastAsia="仿宋"/>
          <w:color w:val="000000"/>
          <w:sz w:val="32"/>
          <w:szCs w:val="32"/>
        </w:rPr>
      </w:pPr>
      <w:r>
        <w:rPr>
          <w:rFonts w:hint="eastAsia" w:ascii="仿宋" w:hAnsi="仿宋" w:eastAsia="仿宋"/>
          <w:sz w:val="32"/>
          <w:szCs w:val="32"/>
        </w:rPr>
        <w:t>1、以党建成效促进教育稳定发展。一是加强政治建设。始终坚持把党的政治建设放在首位，把讲政治要求贯穿于全面从严治党全过程，将党建工作与教育中心工作同谋划同部署同落实。系统上下切实树牢“四个意识”、坚定“四个自信”，做到“两个维护”，使教体系统成为拥护党领导的坚强阵地。二是加强思想建设。学习贯彻习近平新时代中国特色社会主义思想，持续巩固“不忘初心、牢记使命”主题教育成果，扎实开展“守纪律、提效能、强执行、做表率”活动，提高教体系统党员干部教师的政治信仰和党性修养。三是加强组织建设。严格落实党组工作条例、党支部工作条例及党的组织生活制度；开展东区民办教育学校党建工作提质年活动，打造“一校一品、一支部一特色”的教体系统党建格局。四是加强廉政建设。进一步推进“廉洁文化进校园”活动，加大教育政策、法规、新闻宣传力度，推进党风廉政建设和反腐败工作，紧扣教体系统重点环节和薄弱环节，抓好干部队伍建设和师德师风教育，加大对违规补课、收受礼品礼金等行为的查处力度。</w:t>
      </w:r>
      <w:r>
        <w:rPr>
          <w:rFonts w:hint="eastAsia" w:ascii="仿宋" w:hAnsi="仿宋" w:eastAsia="仿宋"/>
          <w:sz w:val="32"/>
          <w:szCs w:val="32"/>
        </w:rPr>
        <w:br w:type="textWrapping"/>
      </w:r>
      <w:r>
        <w:rPr>
          <w:rFonts w:hint="eastAsia" w:ascii="仿宋" w:hAnsi="仿宋" w:eastAsia="仿宋"/>
          <w:sz w:val="32"/>
          <w:szCs w:val="32"/>
        </w:rPr>
        <w:t xml:space="preserve">   2、狠抓意识形态责任落实。健全意识形态工作制度、改善工作方式方法，进一步加强意识形态工作，扭住理想信念的着力点，围绕立德树人的大任务，牢固树立阵地意识、责任意识、忧患意识，巩固意识形态领域的良好态势，牢牢掌握意识形态工作领导权、话语权，不断夯实全体师生团结奋斗的共同思想基础，为东区教育体育事业的和谐发展提供有力的思想保证和政治基础；始终坚持做好网上舆论管理，建好用好官网、官微等政务新媒体，丰富宣传内容与形式，加强教育重大政策文件、重要信息发布和教育改革发展典型宣传，牢牢掌握网络意识形态主导权，把握正确舆论导向。</w:t>
      </w:r>
      <w:r>
        <w:rPr>
          <w:rFonts w:hint="eastAsia" w:ascii="仿宋" w:hAnsi="仿宋" w:eastAsia="仿宋"/>
          <w:sz w:val="32"/>
          <w:szCs w:val="32"/>
        </w:rPr>
        <w:br w:type="textWrapping"/>
      </w:r>
      <w:r>
        <w:rPr>
          <w:rFonts w:hint="eastAsia" w:ascii="仿宋" w:hAnsi="仿宋" w:eastAsia="仿宋"/>
          <w:sz w:val="32"/>
          <w:szCs w:val="32"/>
        </w:rPr>
        <w:t xml:space="preserve">    3、深化教育领域综合改革。一是抓好四川省第二批教育体制机制改革试点项目《建立县域校园安全纠纷人民调借委员会改革试点》，加强学校安全风险防控体系建设，健全隐患排查和治理体系，联系公安、消防、交警、市场健全校园伤害事故委托调解机制。实施好三个市级试点项目，做好方案制定，落实推进措施，建立“五个一”台账，力争取得突出成效，带动教育改革深化推进。二是修订完善《攀枝花市东区学校领导干部选拔任（聘）用暂行办法》，推行区委教育工委统一选拔管理校级领导干部与实行校长职级制，进一步提升干部政治地位和经济待遇；加强干部换届交流及年轻干部考培力度，解决“一校干终身”“干部老龄化”“发展天花板”等瓶颈问题。健全完善东区教师“区管校聘”试行办法，扎实推进2021年东区“区管校聘”改革工作。三是完善攀枝花市东区中小学校课程建设实施方案，推进学校特色课程建设，召开学校特色课程建设现场交流会；成立东区智慧教育服务中心，推动教育信息化与学科教学深度融合向纵深发展；抓实教师信息化2.0提升工程，提升教师应用能力。四是推进学校自主发展模式改革。探索学校自主发展的目标任务、方式、途径、措施，出台相关政策，推动学校自主办学。五是推进劳动基地建设及校外活动基地建设。</w:t>
      </w:r>
      <w:r>
        <w:rPr>
          <w:rFonts w:hint="eastAsia" w:ascii="仿宋" w:hAnsi="仿宋" w:eastAsia="仿宋"/>
          <w:sz w:val="32"/>
          <w:szCs w:val="32"/>
        </w:rPr>
        <w:br w:type="textWrapping"/>
      </w:r>
      <w:r>
        <w:rPr>
          <w:rFonts w:hint="eastAsia" w:ascii="仿宋" w:hAnsi="仿宋" w:eastAsia="仿宋"/>
          <w:sz w:val="32"/>
          <w:szCs w:val="32"/>
        </w:rPr>
        <w:t xml:space="preserve">    4、持续加强人才队伍建设。一是完成东区2020年下半年公开招聘中小学教师面试、体检、考核、公示、分配、培训工作，2021年春季到普通高校考核招聘紧缺专业教师。二是开展2021年教师资格认定，做好2020－2021学年度东区骨干教师和潜力型教师选拔、评审工作。三是组织开展好东区第三十七个教师节走访慰问教师活动，做好边远学校在岗教师交通和生活补助发放工作，以及2021年全区中小学、幼儿教师专业技术职务评审推荐及管理工作。四是落实好国培、省培、市培的各项工作。</w:t>
      </w:r>
      <w:r>
        <w:rPr>
          <w:rFonts w:hint="eastAsia" w:ascii="仿宋" w:hAnsi="仿宋" w:eastAsia="仿宋"/>
          <w:sz w:val="32"/>
          <w:szCs w:val="32"/>
        </w:rPr>
        <w:br w:type="textWrapping"/>
      </w:r>
      <w:r>
        <w:rPr>
          <w:rFonts w:hint="eastAsia" w:ascii="仿宋" w:hAnsi="仿宋" w:eastAsia="仿宋"/>
          <w:sz w:val="32"/>
          <w:szCs w:val="32"/>
        </w:rPr>
        <w:t xml:space="preserve">    5、创新举措提高教育质量。一是深入研究教材、课标、教师用书以及中考改革方案，不断探索学科内延，拓展课程建设，认真查找薄弱环节，改进管、评、教的办法，重视非智力因素在学生成长过程中的作用，提高教学针对性和有效性；同时，加强新中考研究以及新中考教师培训，科学应对新中考。二是切实抓好《深化新时代教育评价改革总体方案》贯彻落实，重点围绕学校评价、教师评价、学生评价、选人用人评价等方面，不断优化东区绿色教育评价方案，整体提高教育治理能力和水平。</w:t>
      </w:r>
      <w:r>
        <w:rPr>
          <w:rFonts w:hint="eastAsia" w:ascii="仿宋" w:hAnsi="仿宋" w:eastAsia="仿宋"/>
          <w:sz w:val="32"/>
          <w:szCs w:val="32"/>
        </w:rPr>
        <w:br w:type="textWrapping"/>
      </w:r>
      <w:r>
        <w:rPr>
          <w:rFonts w:hint="eastAsia" w:ascii="仿宋" w:hAnsi="仿宋" w:eastAsia="仿宋"/>
          <w:sz w:val="32"/>
          <w:szCs w:val="32"/>
        </w:rPr>
        <w:t xml:space="preserve">    6、完成重点工作、重点项目和民生工程。一是加快学校建设，有序推进银江中学综合楼、五小综合楼新建、银江中学宿舍扩建、泊森高级中学食堂、恒大城幼儿园等新建项目，切实改善办学条件。二是根据东区棚改进度及上级资金到位情况，逐步启动市十五中高三苑、炳三区幼儿园新建、市江南学校改扩建等学校建设项目。三是进一步对江北片区教育资源进行调整，解决教育资源闲置问题。</w:t>
      </w:r>
      <w:r>
        <w:rPr>
          <w:rFonts w:hint="eastAsia" w:ascii="仿宋" w:hAnsi="仿宋" w:eastAsia="仿宋"/>
          <w:sz w:val="32"/>
          <w:szCs w:val="32"/>
        </w:rPr>
        <w:br w:type="textWrapping"/>
      </w:r>
      <w:r>
        <w:rPr>
          <w:rFonts w:hint="eastAsia" w:ascii="仿宋" w:hAnsi="仿宋" w:eastAsia="仿宋"/>
          <w:sz w:val="32"/>
          <w:szCs w:val="32"/>
        </w:rPr>
        <w:t xml:space="preserve">    7、纵深推动体育事业发展。一是制定实施《攀枝花市东区全民健身实施计划（2021-2025年）》，做好辖区体育健身场地设施摸排工作，编制健身设施建设补短板5年行动计划。二是加快推进奥林匹克体育场馆回收、国家登山健身步道东区段改造提升、山水鞠足球小镇建设，御湖花都静水皮划艇基地等工程项目。三是办好东区第九届运动会、登山健身步道联赛总决赛（中国攀枝花）、2021年环攀枝花国际公路自行车赛（东区段）、2021攀枝花ICF国际皮划艇野水公开赛等赛事，推动体育与文化、旅游融合发展，实现体育搭台、经济唱戏。四是组织多形式线上体育活动，遵循疫情防控工作要求，举办东区第九届运动会，地掷球、风筝等群众体育活动。五是成立备战工作领导小组，制定《东区备战四川省第十四届运动会工作方案》，全面做好运动员选材、注册、训练、参赛等工作，重点扶持跳水、沙滩排球等具备守银夺金能力的项目。</w:t>
      </w:r>
      <w:r>
        <w:rPr>
          <w:rFonts w:hint="eastAsia" w:ascii="仿宋" w:hAnsi="仿宋" w:eastAsia="仿宋"/>
          <w:sz w:val="32"/>
          <w:szCs w:val="32"/>
        </w:rPr>
        <w:br w:type="textWrapping"/>
      </w:r>
      <w:r>
        <w:rPr>
          <w:rFonts w:hint="eastAsia" w:ascii="仿宋" w:hAnsi="仿宋" w:eastAsia="仿宋"/>
          <w:sz w:val="32"/>
          <w:szCs w:val="32"/>
        </w:rPr>
        <w:t xml:space="preserve">    8、维护教体系统安全稳定。一是继续做好创建省级安全发展示范城市和安全生产“三年行动”相关工作。二是持续开展扫黑除恶、校园及周边环境综合治理工作，不断巩固整治成果，营造平安和谐育人环境。三是开展校园矛盾纠纷化解调解课题研究。四是加强安全管理和培训，切实做好师生安全教育，尤其是加强对民办学校的安全管理和对民办学校负责人的安全培训，进一步提高民办学校安全管理水平和能力。五是持续做好全区教体系统常态化疫情防控工作。</w:t>
      </w:r>
    </w:p>
    <w:p>
      <w:pPr>
        <w:pStyle w:val="3"/>
        <w:rPr>
          <w:rStyle w:val="21"/>
          <w:b w:val="0"/>
          <w:bCs w:val="0"/>
        </w:rPr>
      </w:pPr>
      <w:r>
        <w:rPr>
          <w:rFonts w:hint="eastAsia" w:ascii="黑体" w:eastAsia="黑体"/>
          <w:b w:val="0"/>
          <w:color w:val="000000"/>
        </w:rPr>
        <w:t>二、</w:t>
      </w:r>
      <w:bookmarkEnd w:id="40"/>
      <w:bookmarkEnd w:id="41"/>
      <w:r>
        <w:rPr>
          <w:rFonts w:hint="eastAsia" w:ascii="黑体" w:hAnsi="黑体" w:eastAsia="黑体"/>
          <w:b w:val="0"/>
        </w:rPr>
        <w:t>机构设置</w:t>
      </w:r>
    </w:p>
    <w:p>
      <w:pPr>
        <w:ind w:firstLine="800" w:firstLineChars="250"/>
        <w:rPr>
          <w:rFonts w:ascii="仿宋" w:hAnsi="仿宋" w:eastAsia="仿宋"/>
          <w:sz w:val="32"/>
          <w:szCs w:val="32"/>
        </w:rPr>
      </w:pPr>
      <w:r>
        <w:rPr>
          <w:rFonts w:hint="eastAsia" w:ascii="仿宋" w:hAnsi="仿宋" w:eastAsia="仿宋"/>
          <w:sz w:val="32"/>
          <w:szCs w:val="32"/>
        </w:rPr>
        <w:t>攀枝花市教育和体育局部门属于一级预算单位，下属二级预算单位20个，其中行政单位1个，参照公务员法管理的事业单位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个，其他事业单位19个。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ascii="仿宋" w:hAnsi="仿宋" w:eastAsia="仿宋"/>
          <w:color w:val="000000"/>
          <w:sz w:val="32"/>
          <w:szCs w:val="32"/>
        </w:rPr>
        <w:t>20</w:t>
      </w:r>
      <w:r>
        <w:rPr>
          <w:rFonts w:hint="eastAsia" w:ascii="仿宋" w:hAnsi="仿宋" w:eastAsia="仿宋"/>
          <w:color w:val="000000"/>
          <w:sz w:val="32"/>
          <w:szCs w:val="32"/>
        </w:rPr>
        <w:t>21年度部门决算编制范围的二级预算单位包括：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42" w:name="_Toc15377203"/>
      <w:bookmarkStart w:id="43" w:name="_Toc15306277"/>
      <w:bookmarkStart w:id="44" w:name="_Toc15377434"/>
      <w:bookmarkStart w:id="45" w:name="_Toc15378450"/>
      <w:r>
        <w:rPr>
          <w:rFonts w:hint="eastAsia" w:ascii="仿宋" w:hAnsi="仿宋" w:eastAsia="仿宋"/>
          <w:color w:val="000000"/>
          <w:sz w:val="32"/>
          <w:szCs w:val="32"/>
        </w:rPr>
        <w:t>攀枝花市东区教育和体育局（本级）</w:t>
      </w:r>
    </w:p>
    <w:bookmarkEnd w:id="42"/>
    <w:bookmarkEnd w:id="43"/>
    <w:bookmarkEnd w:id="44"/>
    <w:bookmarkEnd w:id="45"/>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攀枝花市第一小学校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攀枝花市第二小学校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攀枝花市第五小学校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攀枝花市第六小学校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攀枝花市第九小学校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攀枝花市第十小学校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攀枝花市花城外国语学校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攀枝花市第十五中学校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攀枝花市弄弄坪学校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攀枝花银江中学校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攀枝花市第十八中小学校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攀枝花市密地外国语学校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攀枝花市向阳实验学校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攀枝花市第二十一中小学校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攀枝花市南山实验学校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攀枝花市江南学校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攀枝花市二十五中小大渡口外国语学校</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攀枝花市炳草岗二街坊幼儿园</w:t>
      </w:r>
    </w:p>
    <w:p>
      <w:pPr>
        <w:pStyle w:val="5"/>
        <w:numPr>
          <w:ilvl w:val="0"/>
          <w:numId w:val="1"/>
        </w:numPr>
        <w:adjustRightInd w:val="0"/>
        <w:snapToGrid w:val="0"/>
        <w:spacing w:before="93" w:line="600" w:lineRule="exact"/>
        <w:ind w:left="709" w:firstLine="0"/>
        <w:outlineLvl w:val="2"/>
        <w:rPr>
          <w:rFonts w:ascii="仿宋" w:hAnsi="仿宋" w:eastAsia="仿宋"/>
          <w:kern w:val="2"/>
          <w:sz w:val="32"/>
          <w:szCs w:val="32"/>
        </w:rPr>
      </w:pPr>
      <w:r>
        <w:rPr>
          <w:rFonts w:hint="eastAsia" w:ascii="仿宋" w:hAnsi="仿宋" w:eastAsia="仿宋"/>
          <w:color w:val="000000"/>
          <w:sz w:val="32"/>
          <w:szCs w:val="32"/>
        </w:rPr>
        <w:t>攀枝花市凤凰小学校</w:t>
      </w:r>
    </w:p>
    <w:p>
      <w:pPr>
        <w:widowControl/>
        <w:jc w:val="left"/>
        <w:rPr>
          <w:rFonts w:ascii="仿宋" w:hAnsi="仿宋" w:eastAsia="仿宋"/>
          <w:sz w:val="32"/>
          <w:szCs w:val="32"/>
        </w:rPr>
      </w:pPr>
      <w:r>
        <w:rPr>
          <w:rFonts w:ascii="仿宋" w:hAnsi="仿宋" w:eastAsia="仿宋"/>
          <w:sz w:val="32"/>
          <w:szCs w:val="32"/>
        </w:rPr>
        <w:br w:type="page"/>
      </w:r>
    </w:p>
    <w:p>
      <w:pPr>
        <w:pStyle w:val="2"/>
        <w:rPr>
          <w:bCs w:val="0"/>
        </w:rPr>
      </w:pPr>
      <w:bookmarkStart w:id="46" w:name="_Toc113474479"/>
      <w:r>
        <w:rPr>
          <w:rFonts w:hint="eastAsia" w:eastAsia="黑体"/>
          <w:b w:val="0"/>
        </w:rPr>
        <w:t xml:space="preserve">第二部分 </w:t>
      </w:r>
      <w:r>
        <w:rPr>
          <w:rFonts w:hint="eastAsia"/>
          <w:bCs w:val="0"/>
        </w:rPr>
        <w:t>部门决算情况说明</w:t>
      </w:r>
      <w:bookmarkEnd w:id="38"/>
      <w:bookmarkEnd w:id="39"/>
      <w:bookmarkEnd w:id="46"/>
    </w:p>
    <w:p>
      <w:pPr>
        <w:pStyle w:val="39"/>
        <w:numPr>
          <w:ilvl w:val="0"/>
          <w:numId w:val="2"/>
        </w:numPr>
        <w:spacing w:line="600" w:lineRule="exact"/>
        <w:ind w:firstLineChars="0"/>
        <w:outlineLvl w:val="1"/>
        <w:rPr>
          <w:rStyle w:val="21"/>
          <w:rFonts w:ascii="黑体" w:hAnsi="黑体" w:eastAsia="黑体"/>
          <w:b w:val="0"/>
        </w:rPr>
      </w:pPr>
      <w:bookmarkStart w:id="47" w:name="_Toc15396603"/>
      <w:bookmarkStart w:id="48" w:name="_Toc113474480"/>
      <w:bookmarkStart w:id="49" w:name="_Toc15377205"/>
      <w:r>
        <w:rPr>
          <w:rFonts w:hint="eastAsia" w:ascii="黑体" w:hAnsi="黑体" w:eastAsia="黑体"/>
          <w:color w:val="000000"/>
          <w:szCs w:val="32"/>
        </w:rPr>
        <w:t>收</w:t>
      </w:r>
      <w:r>
        <w:rPr>
          <w:rStyle w:val="21"/>
          <w:rFonts w:hint="eastAsia" w:ascii="黑体" w:hAnsi="黑体" w:eastAsia="黑体"/>
        </w:rPr>
        <w:t>入支出决算总体情况说明</w:t>
      </w:r>
      <w:bookmarkEnd w:id="47"/>
      <w:bookmarkEnd w:id="48"/>
      <w:bookmarkEnd w:id="49"/>
    </w:p>
    <w:p>
      <w:pPr>
        <w:autoSpaceDE w:val="0"/>
        <w:autoSpaceDN w:val="0"/>
        <w:ind w:firstLine="640" w:firstLineChars="200"/>
        <w:rPr>
          <w:rFonts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268605</wp:posOffset>
            </wp:positionH>
            <wp:positionV relativeFrom="paragraph">
              <wp:posOffset>1218565</wp:posOffset>
            </wp:positionV>
            <wp:extent cx="3989070" cy="2125980"/>
            <wp:effectExtent l="19050" t="0" r="11430" b="7620"/>
            <wp:wrapTopAndBottom/>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2021年度收、支总计49533.47万元。与2020年相比，收、支总计各减少203.11万元，下降0.41</w:t>
      </w:r>
      <w:r>
        <w:rPr>
          <w:rFonts w:ascii="仿宋" w:hAnsi="仿宋" w:eastAsia="仿宋"/>
          <w:sz w:val="32"/>
          <w:szCs w:val="32"/>
        </w:rPr>
        <w:t>%</w:t>
      </w:r>
      <w:r>
        <w:rPr>
          <w:rFonts w:hint="eastAsia" w:ascii="仿宋" w:hAnsi="仿宋" w:eastAsia="仿宋"/>
          <w:sz w:val="32"/>
          <w:szCs w:val="32"/>
        </w:rPr>
        <w:t>。主要变动原因是上年结转资金支付减少。</w:t>
      </w:r>
    </w:p>
    <w:p>
      <w:pPr>
        <w:pStyle w:val="39"/>
        <w:numPr>
          <w:ilvl w:val="0"/>
          <w:numId w:val="2"/>
        </w:numPr>
        <w:spacing w:line="600" w:lineRule="exact"/>
        <w:ind w:firstLineChars="0"/>
        <w:outlineLvl w:val="1"/>
        <w:rPr>
          <w:rStyle w:val="21"/>
          <w:rFonts w:ascii="黑体" w:hAnsi="黑体" w:eastAsia="黑体"/>
          <w:b w:val="0"/>
        </w:rPr>
      </w:pPr>
      <w:bookmarkStart w:id="50" w:name="_Toc113474481"/>
      <w:bookmarkStart w:id="51" w:name="_Toc15396604"/>
      <w:bookmarkStart w:id="52" w:name="_Toc15377206"/>
      <w:r>
        <w:rPr>
          <w:rFonts w:hint="eastAsia" w:ascii="黑体" w:hAnsi="黑体" w:eastAsia="黑体"/>
          <w:color w:val="000000"/>
          <w:szCs w:val="32"/>
        </w:rPr>
        <w:t>收</w:t>
      </w:r>
      <w:r>
        <w:rPr>
          <w:rStyle w:val="21"/>
          <w:rFonts w:hint="eastAsia" w:ascii="黑体" w:hAnsi="黑体" w:eastAsia="黑体"/>
        </w:rPr>
        <w:t>入决算情况说明</w:t>
      </w:r>
      <w:bookmarkEnd w:id="50"/>
      <w:bookmarkEnd w:id="51"/>
      <w:bookmarkEnd w:id="52"/>
    </w:p>
    <w:p>
      <w:pPr>
        <w:autoSpaceDE w:val="0"/>
        <w:autoSpaceDN w:val="0"/>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544830</wp:posOffset>
            </wp:positionH>
            <wp:positionV relativeFrom="paragraph">
              <wp:posOffset>1657350</wp:posOffset>
            </wp:positionV>
            <wp:extent cx="4124325" cy="2133600"/>
            <wp:effectExtent l="19050" t="0" r="9525" b="0"/>
            <wp:wrapTopAndBottom/>
            <wp:docPr id="16" name="对象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sz w:val="32"/>
          <w:szCs w:val="32"/>
        </w:rPr>
        <w:t>20</w:t>
      </w:r>
      <w:r>
        <w:rPr>
          <w:rFonts w:hint="eastAsia" w:ascii="仿宋" w:hAnsi="仿宋" w:eastAsia="仿宋"/>
          <w:sz w:val="32"/>
          <w:szCs w:val="32"/>
        </w:rPr>
        <w:t>21年本年收入合计46306.72万元，</w:t>
      </w:r>
      <w:r>
        <w:rPr>
          <w:rFonts w:hint="eastAsia" w:ascii="仿宋" w:hAnsi="仿宋" w:eastAsia="仿宋"/>
          <w:color w:val="000000"/>
          <w:sz w:val="32"/>
          <w:szCs w:val="32"/>
        </w:rPr>
        <w:t>其中：一般公共预算财政拨款收入46252.85万元，占99.88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；政府性基金预算财政拨款收入41.5元，占0.09</w:t>
      </w:r>
      <w:r>
        <w:rPr>
          <w:rFonts w:ascii="仿宋" w:hAnsi="仿宋" w:eastAsia="仿宋"/>
          <w:color w:val="000000"/>
          <w:sz w:val="32"/>
          <w:szCs w:val="32"/>
        </w:rPr>
        <w:t>%</w:t>
      </w:r>
      <w:r>
        <w:rPr>
          <w:rFonts w:hint="eastAsia" w:ascii="仿宋" w:hAnsi="仿宋" w:eastAsia="仿宋"/>
          <w:color w:val="000000"/>
          <w:sz w:val="32"/>
          <w:szCs w:val="32"/>
        </w:rPr>
        <w:t>；其他收入12.37万元，占0.03</w:t>
      </w:r>
      <w:r>
        <w:rPr>
          <w:rFonts w:ascii="仿宋" w:hAnsi="仿宋" w:eastAsia="仿宋"/>
          <w:color w:val="000000"/>
          <w:sz w:val="32"/>
          <w:szCs w:val="32"/>
        </w:rPr>
        <w:t>%</w:t>
      </w:r>
      <w:r>
        <w:rPr>
          <w:rFonts w:hint="eastAsia" w:ascii="仿宋" w:hAnsi="仿宋" w:eastAsia="仿宋"/>
          <w:color w:val="000000"/>
          <w:sz w:val="32"/>
          <w:szCs w:val="32"/>
        </w:rPr>
        <w:t>。</w:t>
      </w:r>
    </w:p>
    <w:p>
      <w:pPr>
        <w:pStyle w:val="39"/>
        <w:numPr>
          <w:ilvl w:val="0"/>
          <w:numId w:val="2"/>
        </w:numPr>
        <w:spacing w:line="600" w:lineRule="exact"/>
        <w:ind w:firstLineChars="0"/>
        <w:outlineLvl w:val="1"/>
        <w:rPr>
          <w:rStyle w:val="21"/>
          <w:rFonts w:ascii="黑体" w:hAnsi="黑体" w:eastAsia="黑体"/>
          <w:b w:val="0"/>
        </w:rPr>
      </w:pPr>
      <w:bookmarkStart w:id="53" w:name="_Toc113474482"/>
      <w:bookmarkStart w:id="54" w:name="_Toc15377207"/>
      <w:bookmarkStart w:id="55" w:name="_Toc15396605"/>
      <w:r>
        <w:rPr>
          <w:rFonts w:hint="eastAsia" w:ascii="黑体" w:hAnsi="黑体" w:eastAsia="黑体"/>
          <w:color w:val="000000"/>
          <w:szCs w:val="32"/>
        </w:rPr>
        <w:t>支</w:t>
      </w:r>
      <w:r>
        <w:rPr>
          <w:rStyle w:val="21"/>
          <w:rFonts w:hint="eastAsia" w:ascii="黑体" w:hAnsi="黑体" w:eastAsia="黑体"/>
        </w:rPr>
        <w:t>出决算情况说明</w:t>
      </w:r>
      <w:bookmarkEnd w:id="53"/>
      <w:bookmarkEnd w:id="54"/>
      <w:bookmarkEnd w:id="55"/>
    </w:p>
    <w:p>
      <w:pPr>
        <w:autoSpaceDE w:val="0"/>
        <w:autoSpaceDN w:val="0"/>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21年本年支出合计48264.5万元，其中：基本支出45191.24万元，占93.63</w:t>
      </w:r>
      <w:r>
        <w:rPr>
          <w:rFonts w:ascii="仿宋" w:hAnsi="仿宋" w:eastAsia="仿宋"/>
          <w:sz w:val="32"/>
          <w:szCs w:val="32"/>
        </w:rPr>
        <w:t>%</w:t>
      </w:r>
      <w:r>
        <w:rPr>
          <w:rFonts w:hint="eastAsia" w:ascii="仿宋" w:hAnsi="仿宋" w:eastAsia="仿宋"/>
          <w:sz w:val="32"/>
          <w:szCs w:val="32"/>
        </w:rPr>
        <w:t>；项目支出3073.26万元，占6.37</w:t>
      </w:r>
      <w:r>
        <w:rPr>
          <w:rFonts w:ascii="仿宋" w:hAnsi="仿宋" w:eastAsia="仿宋"/>
          <w:sz w:val="32"/>
          <w:szCs w:val="32"/>
        </w:rPr>
        <w:t>%</w:t>
      </w:r>
      <w:r>
        <w:rPr>
          <w:rFonts w:hint="eastAsia" w:ascii="仿宋" w:hAnsi="仿宋" w:eastAsia="仿宋"/>
          <w:sz w:val="32"/>
          <w:szCs w:val="32"/>
        </w:rPr>
        <w:t>。</w:t>
      </w:r>
    </w:p>
    <w:p>
      <w:pPr>
        <w:autoSpaceDE w:val="0"/>
        <w:autoSpaceDN w:val="0"/>
        <w:ind w:firstLine="640" w:firstLineChars="200"/>
        <w:rPr>
          <w:rFonts w:eastAsia="仿宋"/>
          <w:color w:val="000000"/>
          <w:sz w:val="32"/>
          <w:szCs w:val="32"/>
        </w:rPr>
      </w:pPr>
    </w:p>
    <w:p>
      <w:pPr>
        <w:autoSpaceDE w:val="0"/>
        <w:autoSpaceDN w:val="0"/>
        <w:ind w:firstLine="640" w:firstLineChars="200"/>
        <w:rPr>
          <w:rFonts w:eastAsia="仿宋"/>
          <w:color w:val="000000"/>
          <w:sz w:val="32"/>
          <w:szCs w:val="32"/>
        </w:rPr>
      </w:pPr>
      <w:r>
        <w:rPr>
          <w:rFonts w:eastAsia="仿宋"/>
          <w:color w:val="000000"/>
          <w:sz w:val="32"/>
          <w:szCs w:val="32"/>
        </w:rPr>
        <w:drawing>
          <wp:inline distT="0" distB="0" distL="0" distR="0">
            <wp:extent cx="4238625" cy="2466975"/>
            <wp:effectExtent l="19050" t="0" r="9525" b="0"/>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1"/>
        <w:rPr>
          <w:rStyle w:val="21"/>
          <w:rFonts w:ascii="黑体" w:hAnsi="黑体" w:eastAsia="黑体"/>
          <w:b w:val="0"/>
        </w:rPr>
      </w:pPr>
      <w:bookmarkStart w:id="56" w:name="_Toc15377208"/>
      <w:bookmarkStart w:id="57" w:name="_Toc15396606"/>
      <w:bookmarkStart w:id="58" w:name="_Toc113474483"/>
      <w:r>
        <w:rPr>
          <w:rFonts w:hint="eastAsia" w:ascii="黑体" w:hAnsi="黑体" w:eastAsia="黑体"/>
          <w:color w:val="000000"/>
          <w:sz w:val="32"/>
          <w:szCs w:val="32"/>
        </w:rPr>
        <w:t>四、财</w:t>
      </w:r>
      <w:r>
        <w:rPr>
          <w:rStyle w:val="21"/>
          <w:rFonts w:hint="eastAsia" w:ascii="黑体" w:hAnsi="黑体" w:eastAsia="黑体"/>
        </w:rPr>
        <w:t>政拨款收入支出决算总体情况说明</w:t>
      </w:r>
      <w:bookmarkEnd w:id="56"/>
      <w:bookmarkEnd w:id="57"/>
      <w:bookmarkEnd w:id="58"/>
    </w:p>
    <w:p>
      <w:pPr>
        <w:autoSpaceDE w:val="0"/>
        <w:autoSpaceDN w:val="0"/>
        <w:ind w:firstLine="640" w:firstLineChars="200"/>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21年财政拨款收、支总计49518.08万元。与</w:t>
      </w:r>
      <w:r>
        <w:rPr>
          <w:rFonts w:ascii="仿宋" w:hAnsi="仿宋" w:eastAsia="仿宋"/>
          <w:sz w:val="32"/>
          <w:szCs w:val="32"/>
        </w:rPr>
        <w:t>20</w:t>
      </w:r>
      <w:r>
        <w:rPr>
          <w:rFonts w:hint="eastAsia" w:ascii="仿宋" w:hAnsi="仿宋" w:eastAsia="仿宋"/>
          <w:sz w:val="32"/>
          <w:szCs w:val="32"/>
        </w:rPr>
        <w:t>20年相比，财政拨款收、支总计各减少207.98万元，下降0.42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财政拨款减少。</w:t>
      </w:r>
    </w:p>
    <w:p>
      <w:pPr>
        <w:spacing w:line="600" w:lineRule="exact"/>
        <w:ind w:firstLine="640" w:firstLineChars="200"/>
        <w:outlineLvl w:val="1"/>
        <w:rPr>
          <w:rStyle w:val="21"/>
          <w:rFonts w:ascii="黑体" w:hAnsi="黑体" w:eastAsia="黑体"/>
          <w:b w:val="0"/>
        </w:rPr>
      </w:pPr>
      <w:bookmarkStart w:id="59" w:name="_Toc15396607"/>
      <w:bookmarkStart w:id="60" w:name="_Toc15377209"/>
      <w:r>
        <w:rPr>
          <w:rFonts w:hint="eastAsia" w:ascii="黑体" w:hAnsi="黑体" w:eastAsia="黑体"/>
          <w:color w:val="000000"/>
          <w:sz w:val="32"/>
          <w:szCs w:val="32"/>
        </w:rPr>
        <w:drawing>
          <wp:anchor distT="0" distB="2540" distL="114300" distR="114300" simplePos="0" relativeHeight="251663360" behindDoc="0" locked="0" layoutInCell="1" allowOverlap="1">
            <wp:simplePos x="0" y="0"/>
            <wp:positionH relativeFrom="column">
              <wp:posOffset>374650</wp:posOffset>
            </wp:positionH>
            <wp:positionV relativeFrom="paragraph">
              <wp:posOffset>121285</wp:posOffset>
            </wp:positionV>
            <wp:extent cx="4227830" cy="1994535"/>
            <wp:effectExtent l="19050" t="0" r="20320" b="5715"/>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61" w:name="_Toc113474484"/>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1"/>
          <w:rFonts w:hint="eastAsia" w:ascii="黑体" w:hAnsi="黑体" w:eastAsia="黑体"/>
        </w:rPr>
        <w:t>般公共预算财政拨款支出决算情况说明</w:t>
      </w:r>
      <w:bookmarkEnd w:id="59"/>
      <w:bookmarkEnd w:id="60"/>
      <w:bookmarkEnd w:id="61"/>
    </w:p>
    <w:p>
      <w:pPr>
        <w:autoSpaceDE w:val="0"/>
        <w:autoSpaceDN w:val="0"/>
        <w:ind w:firstLine="643" w:firstLineChars="200"/>
        <w:rPr>
          <w:rFonts w:eastAsia="仿宋"/>
          <w:b/>
          <w:color w:val="000000"/>
          <w:sz w:val="32"/>
          <w:szCs w:val="32"/>
        </w:rPr>
      </w:pPr>
      <w:bookmarkStart w:id="62" w:name="_Toc15377210"/>
      <w:r>
        <w:rPr>
          <w:rFonts w:hint="eastAsia" w:eastAsia="仿宋"/>
          <w:b/>
          <w:color w:val="000000"/>
          <w:sz w:val="32"/>
          <w:szCs w:val="32"/>
        </w:rPr>
        <w:t>（一）一般公共预算财政拨款支出决算总体情况</w:t>
      </w:r>
      <w:bookmarkEnd w:id="62"/>
    </w:p>
    <w:p>
      <w:pPr>
        <w:autoSpaceDE w:val="0"/>
        <w:autoSpaceDN w:val="0"/>
        <w:ind w:firstLine="640" w:firstLineChars="200"/>
        <w:rPr>
          <w:rFonts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21年一般公共预算财政拨款支出48084.25万元，占本年支出合计的97.04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20年相比，一般公共预算财政拨款支出增加3929.14万元，增长8.89</w:t>
      </w:r>
      <w:r>
        <w:rPr>
          <w:rFonts w:ascii="仿宋" w:hAnsi="仿宋" w:eastAsia="仿宋"/>
          <w:sz w:val="32"/>
          <w:szCs w:val="32"/>
        </w:rPr>
        <w:t>%</w:t>
      </w:r>
      <w:r>
        <w:rPr>
          <w:rFonts w:hint="eastAsia" w:ascii="仿宋" w:hAnsi="仿宋" w:eastAsia="仿宋"/>
          <w:sz w:val="32"/>
          <w:szCs w:val="32"/>
        </w:rPr>
        <w:t>。主要变动原因是财政一般公共预算拨款增加以及本年支付部分上年结余指标。</w:t>
      </w:r>
    </w:p>
    <w:p>
      <w:pPr>
        <w:autoSpaceDE w:val="0"/>
        <w:autoSpaceDN w:val="0"/>
        <w:ind w:firstLine="643" w:firstLineChars="200"/>
        <w:rPr>
          <w:rFonts w:ascii="仿宋" w:hAnsi="仿宋" w:eastAsia="仿宋"/>
          <w:b/>
          <w:color w:val="000000"/>
          <w:sz w:val="32"/>
          <w:szCs w:val="32"/>
        </w:rPr>
      </w:pPr>
      <w:bookmarkStart w:id="63" w:name="_Toc15377211"/>
    </w:p>
    <w:p>
      <w:pPr>
        <w:autoSpaceDE w:val="0"/>
        <w:autoSpaceDN w:val="0"/>
        <w:ind w:firstLine="643" w:firstLineChars="200"/>
        <w:rPr>
          <w:rFonts w:ascii="仿宋" w:hAnsi="仿宋" w:eastAsia="仿宋"/>
          <w:b/>
          <w:color w:val="000000"/>
          <w:sz w:val="32"/>
          <w:szCs w:val="32"/>
        </w:rPr>
      </w:pPr>
      <w:r>
        <w:rPr>
          <w:rFonts w:hint="eastAsia" w:ascii="仿宋" w:hAnsi="仿宋" w:eastAsia="仿宋"/>
          <w:b/>
          <w:color w:val="000000"/>
          <w:sz w:val="32"/>
          <w:szCs w:val="32"/>
        </w:rPr>
        <w:drawing>
          <wp:anchor distT="0" distB="0" distL="114300" distR="114300" simplePos="0" relativeHeight="251662336" behindDoc="0" locked="0" layoutInCell="1" allowOverlap="1">
            <wp:simplePos x="0" y="0"/>
            <wp:positionH relativeFrom="column">
              <wp:posOffset>400050</wp:posOffset>
            </wp:positionH>
            <wp:positionV relativeFrom="paragraph">
              <wp:posOffset>167640</wp:posOffset>
            </wp:positionV>
            <wp:extent cx="4530090" cy="2133600"/>
            <wp:effectExtent l="19050" t="0" r="2286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autoSpaceDE w:val="0"/>
        <w:autoSpaceDN w:val="0"/>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63"/>
    </w:p>
    <w:p>
      <w:pPr>
        <w:autoSpaceDE w:val="0"/>
        <w:autoSpaceDN w:val="0"/>
        <w:ind w:firstLine="640" w:firstLineChars="200"/>
        <w:rPr>
          <w:rFonts w:eastAsia="仿宋"/>
          <w:color w:val="00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21年一般公共预算财政拨款支出48084.25万元，主要用于以下方面</w:t>
      </w:r>
      <w:r>
        <w:rPr>
          <w:rFonts w:ascii="仿宋" w:hAnsi="仿宋" w:eastAsia="仿宋"/>
          <w:sz w:val="32"/>
          <w:szCs w:val="32"/>
        </w:rPr>
        <w:t>:</w:t>
      </w:r>
      <w:r>
        <w:rPr>
          <w:rFonts w:hint="eastAsia" w:ascii="仿宋" w:hAnsi="仿宋" w:eastAsia="仿宋"/>
          <w:sz w:val="32"/>
          <w:szCs w:val="32"/>
        </w:rPr>
        <w:t>一般公共服务支出19.61万元，占0.04%；公共安全支出1.88万元，占0%；教育支出38861.27万元，占80.82%；文化旅游体育与传媒支出167.07万元，占0.35%；社会保障和就业支出3985.82万元，占8.29</w:t>
      </w:r>
      <w:r>
        <w:rPr>
          <w:rFonts w:ascii="仿宋" w:hAnsi="仿宋" w:eastAsia="仿宋"/>
          <w:sz w:val="32"/>
          <w:szCs w:val="32"/>
        </w:rPr>
        <w:t>%</w:t>
      </w:r>
      <w:r>
        <w:rPr>
          <w:rFonts w:hint="eastAsia" w:ascii="仿宋" w:hAnsi="仿宋" w:eastAsia="仿宋"/>
          <w:sz w:val="32"/>
          <w:szCs w:val="32"/>
        </w:rPr>
        <w:t>；卫生健康支出2130.39万元，占4.43</w:t>
      </w:r>
      <w:r>
        <w:rPr>
          <w:rFonts w:ascii="仿宋" w:hAnsi="仿宋" w:eastAsia="仿宋"/>
          <w:sz w:val="32"/>
          <w:szCs w:val="32"/>
        </w:rPr>
        <w:t>%</w:t>
      </w:r>
      <w:r>
        <w:rPr>
          <w:rFonts w:hint="eastAsia" w:ascii="仿宋" w:hAnsi="仿宋" w:eastAsia="仿宋"/>
          <w:sz w:val="32"/>
          <w:szCs w:val="32"/>
        </w:rPr>
        <w:t>；住房保障支出2918.21万元，占6.07</w:t>
      </w:r>
      <w:r>
        <w:rPr>
          <w:rFonts w:ascii="仿宋" w:hAnsi="仿宋" w:eastAsia="仿宋"/>
          <w:sz w:val="32"/>
          <w:szCs w:val="32"/>
        </w:rPr>
        <w:t>%</w:t>
      </w:r>
      <w:r>
        <w:rPr>
          <w:rFonts w:hint="eastAsia" w:eastAsia="仿宋"/>
          <w:color w:val="000000"/>
          <w:sz w:val="32"/>
          <w:szCs w:val="32"/>
        </w:rPr>
        <w:t>。</w:t>
      </w:r>
    </w:p>
    <w:p>
      <w:pPr>
        <w:autoSpaceDE w:val="0"/>
        <w:autoSpaceDN w:val="0"/>
        <w:ind w:firstLine="640" w:firstLineChars="200"/>
        <w:jc w:val="center"/>
        <w:rPr>
          <w:rFonts w:eastAsia="仿宋"/>
          <w:color w:val="000000"/>
          <w:sz w:val="32"/>
          <w:szCs w:val="32"/>
        </w:rPr>
      </w:pPr>
    </w:p>
    <w:p>
      <w:pPr>
        <w:autoSpaceDE w:val="0"/>
        <w:autoSpaceDN w:val="0"/>
        <w:ind w:firstLine="640" w:firstLineChars="200"/>
        <w:jc w:val="center"/>
        <w:rPr>
          <w:rFonts w:eastAsia="仿宋"/>
          <w:color w:val="000000"/>
          <w:sz w:val="32"/>
          <w:szCs w:val="32"/>
        </w:rPr>
      </w:pPr>
    </w:p>
    <w:p>
      <w:pPr>
        <w:autoSpaceDE w:val="0"/>
        <w:autoSpaceDN w:val="0"/>
        <w:ind w:firstLine="640" w:firstLineChars="200"/>
        <w:jc w:val="center"/>
        <w:rPr>
          <w:rFonts w:eastAsia="仿宋"/>
          <w:color w:val="000000"/>
          <w:sz w:val="32"/>
          <w:szCs w:val="32"/>
        </w:rPr>
      </w:pPr>
    </w:p>
    <w:p>
      <w:pPr>
        <w:autoSpaceDE w:val="0"/>
        <w:autoSpaceDN w:val="0"/>
        <w:ind w:firstLine="640" w:firstLineChars="200"/>
        <w:jc w:val="center"/>
        <w:rPr>
          <w:rFonts w:eastAsia="仿宋"/>
          <w:color w:val="000000"/>
          <w:sz w:val="32"/>
          <w:szCs w:val="32"/>
        </w:rPr>
      </w:pPr>
      <w:r>
        <w:rPr>
          <w:rFonts w:eastAsia="仿宋"/>
          <w:color w:val="000000"/>
          <w:sz w:val="32"/>
          <w:szCs w:val="32"/>
        </w:rPr>
        <w:drawing>
          <wp:inline distT="0" distB="0" distL="0" distR="0">
            <wp:extent cx="5095875" cy="3819525"/>
            <wp:effectExtent l="19050" t="0" r="9525" b="9524"/>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3" w:firstLineChars="200"/>
        <w:rPr>
          <w:rFonts w:ascii="仿宋" w:hAnsi="仿宋" w:eastAsia="仿宋"/>
          <w:b/>
          <w:color w:val="000000"/>
          <w:sz w:val="32"/>
          <w:szCs w:val="32"/>
        </w:rPr>
      </w:pPr>
      <w:bookmarkStart w:id="64" w:name="_Toc15377212"/>
      <w:r>
        <w:rPr>
          <w:rFonts w:hint="eastAsia" w:ascii="仿宋" w:hAnsi="仿宋" w:eastAsia="仿宋"/>
          <w:b/>
          <w:color w:val="000000"/>
          <w:sz w:val="32"/>
          <w:szCs w:val="32"/>
        </w:rPr>
        <w:t>（三）一般公共预算财政拨款支出决算具体情况</w:t>
      </w:r>
      <w:bookmarkEnd w:id="64"/>
    </w:p>
    <w:p>
      <w:pPr>
        <w:autoSpaceDE w:val="0"/>
        <w:autoSpaceDN w:val="0"/>
        <w:ind w:firstLine="640" w:firstLineChars="200"/>
        <w:rPr>
          <w:rFonts w:eastAsia="仿宋"/>
          <w:sz w:val="32"/>
          <w:szCs w:val="32"/>
        </w:rPr>
      </w:pPr>
      <w:bookmarkStart w:id="65" w:name="_Toc15377213"/>
      <w:bookmarkStart w:id="66" w:name="_Toc15378460"/>
      <w:bookmarkStart w:id="67" w:name="_Toc15377444"/>
      <w:r>
        <w:rPr>
          <w:rFonts w:hint="eastAsia" w:eastAsia="仿宋"/>
          <w:sz w:val="32"/>
          <w:szCs w:val="32"/>
        </w:rPr>
        <w:t>2021年一般公共预算支出决算数为48084.25万元，完成</w:t>
      </w:r>
      <w:r>
        <w:rPr>
          <w:rStyle w:val="18"/>
          <w:rFonts w:hint="eastAsia" w:ascii="仿宋" w:hAnsi="仿宋" w:eastAsia="仿宋"/>
          <w:b w:val="0"/>
          <w:bCs/>
          <w:sz w:val="32"/>
          <w:szCs w:val="32"/>
        </w:rPr>
        <w:t>调整预算数</w:t>
      </w:r>
      <w:r>
        <w:rPr>
          <w:rFonts w:hint="eastAsia" w:ascii="仿宋" w:hAnsi="仿宋" w:eastAsia="仿宋"/>
          <w:sz w:val="32"/>
          <w:szCs w:val="32"/>
        </w:rPr>
        <w:t>的97.49%。</w:t>
      </w:r>
      <w:r>
        <w:rPr>
          <w:rFonts w:hint="eastAsia" w:eastAsia="仿宋"/>
          <w:sz w:val="32"/>
          <w:szCs w:val="32"/>
        </w:rPr>
        <w:t>其中：</w:t>
      </w:r>
      <w:bookmarkEnd w:id="65"/>
      <w:bookmarkEnd w:id="66"/>
      <w:bookmarkEnd w:id="67"/>
    </w:p>
    <w:p>
      <w:pPr>
        <w:autoSpaceDE w:val="0"/>
        <w:autoSpaceDN w:val="0"/>
        <w:ind w:firstLine="640" w:firstLineChars="200"/>
        <w:rPr>
          <w:rFonts w:eastAsia="仿宋"/>
          <w:color w:val="000000"/>
          <w:sz w:val="32"/>
          <w:szCs w:val="32"/>
        </w:rPr>
      </w:pPr>
      <w:r>
        <w:rPr>
          <w:rFonts w:hint="eastAsia" w:eastAsia="仿宋"/>
          <w:color w:val="000000"/>
          <w:sz w:val="32"/>
          <w:szCs w:val="32"/>
        </w:rPr>
        <w:t>1</w:t>
      </w:r>
      <w:r>
        <w:rPr>
          <w:rFonts w:eastAsia="仿宋"/>
          <w:color w:val="000000"/>
          <w:sz w:val="32"/>
          <w:szCs w:val="32"/>
        </w:rPr>
        <w:t>.</w:t>
      </w:r>
      <w:r>
        <w:rPr>
          <w:rFonts w:hint="eastAsia" w:eastAsia="仿宋"/>
          <w:color w:val="000000"/>
          <w:sz w:val="32"/>
          <w:szCs w:val="32"/>
        </w:rPr>
        <w:t>一般公共服务支出</w:t>
      </w:r>
      <w:r>
        <w:rPr>
          <w:rFonts w:eastAsia="仿宋"/>
          <w:color w:val="000000"/>
          <w:sz w:val="32"/>
          <w:szCs w:val="32"/>
        </w:rPr>
        <w:t>（类）</w:t>
      </w:r>
      <w:r>
        <w:rPr>
          <w:rFonts w:hint="eastAsia" w:eastAsia="仿宋"/>
          <w:color w:val="000000"/>
          <w:sz w:val="32"/>
          <w:szCs w:val="32"/>
        </w:rPr>
        <w:t>宣传事务</w:t>
      </w:r>
      <w:r>
        <w:rPr>
          <w:rFonts w:eastAsia="仿宋"/>
          <w:color w:val="000000"/>
          <w:sz w:val="32"/>
          <w:szCs w:val="32"/>
        </w:rPr>
        <w:t>（款）</w:t>
      </w:r>
      <w:r>
        <w:rPr>
          <w:rFonts w:hint="eastAsia" w:eastAsia="仿宋"/>
          <w:color w:val="000000"/>
          <w:sz w:val="32"/>
          <w:szCs w:val="32"/>
        </w:rPr>
        <w:t>其他宣传事务支出</w:t>
      </w:r>
      <w:r>
        <w:rPr>
          <w:rFonts w:eastAsia="仿宋"/>
          <w:color w:val="000000"/>
          <w:sz w:val="32"/>
          <w:szCs w:val="32"/>
        </w:rPr>
        <w:t>（项）:</w:t>
      </w:r>
      <w:r>
        <w:rPr>
          <w:rFonts w:hint="eastAsia" w:eastAsia="仿宋"/>
          <w:color w:val="000000"/>
          <w:sz w:val="32"/>
          <w:szCs w:val="32"/>
        </w:rPr>
        <w:t>支出决算为19.61万元，完成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pPr>
      <w:r>
        <w:rPr>
          <w:rFonts w:hint="eastAsia" w:eastAsia="仿宋"/>
          <w:color w:val="000000"/>
          <w:sz w:val="32"/>
          <w:szCs w:val="32"/>
        </w:rPr>
        <w:t>2</w:t>
      </w:r>
      <w:r>
        <w:rPr>
          <w:rFonts w:eastAsia="仿宋"/>
          <w:color w:val="000000"/>
          <w:sz w:val="32"/>
          <w:szCs w:val="32"/>
        </w:rPr>
        <w:t>.</w:t>
      </w:r>
      <w:r>
        <w:rPr>
          <w:rFonts w:hint="eastAsia" w:eastAsia="仿宋"/>
          <w:color w:val="000000"/>
          <w:sz w:val="32"/>
          <w:szCs w:val="32"/>
        </w:rPr>
        <w:t>公共安全支出</w:t>
      </w:r>
      <w:r>
        <w:rPr>
          <w:rFonts w:eastAsia="仿宋"/>
          <w:color w:val="000000"/>
          <w:sz w:val="32"/>
          <w:szCs w:val="32"/>
        </w:rPr>
        <w:t>（类）</w:t>
      </w:r>
      <w:r>
        <w:rPr>
          <w:rFonts w:hint="eastAsia" w:eastAsia="仿宋"/>
          <w:color w:val="000000"/>
          <w:sz w:val="32"/>
          <w:szCs w:val="32"/>
        </w:rPr>
        <w:t>其他公共安全支出</w:t>
      </w:r>
      <w:r>
        <w:rPr>
          <w:rFonts w:eastAsia="仿宋"/>
          <w:color w:val="000000"/>
          <w:sz w:val="32"/>
          <w:szCs w:val="32"/>
        </w:rPr>
        <w:t>（款）</w:t>
      </w:r>
      <w:r>
        <w:rPr>
          <w:rFonts w:hint="eastAsia" w:eastAsia="仿宋"/>
          <w:color w:val="000000"/>
          <w:sz w:val="32"/>
          <w:szCs w:val="32"/>
        </w:rPr>
        <w:t>其他公共安全支出</w:t>
      </w:r>
      <w:r>
        <w:rPr>
          <w:rFonts w:eastAsia="仿宋"/>
          <w:color w:val="000000"/>
          <w:sz w:val="32"/>
          <w:szCs w:val="32"/>
        </w:rPr>
        <w:t>（项）:</w:t>
      </w:r>
      <w:r>
        <w:rPr>
          <w:rFonts w:hint="eastAsia" w:eastAsia="仿宋"/>
          <w:color w:val="000000"/>
          <w:sz w:val="32"/>
          <w:szCs w:val="32"/>
        </w:rPr>
        <w:t>支出决算为1.88万元，完成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Style w:val="18"/>
          <w:rFonts w:ascii="仿宋" w:hAnsi="仿宋"/>
          <w:bCs/>
        </w:rPr>
      </w:pPr>
      <w:r>
        <w:rPr>
          <w:rFonts w:hint="eastAsia" w:eastAsia="仿宋"/>
          <w:color w:val="000000"/>
          <w:sz w:val="32"/>
          <w:szCs w:val="32"/>
        </w:rPr>
        <w:t>3. 教育支出</w:t>
      </w:r>
      <w:r>
        <w:rPr>
          <w:rFonts w:eastAsia="仿宋"/>
          <w:color w:val="000000"/>
          <w:sz w:val="32"/>
          <w:szCs w:val="32"/>
        </w:rPr>
        <w:t>（类）</w:t>
      </w:r>
      <w:r>
        <w:rPr>
          <w:rFonts w:hint="eastAsia" w:eastAsia="仿宋"/>
          <w:color w:val="000000"/>
          <w:sz w:val="32"/>
          <w:szCs w:val="32"/>
        </w:rPr>
        <w:t>教育管理事务</w:t>
      </w:r>
      <w:r>
        <w:rPr>
          <w:rFonts w:eastAsia="仿宋"/>
          <w:color w:val="000000"/>
          <w:sz w:val="32"/>
          <w:szCs w:val="32"/>
        </w:rPr>
        <w:t>（款）</w:t>
      </w:r>
      <w:r>
        <w:rPr>
          <w:rFonts w:hint="eastAsia" w:eastAsia="仿宋"/>
          <w:color w:val="000000"/>
          <w:sz w:val="32"/>
          <w:szCs w:val="32"/>
        </w:rPr>
        <w:t>行政运行</w:t>
      </w:r>
      <w:r>
        <w:rPr>
          <w:rFonts w:eastAsia="仿宋"/>
          <w:color w:val="000000"/>
          <w:sz w:val="32"/>
          <w:szCs w:val="32"/>
        </w:rPr>
        <w:t>（项）:</w:t>
      </w:r>
      <w:r>
        <w:rPr>
          <w:rFonts w:hint="eastAsia" w:eastAsia="仿宋"/>
          <w:color w:val="000000"/>
          <w:sz w:val="32"/>
          <w:szCs w:val="32"/>
        </w:rPr>
        <w:t>支出决算为224.55万元，完成</w:t>
      </w:r>
      <w:r>
        <w:rPr>
          <w:rStyle w:val="18"/>
          <w:rFonts w:hint="eastAsia" w:ascii="仿宋" w:hAnsi="仿宋" w:eastAsia="仿宋"/>
          <w:b w:val="0"/>
          <w:bCs/>
          <w:sz w:val="32"/>
          <w:szCs w:val="32"/>
        </w:rPr>
        <w:t>调整预算数</w:t>
      </w:r>
      <w:r>
        <w:rPr>
          <w:rFonts w:hint="eastAsia" w:ascii="仿宋" w:hAnsi="仿宋" w:eastAsia="仿宋"/>
          <w:sz w:val="32"/>
          <w:szCs w:val="32"/>
        </w:rPr>
        <w:t>预算的</w:t>
      </w:r>
      <w:r>
        <w:rPr>
          <w:rFonts w:hint="eastAsia" w:eastAsia="仿宋"/>
          <w:color w:val="000000"/>
          <w:sz w:val="32"/>
          <w:szCs w:val="32"/>
        </w:rPr>
        <w:t>98.85%，</w:t>
      </w:r>
      <w:r>
        <w:rPr>
          <w:rStyle w:val="18"/>
          <w:rFonts w:hint="eastAsia" w:ascii="仿宋" w:hAnsi="仿宋" w:eastAsia="仿宋"/>
          <w:b w:val="0"/>
          <w:bCs/>
          <w:sz w:val="32"/>
          <w:szCs w:val="32"/>
        </w:rPr>
        <w:t>决算数小于调整预算数的主要原因是年底部分票据未支付</w:t>
      </w:r>
      <w:r>
        <w:rPr>
          <w:rFonts w:hint="eastAsia" w:eastAsia="仿宋"/>
          <w:color w:val="000000"/>
          <w:sz w:val="32"/>
          <w:szCs w:val="32"/>
        </w:rPr>
        <w:t>。</w:t>
      </w:r>
    </w:p>
    <w:p>
      <w:pPr>
        <w:autoSpaceDE w:val="0"/>
        <w:autoSpaceDN w:val="0"/>
        <w:ind w:firstLine="640" w:firstLineChars="200"/>
        <w:rPr>
          <w:rFonts w:eastAsia="仿宋"/>
          <w:color w:val="000000"/>
          <w:sz w:val="32"/>
          <w:szCs w:val="32"/>
        </w:rPr>
      </w:pPr>
      <w:r>
        <w:rPr>
          <w:rFonts w:hint="eastAsia" w:eastAsia="仿宋"/>
          <w:color w:val="000000"/>
          <w:sz w:val="32"/>
          <w:szCs w:val="32"/>
        </w:rPr>
        <w:t>4</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教育管理事务</w:t>
      </w:r>
      <w:r>
        <w:rPr>
          <w:rFonts w:eastAsia="仿宋"/>
          <w:color w:val="000000"/>
          <w:sz w:val="32"/>
          <w:szCs w:val="32"/>
        </w:rPr>
        <w:t>（款）</w:t>
      </w:r>
      <w:r>
        <w:rPr>
          <w:rFonts w:hint="eastAsia" w:eastAsia="仿宋"/>
          <w:color w:val="000000"/>
          <w:sz w:val="32"/>
          <w:szCs w:val="32"/>
        </w:rPr>
        <w:t>一般行政管理事务</w:t>
      </w:r>
      <w:r>
        <w:rPr>
          <w:rFonts w:eastAsia="仿宋"/>
          <w:color w:val="000000"/>
          <w:sz w:val="32"/>
          <w:szCs w:val="32"/>
        </w:rPr>
        <w:t>（项）:</w:t>
      </w:r>
      <w:r>
        <w:rPr>
          <w:rFonts w:hint="eastAsia" w:eastAsia="仿宋"/>
          <w:color w:val="000000"/>
          <w:sz w:val="32"/>
          <w:szCs w:val="32"/>
        </w:rPr>
        <w:t>支出决算为57.11万元，完成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5</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教育管理事务</w:t>
      </w:r>
      <w:r>
        <w:rPr>
          <w:rFonts w:eastAsia="仿宋"/>
          <w:color w:val="000000"/>
          <w:sz w:val="32"/>
          <w:szCs w:val="32"/>
        </w:rPr>
        <w:t>（款）</w:t>
      </w:r>
      <w:r>
        <w:rPr>
          <w:rFonts w:hint="eastAsia" w:eastAsia="仿宋"/>
          <w:color w:val="000000"/>
          <w:sz w:val="32"/>
          <w:szCs w:val="32"/>
        </w:rPr>
        <w:t>机关服务</w:t>
      </w:r>
      <w:r>
        <w:rPr>
          <w:rFonts w:eastAsia="仿宋"/>
          <w:color w:val="000000"/>
          <w:sz w:val="32"/>
          <w:szCs w:val="32"/>
        </w:rPr>
        <w:t>（项）:</w:t>
      </w:r>
      <w:r>
        <w:rPr>
          <w:rFonts w:hint="eastAsia" w:eastAsia="仿宋"/>
          <w:color w:val="000000"/>
          <w:sz w:val="32"/>
          <w:szCs w:val="32"/>
        </w:rPr>
        <w:t>支出决算为730.05万元，完成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6</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教育管理事务</w:t>
      </w:r>
      <w:r>
        <w:rPr>
          <w:rFonts w:eastAsia="仿宋"/>
          <w:color w:val="000000"/>
          <w:sz w:val="32"/>
          <w:szCs w:val="32"/>
        </w:rPr>
        <w:t>（款）</w:t>
      </w:r>
      <w:r>
        <w:rPr>
          <w:rFonts w:hint="eastAsia" w:eastAsia="仿宋"/>
          <w:color w:val="000000"/>
          <w:sz w:val="32"/>
          <w:szCs w:val="32"/>
        </w:rPr>
        <w:t>其他教育管理事务支出</w:t>
      </w:r>
      <w:r>
        <w:rPr>
          <w:rFonts w:eastAsia="仿宋"/>
          <w:color w:val="000000"/>
          <w:sz w:val="32"/>
          <w:szCs w:val="32"/>
        </w:rPr>
        <w:t>（项）:</w:t>
      </w:r>
      <w:r>
        <w:rPr>
          <w:rFonts w:hint="eastAsia" w:eastAsia="仿宋"/>
          <w:color w:val="000000"/>
          <w:sz w:val="32"/>
          <w:szCs w:val="32"/>
        </w:rPr>
        <w:t>支出决算为270.84万元，完成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7</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普通教育</w:t>
      </w:r>
      <w:r>
        <w:rPr>
          <w:rFonts w:eastAsia="仿宋"/>
          <w:color w:val="000000"/>
          <w:sz w:val="32"/>
          <w:szCs w:val="32"/>
        </w:rPr>
        <w:t>（款）</w:t>
      </w:r>
      <w:r>
        <w:rPr>
          <w:rFonts w:hint="eastAsia" w:eastAsia="仿宋"/>
          <w:color w:val="000000"/>
          <w:sz w:val="32"/>
          <w:szCs w:val="32"/>
        </w:rPr>
        <w:t>学前教育</w:t>
      </w:r>
      <w:r>
        <w:rPr>
          <w:rFonts w:eastAsia="仿宋"/>
          <w:color w:val="000000"/>
          <w:sz w:val="32"/>
          <w:szCs w:val="32"/>
        </w:rPr>
        <w:t>（项）:</w:t>
      </w:r>
      <w:r>
        <w:rPr>
          <w:rFonts w:hint="eastAsia" w:eastAsia="仿宋"/>
          <w:color w:val="000000"/>
          <w:sz w:val="32"/>
          <w:szCs w:val="32"/>
        </w:rPr>
        <w:t>支出决算为922.65万元，完成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46.76%，</w:t>
      </w:r>
      <w:r>
        <w:rPr>
          <w:rStyle w:val="18"/>
          <w:rFonts w:hint="eastAsia" w:ascii="仿宋" w:hAnsi="仿宋" w:eastAsia="仿宋"/>
          <w:b w:val="0"/>
          <w:bCs/>
          <w:sz w:val="32"/>
          <w:szCs w:val="32"/>
        </w:rPr>
        <w:t>决算数小于调整预算数的主要原因是由于财政资金紧张，普惠奖补资金未按时支付。</w:t>
      </w:r>
    </w:p>
    <w:p>
      <w:pPr>
        <w:autoSpaceDE w:val="0"/>
        <w:autoSpaceDN w:val="0"/>
        <w:ind w:firstLine="640" w:firstLineChars="200"/>
      </w:pPr>
      <w:r>
        <w:rPr>
          <w:rFonts w:hint="eastAsia" w:eastAsia="仿宋"/>
          <w:color w:val="000000"/>
          <w:sz w:val="32"/>
          <w:szCs w:val="32"/>
        </w:rPr>
        <w:t>8</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普通教育</w:t>
      </w:r>
      <w:r>
        <w:rPr>
          <w:rFonts w:eastAsia="仿宋"/>
          <w:color w:val="000000"/>
          <w:sz w:val="32"/>
          <w:szCs w:val="32"/>
        </w:rPr>
        <w:t>（款）</w:t>
      </w:r>
      <w:r>
        <w:rPr>
          <w:rFonts w:hint="eastAsia" w:eastAsia="仿宋"/>
          <w:color w:val="000000"/>
          <w:sz w:val="32"/>
          <w:szCs w:val="32"/>
        </w:rPr>
        <w:t>小学教育</w:t>
      </w:r>
      <w:r>
        <w:rPr>
          <w:rFonts w:eastAsia="仿宋"/>
          <w:color w:val="000000"/>
          <w:sz w:val="32"/>
          <w:szCs w:val="32"/>
        </w:rPr>
        <w:t>（项）:</w:t>
      </w:r>
      <w:r>
        <w:rPr>
          <w:rFonts w:hint="eastAsia" w:eastAsia="仿宋"/>
          <w:color w:val="000000"/>
          <w:sz w:val="32"/>
          <w:szCs w:val="32"/>
        </w:rPr>
        <w:t>支出决算为16218.94万元，完成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99.72%，</w:t>
      </w:r>
      <w:r>
        <w:rPr>
          <w:rStyle w:val="18"/>
          <w:rFonts w:hint="eastAsia" w:ascii="仿宋" w:hAnsi="仿宋" w:eastAsia="仿宋"/>
          <w:b w:val="0"/>
          <w:bCs/>
          <w:sz w:val="32"/>
          <w:szCs w:val="32"/>
        </w:rPr>
        <w:t>决算数小于调整预算数的主要原因是年底部分票据未支付</w:t>
      </w:r>
      <w:r>
        <w:rPr>
          <w:rFonts w:hint="eastAsia" w:eastAsia="仿宋"/>
          <w:color w:val="000000"/>
          <w:sz w:val="32"/>
          <w:szCs w:val="32"/>
        </w:rPr>
        <w:t>。</w:t>
      </w:r>
    </w:p>
    <w:p>
      <w:pPr>
        <w:autoSpaceDE w:val="0"/>
        <w:autoSpaceDN w:val="0"/>
        <w:ind w:firstLine="640" w:firstLineChars="200"/>
        <w:rPr>
          <w:rFonts w:eastAsia="仿宋"/>
          <w:color w:val="000000"/>
          <w:sz w:val="32"/>
          <w:szCs w:val="32"/>
        </w:rPr>
      </w:pPr>
      <w:r>
        <w:rPr>
          <w:rFonts w:hint="eastAsia" w:eastAsia="仿宋"/>
          <w:color w:val="000000"/>
          <w:sz w:val="32"/>
          <w:szCs w:val="32"/>
        </w:rPr>
        <w:t>9</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普通教育</w:t>
      </w:r>
      <w:r>
        <w:rPr>
          <w:rFonts w:eastAsia="仿宋"/>
          <w:color w:val="000000"/>
          <w:sz w:val="32"/>
          <w:szCs w:val="32"/>
        </w:rPr>
        <w:t>（款）</w:t>
      </w:r>
      <w:r>
        <w:rPr>
          <w:rFonts w:hint="eastAsia" w:eastAsia="仿宋"/>
          <w:color w:val="000000"/>
          <w:sz w:val="32"/>
          <w:szCs w:val="32"/>
        </w:rPr>
        <w:t>初中教育</w:t>
      </w:r>
      <w:r>
        <w:rPr>
          <w:rFonts w:eastAsia="仿宋"/>
          <w:color w:val="000000"/>
          <w:sz w:val="32"/>
          <w:szCs w:val="32"/>
        </w:rPr>
        <w:t>（项）:</w:t>
      </w:r>
      <w:r>
        <w:rPr>
          <w:rFonts w:hint="eastAsia" w:eastAsia="仿宋"/>
          <w:color w:val="000000"/>
          <w:sz w:val="32"/>
          <w:szCs w:val="32"/>
        </w:rPr>
        <w:t>支出决算为13751.93万元，完成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99.71%，</w:t>
      </w:r>
      <w:r>
        <w:rPr>
          <w:rStyle w:val="18"/>
          <w:rFonts w:hint="eastAsia" w:ascii="仿宋" w:hAnsi="仿宋" w:eastAsia="仿宋"/>
          <w:b w:val="0"/>
          <w:bCs/>
          <w:sz w:val="32"/>
          <w:szCs w:val="32"/>
        </w:rPr>
        <w:t>决算数小于调整预算数的主要原因是年底部分票据未支付</w:t>
      </w:r>
      <w:r>
        <w:rPr>
          <w:rFonts w:hint="eastAsia" w:eastAsia="仿宋"/>
          <w:color w:val="000000"/>
          <w:sz w:val="32"/>
          <w:szCs w:val="32"/>
        </w:rPr>
        <w:t>。</w:t>
      </w:r>
    </w:p>
    <w:p>
      <w:pPr>
        <w:autoSpaceDE w:val="0"/>
        <w:autoSpaceDN w:val="0"/>
        <w:ind w:firstLine="640" w:firstLineChars="200"/>
        <w:rPr>
          <w:rFonts w:eastAsia="仿宋"/>
          <w:color w:val="000000"/>
          <w:sz w:val="32"/>
          <w:szCs w:val="32"/>
        </w:rPr>
      </w:pPr>
      <w:r>
        <w:rPr>
          <w:rFonts w:hint="eastAsia" w:eastAsia="仿宋"/>
          <w:color w:val="000000"/>
          <w:sz w:val="32"/>
          <w:szCs w:val="32"/>
        </w:rPr>
        <w:t>10</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普通教育</w:t>
      </w:r>
      <w:r>
        <w:rPr>
          <w:rFonts w:eastAsia="仿宋"/>
          <w:color w:val="000000"/>
          <w:sz w:val="32"/>
          <w:szCs w:val="32"/>
        </w:rPr>
        <w:t>（款）</w:t>
      </w:r>
      <w:r>
        <w:rPr>
          <w:rFonts w:hint="eastAsia" w:eastAsia="仿宋"/>
          <w:color w:val="000000"/>
          <w:sz w:val="32"/>
          <w:szCs w:val="32"/>
        </w:rPr>
        <w:t>高中教育</w:t>
      </w:r>
      <w:r>
        <w:rPr>
          <w:rFonts w:eastAsia="仿宋"/>
          <w:color w:val="000000"/>
          <w:sz w:val="32"/>
          <w:szCs w:val="32"/>
        </w:rPr>
        <w:t>（项）:</w:t>
      </w:r>
      <w:r>
        <w:rPr>
          <w:rFonts w:hint="eastAsia" w:eastAsia="仿宋"/>
          <w:color w:val="000000"/>
          <w:sz w:val="32"/>
          <w:szCs w:val="32"/>
        </w:rPr>
        <w:t>支出决算为4631.96万元，完成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98.94%，</w:t>
      </w:r>
      <w:r>
        <w:rPr>
          <w:rStyle w:val="18"/>
          <w:rFonts w:hint="eastAsia" w:ascii="仿宋" w:hAnsi="仿宋" w:eastAsia="仿宋"/>
          <w:b w:val="0"/>
          <w:bCs/>
          <w:sz w:val="32"/>
          <w:szCs w:val="32"/>
        </w:rPr>
        <w:t>决算数小于调整预算数的主要原因是年底部分票据未支付</w:t>
      </w:r>
      <w:r>
        <w:rPr>
          <w:rFonts w:hint="eastAsia" w:eastAsia="仿宋"/>
          <w:color w:val="000000"/>
          <w:sz w:val="32"/>
          <w:szCs w:val="32"/>
        </w:rPr>
        <w:t>。</w:t>
      </w:r>
    </w:p>
    <w:p>
      <w:pPr>
        <w:autoSpaceDE w:val="0"/>
        <w:autoSpaceDN w:val="0"/>
        <w:ind w:firstLine="640" w:firstLineChars="200"/>
        <w:rPr>
          <w:rFonts w:eastAsia="仿宋"/>
          <w:color w:val="000000"/>
          <w:sz w:val="32"/>
          <w:szCs w:val="32"/>
        </w:rPr>
      </w:pPr>
      <w:r>
        <w:rPr>
          <w:rFonts w:hint="eastAsia" w:eastAsia="仿宋"/>
          <w:color w:val="000000"/>
          <w:sz w:val="32"/>
          <w:szCs w:val="32"/>
        </w:rPr>
        <w:t>11</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普通教育</w:t>
      </w:r>
      <w:r>
        <w:rPr>
          <w:rFonts w:eastAsia="仿宋"/>
          <w:color w:val="000000"/>
          <w:sz w:val="32"/>
          <w:szCs w:val="32"/>
        </w:rPr>
        <w:t>（款）</w:t>
      </w:r>
      <w:r>
        <w:rPr>
          <w:rFonts w:hint="eastAsia" w:eastAsia="仿宋"/>
          <w:color w:val="000000"/>
          <w:sz w:val="32"/>
          <w:szCs w:val="32"/>
        </w:rPr>
        <w:t>其他普通教育支出</w:t>
      </w:r>
      <w:r>
        <w:rPr>
          <w:rFonts w:eastAsia="仿宋"/>
          <w:color w:val="000000"/>
          <w:sz w:val="32"/>
          <w:szCs w:val="32"/>
        </w:rPr>
        <w:t>（项）:</w:t>
      </w:r>
      <w:r>
        <w:rPr>
          <w:rFonts w:hint="eastAsia" w:eastAsia="仿宋"/>
          <w:color w:val="000000"/>
          <w:sz w:val="32"/>
          <w:szCs w:val="32"/>
        </w:rPr>
        <w:t>支出决算为206.9万元，完成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96.73%，</w:t>
      </w:r>
      <w:r>
        <w:rPr>
          <w:rStyle w:val="18"/>
          <w:rFonts w:hint="eastAsia" w:ascii="仿宋" w:hAnsi="仿宋" w:eastAsia="仿宋"/>
          <w:b w:val="0"/>
          <w:bCs/>
          <w:sz w:val="32"/>
          <w:szCs w:val="32"/>
        </w:rPr>
        <w:t>决算数小于调整预算数的主要原因是年底部分票据未支付。</w:t>
      </w:r>
    </w:p>
    <w:p>
      <w:pPr>
        <w:autoSpaceDE w:val="0"/>
        <w:autoSpaceDN w:val="0"/>
        <w:ind w:firstLine="640" w:firstLineChars="200"/>
        <w:rPr>
          <w:rFonts w:eastAsia="仿宋"/>
          <w:color w:val="000000"/>
          <w:sz w:val="32"/>
          <w:szCs w:val="32"/>
        </w:rPr>
      </w:pPr>
      <w:r>
        <w:rPr>
          <w:rFonts w:hint="eastAsia" w:eastAsia="仿宋"/>
          <w:color w:val="000000"/>
          <w:sz w:val="32"/>
          <w:szCs w:val="32"/>
        </w:rPr>
        <w:t>12</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职业教育</w:t>
      </w:r>
      <w:r>
        <w:rPr>
          <w:rFonts w:eastAsia="仿宋"/>
          <w:color w:val="000000"/>
          <w:sz w:val="32"/>
          <w:szCs w:val="32"/>
        </w:rPr>
        <w:t>（款）</w:t>
      </w:r>
      <w:r>
        <w:rPr>
          <w:rFonts w:hint="eastAsia" w:eastAsia="仿宋"/>
          <w:color w:val="000000"/>
          <w:sz w:val="32"/>
          <w:szCs w:val="32"/>
        </w:rPr>
        <w:t>特殊学校教育</w:t>
      </w:r>
      <w:r>
        <w:rPr>
          <w:rFonts w:eastAsia="仿宋"/>
          <w:color w:val="000000"/>
          <w:sz w:val="32"/>
          <w:szCs w:val="32"/>
        </w:rPr>
        <w:t>（项）:</w:t>
      </w:r>
      <w:r>
        <w:rPr>
          <w:rFonts w:hint="eastAsia" w:eastAsia="仿宋"/>
          <w:color w:val="000000"/>
          <w:sz w:val="32"/>
          <w:szCs w:val="32"/>
        </w:rPr>
        <w:t>支出决算为16.37万元，完成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13</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特殊教育</w:t>
      </w:r>
      <w:r>
        <w:rPr>
          <w:rFonts w:eastAsia="仿宋"/>
          <w:color w:val="000000"/>
          <w:sz w:val="32"/>
          <w:szCs w:val="32"/>
        </w:rPr>
        <w:t>（款）</w:t>
      </w:r>
      <w:r>
        <w:rPr>
          <w:rFonts w:hint="eastAsia" w:eastAsia="仿宋"/>
          <w:color w:val="000000"/>
          <w:sz w:val="32"/>
          <w:szCs w:val="32"/>
        </w:rPr>
        <w:t>特殊学校教育</w:t>
      </w:r>
      <w:r>
        <w:rPr>
          <w:rFonts w:eastAsia="仿宋"/>
          <w:color w:val="000000"/>
          <w:sz w:val="32"/>
          <w:szCs w:val="32"/>
        </w:rPr>
        <w:t>（项）:</w:t>
      </w:r>
      <w:r>
        <w:rPr>
          <w:rFonts w:hint="eastAsia" w:eastAsia="仿宋"/>
          <w:color w:val="000000"/>
          <w:sz w:val="32"/>
          <w:szCs w:val="32"/>
        </w:rPr>
        <w:t>支出决算为47.71万元，完成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14</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特殊教育</w:t>
      </w:r>
      <w:r>
        <w:rPr>
          <w:rFonts w:eastAsia="仿宋"/>
          <w:color w:val="000000"/>
          <w:sz w:val="32"/>
          <w:szCs w:val="32"/>
        </w:rPr>
        <w:t>（款）</w:t>
      </w:r>
      <w:r>
        <w:rPr>
          <w:rFonts w:hint="eastAsia" w:eastAsia="仿宋"/>
          <w:color w:val="000000"/>
          <w:sz w:val="32"/>
          <w:szCs w:val="32"/>
        </w:rPr>
        <w:t>其他特殊教育支出</w:t>
      </w:r>
      <w:r>
        <w:rPr>
          <w:rFonts w:eastAsia="仿宋"/>
          <w:color w:val="000000"/>
          <w:sz w:val="32"/>
          <w:szCs w:val="32"/>
        </w:rPr>
        <w:t>（项）:</w:t>
      </w:r>
      <w:r>
        <w:rPr>
          <w:rFonts w:hint="eastAsia" w:eastAsia="仿宋"/>
          <w:color w:val="000000"/>
          <w:sz w:val="32"/>
          <w:szCs w:val="32"/>
        </w:rPr>
        <w:t>支出决算为2.96万元，完成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15</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进修及培训</w:t>
      </w:r>
      <w:r>
        <w:rPr>
          <w:rFonts w:eastAsia="仿宋"/>
          <w:color w:val="000000"/>
          <w:sz w:val="32"/>
          <w:szCs w:val="32"/>
        </w:rPr>
        <w:t>（款）</w:t>
      </w:r>
      <w:r>
        <w:rPr>
          <w:rFonts w:hint="eastAsia" w:eastAsia="仿宋"/>
          <w:color w:val="000000"/>
          <w:sz w:val="32"/>
          <w:szCs w:val="32"/>
        </w:rPr>
        <w:t>教师进修</w:t>
      </w:r>
      <w:r>
        <w:rPr>
          <w:rFonts w:eastAsia="仿宋"/>
          <w:color w:val="000000"/>
          <w:sz w:val="32"/>
          <w:szCs w:val="32"/>
        </w:rPr>
        <w:t>（项）:</w:t>
      </w:r>
      <w:r>
        <w:rPr>
          <w:rFonts w:hint="eastAsia" w:eastAsia="仿宋"/>
          <w:color w:val="000000"/>
          <w:sz w:val="32"/>
          <w:szCs w:val="32"/>
        </w:rPr>
        <w:t>支出决算为13.35万元，完成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97.22%，</w:t>
      </w:r>
      <w:r>
        <w:rPr>
          <w:rStyle w:val="18"/>
          <w:rFonts w:hint="eastAsia" w:ascii="仿宋" w:hAnsi="仿宋" w:eastAsia="仿宋"/>
          <w:b w:val="0"/>
          <w:bCs/>
          <w:sz w:val="32"/>
          <w:szCs w:val="32"/>
        </w:rPr>
        <w:t>决算数小于调整预算数的主要原因是年底部分票据未支付</w:t>
      </w:r>
      <w:r>
        <w:rPr>
          <w:rFonts w:hint="eastAsia" w:eastAsia="仿宋"/>
          <w:color w:val="000000"/>
          <w:sz w:val="32"/>
          <w:szCs w:val="32"/>
        </w:rPr>
        <w:t>。</w:t>
      </w:r>
    </w:p>
    <w:p>
      <w:pPr>
        <w:autoSpaceDE w:val="0"/>
        <w:autoSpaceDN w:val="0"/>
        <w:ind w:firstLine="640" w:firstLineChars="200"/>
        <w:rPr>
          <w:rFonts w:eastAsia="仿宋"/>
          <w:sz w:val="32"/>
          <w:szCs w:val="32"/>
        </w:rPr>
      </w:pPr>
      <w:r>
        <w:rPr>
          <w:rFonts w:hint="eastAsia" w:eastAsia="仿宋"/>
          <w:color w:val="000000"/>
          <w:sz w:val="32"/>
          <w:szCs w:val="32"/>
        </w:rPr>
        <w:t>16</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进修及培训</w:t>
      </w:r>
      <w:r>
        <w:rPr>
          <w:rFonts w:eastAsia="仿宋"/>
          <w:color w:val="000000"/>
          <w:sz w:val="32"/>
          <w:szCs w:val="32"/>
        </w:rPr>
        <w:t>（款）</w:t>
      </w:r>
      <w:r>
        <w:rPr>
          <w:rFonts w:hint="eastAsia" w:eastAsia="仿宋"/>
          <w:color w:val="000000"/>
          <w:sz w:val="32"/>
          <w:szCs w:val="32"/>
        </w:rPr>
        <w:t>其他进修及培训</w:t>
      </w:r>
      <w:r>
        <w:rPr>
          <w:rFonts w:eastAsia="仿宋"/>
          <w:color w:val="000000"/>
          <w:sz w:val="32"/>
          <w:szCs w:val="32"/>
        </w:rPr>
        <w:t>（项）:</w:t>
      </w:r>
      <w:r>
        <w:rPr>
          <w:rFonts w:hint="eastAsia" w:eastAsia="仿宋"/>
          <w:color w:val="000000"/>
          <w:sz w:val="32"/>
          <w:szCs w:val="32"/>
        </w:rPr>
        <w:t>支出决算为0万元，完成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0%，</w:t>
      </w:r>
      <w:r>
        <w:rPr>
          <w:rStyle w:val="18"/>
          <w:rFonts w:hint="eastAsia" w:ascii="仿宋" w:hAnsi="仿宋" w:eastAsia="仿宋"/>
          <w:b w:val="0"/>
          <w:bCs/>
          <w:sz w:val="32"/>
          <w:szCs w:val="32"/>
        </w:rPr>
        <w:t>决算数小于调整预算数的主要原因是年底部分票据未支付（3万元）。</w:t>
      </w:r>
    </w:p>
    <w:p>
      <w:pPr>
        <w:autoSpaceDE w:val="0"/>
        <w:autoSpaceDN w:val="0"/>
        <w:ind w:firstLine="640" w:firstLineChars="200"/>
        <w:rPr>
          <w:rFonts w:eastAsia="仿宋"/>
          <w:color w:val="000000"/>
          <w:sz w:val="32"/>
          <w:szCs w:val="32"/>
        </w:rPr>
      </w:pPr>
      <w:r>
        <w:rPr>
          <w:rFonts w:hint="eastAsia" w:eastAsia="仿宋"/>
          <w:color w:val="000000"/>
          <w:sz w:val="32"/>
          <w:szCs w:val="32"/>
        </w:rPr>
        <w:t>17</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教育费附加安排的支出</w:t>
      </w:r>
      <w:r>
        <w:rPr>
          <w:rFonts w:eastAsia="仿宋"/>
          <w:color w:val="000000"/>
          <w:sz w:val="32"/>
          <w:szCs w:val="32"/>
        </w:rPr>
        <w:t>（款）</w:t>
      </w:r>
      <w:r>
        <w:rPr>
          <w:rFonts w:hint="eastAsia" w:eastAsia="仿宋"/>
          <w:color w:val="000000"/>
          <w:sz w:val="32"/>
          <w:szCs w:val="32"/>
        </w:rPr>
        <w:t>城市中小学校舍建设</w:t>
      </w:r>
      <w:r>
        <w:rPr>
          <w:rFonts w:eastAsia="仿宋"/>
          <w:color w:val="000000"/>
          <w:sz w:val="32"/>
          <w:szCs w:val="32"/>
        </w:rPr>
        <w:t>（项）:</w:t>
      </w:r>
      <w:r>
        <w:rPr>
          <w:rFonts w:hint="eastAsia" w:eastAsia="仿宋"/>
          <w:color w:val="000000"/>
          <w:sz w:val="32"/>
          <w:szCs w:val="32"/>
        </w:rPr>
        <w:t>支出决算为125.03万元，完成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18</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教育费附加安排的支出</w:t>
      </w:r>
      <w:r>
        <w:rPr>
          <w:rFonts w:eastAsia="仿宋"/>
          <w:color w:val="000000"/>
          <w:sz w:val="32"/>
          <w:szCs w:val="32"/>
        </w:rPr>
        <w:t>（款）</w:t>
      </w:r>
      <w:r>
        <w:rPr>
          <w:rFonts w:hint="eastAsia" w:eastAsia="仿宋"/>
          <w:color w:val="000000"/>
          <w:sz w:val="32"/>
          <w:szCs w:val="32"/>
        </w:rPr>
        <w:t>其他教育费附加安排的支出</w:t>
      </w:r>
      <w:r>
        <w:rPr>
          <w:rFonts w:eastAsia="仿宋"/>
          <w:color w:val="000000"/>
          <w:sz w:val="32"/>
          <w:szCs w:val="32"/>
        </w:rPr>
        <w:t>（项）:</w:t>
      </w:r>
      <w:r>
        <w:rPr>
          <w:rFonts w:hint="eastAsia" w:eastAsia="仿宋"/>
          <w:color w:val="000000"/>
          <w:sz w:val="32"/>
          <w:szCs w:val="32"/>
        </w:rPr>
        <w:t>支出决算为1628.37万元，完成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sz w:val="32"/>
          <w:szCs w:val="32"/>
        </w:rPr>
        <w:t>97.57%，</w:t>
      </w:r>
      <w:r>
        <w:rPr>
          <w:rStyle w:val="18"/>
          <w:rFonts w:hint="eastAsia" w:ascii="仿宋" w:hAnsi="仿宋" w:eastAsia="仿宋"/>
          <w:b w:val="0"/>
          <w:bCs/>
          <w:sz w:val="32"/>
          <w:szCs w:val="32"/>
        </w:rPr>
        <w:t>决算数小于调整预算数的主要原因是年底部分票据未支付。</w:t>
      </w:r>
    </w:p>
    <w:p>
      <w:pPr>
        <w:autoSpaceDE w:val="0"/>
        <w:autoSpaceDN w:val="0"/>
        <w:ind w:firstLine="640" w:firstLineChars="200"/>
        <w:rPr>
          <w:rFonts w:eastAsia="仿宋"/>
          <w:color w:val="000000"/>
          <w:sz w:val="32"/>
          <w:szCs w:val="32"/>
        </w:rPr>
      </w:pPr>
      <w:r>
        <w:rPr>
          <w:rFonts w:hint="eastAsia" w:eastAsia="仿宋"/>
          <w:color w:val="000000"/>
          <w:sz w:val="32"/>
          <w:szCs w:val="32"/>
        </w:rPr>
        <w:t>19</w:t>
      </w:r>
      <w:r>
        <w:rPr>
          <w:rFonts w:eastAsia="仿宋"/>
          <w:color w:val="000000"/>
          <w:sz w:val="32"/>
          <w:szCs w:val="32"/>
        </w:rPr>
        <w:t>.</w:t>
      </w:r>
      <w:r>
        <w:rPr>
          <w:rFonts w:hint="eastAsia" w:eastAsia="仿宋"/>
          <w:color w:val="000000"/>
          <w:sz w:val="32"/>
          <w:szCs w:val="32"/>
        </w:rPr>
        <w:t>教育支出</w:t>
      </w:r>
      <w:r>
        <w:rPr>
          <w:rFonts w:eastAsia="仿宋"/>
          <w:color w:val="000000"/>
          <w:sz w:val="32"/>
          <w:szCs w:val="32"/>
        </w:rPr>
        <w:t>（类）</w:t>
      </w:r>
      <w:r>
        <w:rPr>
          <w:rFonts w:hint="eastAsia" w:eastAsia="仿宋"/>
          <w:color w:val="000000"/>
          <w:sz w:val="32"/>
          <w:szCs w:val="32"/>
        </w:rPr>
        <w:t>教育费附加安排的支出</w:t>
      </w:r>
      <w:r>
        <w:rPr>
          <w:rFonts w:eastAsia="仿宋"/>
          <w:color w:val="000000"/>
          <w:sz w:val="32"/>
          <w:szCs w:val="32"/>
        </w:rPr>
        <w:t>（款）</w:t>
      </w:r>
      <w:r>
        <w:rPr>
          <w:rFonts w:hint="eastAsia" w:eastAsia="仿宋"/>
          <w:color w:val="000000"/>
          <w:sz w:val="32"/>
          <w:szCs w:val="32"/>
        </w:rPr>
        <w:t>其他教育支出</w:t>
      </w:r>
      <w:r>
        <w:rPr>
          <w:rFonts w:eastAsia="仿宋"/>
          <w:color w:val="000000"/>
          <w:sz w:val="32"/>
          <w:szCs w:val="32"/>
        </w:rPr>
        <w:t>（项）:</w:t>
      </w:r>
      <w:r>
        <w:rPr>
          <w:rFonts w:hint="eastAsia" w:eastAsia="仿宋"/>
          <w:color w:val="000000"/>
          <w:sz w:val="32"/>
          <w:szCs w:val="32"/>
        </w:rPr>
        <w:t>支出决算为12.55万元，完成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20</w:t>
      </w:r>
      <w:r>
        <w:rPr>
          <w:rFonts w:eastAsia="仿宋"/>
          <w:color w:val="000000"/>
          <w:sz w:val="32"/>
          <w:szCs w:val="32"/>
        </w:rPr>
        <w:t>.</w:t>
      </w:r>
      <w:r>
        <w:rPr>
          <w:rFonts w:hint="eastAsia" w:eastAsia="仿宋"/>
          <w:color w:val="000000"/>
          <w:sz w:val="32"/>
          <w:szCs w:val="32"/>
        </w:rPr>
        <w:t>文化旅游体育与传媒支出</w:t>
      </w:r>
      <w:r>
        <w:rPr>
          <w:rFonts w:eastAsia="仿宋"/>
          <w:color w:val="000000"/>
          <w:sz w:val="32"/>
          <w:szCs w:val="32"/>
        </w:rPr>
        <w:t>（类）</w:t>
      </w:r>
      <w:r>
        <w:rPr>
          <w:rFonts w:hint="eastAsia" w:eastAsia="仿宋"/>
          <w:color w:val="000000"/>
          <w:sz w:val="32"/>
          <w:szCs w:val="32"/>
        </w:rPr>
        <w:t>体育</w:t>
      </w:r>
      <w:r>
        <w:rPr>
          <w:rFonts w:eastAsia="仿宋"/>
          <w:color w:val="000000"/>
          <w:sz w:val="32"/>
          <w:szCs w:val="32"/>
        </w:rPr>
        <w:t>（款）</w:t>
      </w:r>
      <w:r>
        <w:rPr>
          <w:rFonts w:hint="eastAsia" w:eastAsia="仿宋"/>
          <w:color w:val="000000"/>
          <w:sz w:val="32"/>
          <w:szCs w:val="32"/>
        </w:rPr>
        <w:t>体育竞赛</w:t>
      </w:r>
      <w:r>
        <w:rPr>
          <w:rFonts w:eastAsia="仿宋"/>
          <w:color w:val="000000"/>
          <w:sz w:val="32"/>
          <w:szCs w:val="32"/>
        </w:rPr>
        <w:t>（项）:</w:t>
      </w:r>
      <w:r>
        <w:rPr>
          <w:rFonts w:hint="eastAsia" w:eastAsia="仿宋"/>
          <w:color w:val="000000"/>
          <w:sz w:val="32"/>
          <w:szCs w:val="32"/>
        </w:rPr>
        <w:t>支出决算为152.73万元，完成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21</w:t>
      </w:r>
      <w:r>
        <w:rPr>
          <w:rFonts w:eastAsia="仿宋"/>
          <w:color w:val="000000"/>
          <w:sz w:val="32"/>
          <w:szCs w:val="32"/>
        </w:rPr>
        <w:t>.</w:t>
      </w:r>
      <w:r>
        <w:rPr>
          <w:rFonts w:hint="eastAsia" w:eastAsia="仿宋"/>
          <w:color w:val="000000"/>
          <w:sz w:val="32"/>
          <w:szCs w:val="32"/>
        </w:rPr>
        <w:t>文化旅游体育与传媒支出</w:t>
      </w:r>
      <w:r>
        <w:rPr>
          <w:rFonts w:eastAsia="仿宋"/>
          <w:color w:val="000000"/>
          <w:sz w:val="32"/>
          <w:szCs w:val="32"/>
        </w:rPr>
        <w:t>（类）</w:t>
      </w:r>
      <w:r>
        <w:rPr>
          <w:rFonts w:hint="eastAsia" w:eastAsia="仿宋"/>
          <w:color w:val="000000"/>
          <w:sz w:val="32"/>
          <w:szCs w:val="32"/>
        </w:rPr>
        <w:t>体育</w:t>
      </w:r>
      <w:r>
        <w:rPr>
          <w:rFonts w:eastAsia="仿宋"/>
          <w:color w:val="000000"/>
          <w:sz w:val="32"/>
          <w:szCs w:val="32"/>
        </w:rPr>
        <w:t>（款）</w:t>
      </w:r>
      <w:r>
        <w:rPr>
          <w:rFonts w:hint="eastAsia" w:eastAsia="仿宋"/>
          <w:color w:val="000000"/>
          <w:sz w:val="32"/>
          <w:szCs w:val="32"/>
        </w:rPr>
        <w:t>其他体育支出</w:t>
      </w:r>
      <w:r>
        <w:rPr>
          <w:rFonts w:eastAsia="仿宋"/>
          <w:color w:val="000000"/>
          <w:sz w:val="32"/>
          <w:szCs w:val="32"/>
        </w:rPr>
        <w:t>（项）:</w:t>
      </w:r>
      <w:r>
        <w:rPr>
          <w:rFonts w:hint="eastAsia" w:eastAsia="仿宋"/>
          <w:color w:val="000000"/>
          <w:sz w:val="32"/>
          <w:szCs w:val="32"/>
        </w:rPr>
        <w:t>支出决算为14.34万元，完成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22</w:t>
      </w:r>
      <w:r>
        <w:rPr>
          <w:rFonts w:eastAsia="仿宋"/>
          <w:color w:val="000000"/>
          <w:sz w:val="32"/>
          <w:szCs w:val="32"/>
        </w:rPr>
        <w:t>.</w:t>
      </w:r>
      <w:r>
        <w:rPr>
          <w:rFonts w:hint="eastAsia" w:eastAsia="仿宋"/>
          <w:color w:val="000000"/>
          <w:sz w:val="32"/>
          <w:szCs w:val="32"/>
        </w:rPr>
        <w:t xml:space="preserve"> 社会保障和就业支出</w:t>
      </w:r>
      <w:r>
        <w:rPr>
          <w:rFonts w:eastAsia="仿宋"/>
          <w:color w:val="000000"/>
          <w:sz w:val="32"/>
          <w:szCs w:val="32"/>
        </w:rPr>
        <w:t>（类）行政事业单位离退休（款）</w:t>
      </w:r>
      <w:r>
        <w:rPr>
          <w:rFonts w:hint="eastAsia" w:eastAsia="仿宋"/>
          <w:color w:val="000000"/>
          <w:sz w:val="32"/>
          <w:szCs w:val="32"/>
        </w:rPr>
        <w:t>行政单位离退休</w:t>
      </w:r>
      <w:r>
        <w:rPr>
          <w:rFonts w:eastAsia="仿宋"/>
          <w:color w:val="000000"/>
          <w:sz w:val="32"/>
          <w:szCs w:val="32"/>
        </w:rPr>
        <w:t>（项）:</w:t>
      </w:r>
      <w:r>
        <w:rPr>
          <w:rFonts w:hint="eastAsia" w:eastAsia="仿宋"/>
          <w:color w:val="000000"/>
          <w:sz w:val="32"/>
          <w:szCs w:val="32"/>
        </w:rPr>
        <w:t>支出决算为39.74万元，完成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23</w:t>
      </w:r>
      <w:r>
        <w:rPr>
          <w:rFonts w:eastAsia="仿宋"/>
          <w:color w:val="000000"/>
          <w:sz w:val="32"/>
          <w:szCs w:val="32"/>
        </w:rPr>
        <w:t>.</w:t>
      </w:r>
      <w:r>
        <w:rPr>
          <w:rFonts w:hint="eastAsia" w:eastAsia="仿宋"/>
          <w:color w:val="000000"/>
          <w:sz w:val="32"/>
          <w:szCs w:val="32"/>
        </w:rPr>
        <w:t xml:space="preserve"> 社会保障和就业支出</w:t>
      </w:r>
      <w:r>
        <w:rPr>
          <w:rFonts w:eastAsia="仿宋"/>
          <w:color w:val="000000"/>
          <w:sz w:val="32"/>
          <w:szCs w:val="32"/>
        </w:rPr>
        <w:t>（类）行政事业单位离退休（款）</w:t>
      </w:r>
      <w:r>
        <w:rPr>
          <w:rFonts w:hint="eastAsia" w:eastAsia="仿宋"/>
          <w:color w:val="000000"/>
          <w:sz w:val="32"/>
          <w:szCs w:val="32"/>
        </w:rPr>
        <w:t xml:space="preserve">  事业单位离退休</w:t>
      </w:r>
      <w:r>
        <w:rPr>
          <w:rFonts w:eastAsia="仿宋"/>
          <w:color w:val="000000"/>
          <w:sz w:val="32"/>
          <w:szCs w:val="32"/>
        </w:rPr>
        <w:t>（项）:</w:t>
      </w:r>
      <w:r>
        <w:rPr>
          <w:rFonts w:hint="eastAsia" w:eastAsia="仿宋"/>
          <w:color w:val="000000"/>
          <w:sz w:val="32"/>
          <w:szCs w:val="32"/>
        </w:rPr>
        <w:t>支出决算为11.39万元，完成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24</w:t>
      </w:r>
      <w:r>
        <w:rPr>
          <w:rFonts w:eastAsia="仿宋"/>
          <w:color w:val="000000"/>
          <w:sz w:val="32"/>
          <w:szCs w:val="32"/>
        </w:rPr>
        <w:t>.</w:t>
      </w:r>
      <w:r>
        <w:rPr>
          <w:rFonts w:hint="eastAsia" w:eastAsia="仿宋"/>
          <w:color w:val="000000"/>
          <w:sz w:val="32"/>
          <w:szCs w:val="32"/>
        </w:rPr>
        <w:t xml:space="preserve"> 社会保障和就业支出</w:t>
      </w:r>
      <w:r>
        <w:rPr>
          <w:rFonts w:eastAsia="仿宋"/>
          <w:color w:val="000000"/>
          <w:sz w:val="32"/>
          <w:szCs w:val="32"/>
        </w:rPr>
        <w:t>（类）行政事业单位离退休（款）机关事业单位基本养老保险缴费支出（项）:</w:t>
      </w:r>
      <w:r>
        <w:rPr>
          <w:rFonts w:hint="eastAsia" w:eastAsia="仿宋"/>
          <w:color w:val="000000"/>
          <w:sz w:val="32"/>
          <w:szCs w:val="32"/>
        </w:rPr>
        <w:t>支出决算为3155.05万元，完成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25. 社会保障和就业支出</w:t>
      </w:r>
      <w:r>
        <w:rPr>
          <w:rFonts w:eastAsia="仿宋"/>
          <w:color w:val="000000"/>
          <w:sz w:val="32"/>
          <w:szCs w:val="32"/>
        </w:rPr>
        <w:t>（类）行政事业单位离退休（款）</w:t>
      </w:r>
      <w:r>
        <w:rPr>
          <w:rFonts w:hint="eastAsia" w:eastAsia="仿宋"/>
          <w:color w:val="000000"/>
          <w:sz w:val="32"/>
          <w:szCs w:val="32"/>
        </w:rPr>
        <w:t>机关事业单位职业年金缴费支出</w:t>
      </w:r>
      <w:r>
        <w:rPr>
          <w:rFonts w:eastAsia="仿宋"/>
          <w:color w:val="000000"/>
          <w:sz w:val="32"/>
          <w:szCs w:val="32"/>
        </w:rPr>
        <w:t>（项）:</w:t>
      </w:r>
      <w:r>
        <w:rPr>
          <w:rFonts w:hint="eastAsia" w:eastAsia="仿宋"/>
          <w:color w:val="000000"/>
          <w:sz w:val="32"/>
          <w:szCs w:val="32"/>
        </w:rPr>
        <w:t>支出决算为451.31万元，完成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26</w:t>
      </w:r>
      <w:r>
        <w:rPr>
          <w:rFonts w:eastAsia="仿宋"/>
          <w:color w:val="000000"/>
          <w:sz w:val="32"/>
          <w:szCs w:val="32"/>
        </w:rPr>
        <w:t>.</w:t>
      </w:r>
      <w:r>
        <w:rPr>
          <w:rFonts w:hint="eastAsia" w:eastAsia="仿宋"/>
          <w:color w:val="000000"/>
          <w:sz w:val="32"/>
          <w:szCs w:val="32"/>
        </w:rPr>
        <w:t xml:space="preserve"> 社会保障和就业支出</w:t>
      </w:r>
      <w:r>
        <w:rPr>
          <w:rFonts w:eastAsia="仿宋"/>
          <w:color w:val="000000"/>
          <w:sz w:val="32"/>
          <w:szCs w:val="32"/>
        </w:rPr>
        <w:t>（类）行政事业单位离退休（款）</w:t>
      </w:r>
      <w:r>
        <w:rPr>
          <w:rFonts w:hint="eastAsia" w:eastAsia="仿宋"/>
          <w:color w:val="000000"/>
          <w:sz w:val="32"/>
          <w:szCs w:val="32"/>
        </w:rPr>
        <w:t xml:space="preserve">  其他行政事业单位养老支出</w:t>
      </w:r>
      <w:r>
        <w:rPr>
          <w:rFonts w:eastAsia="仿宋"/>
          <w:color w:val="000000"/>
          <w:sz w:val="32"/>
          <w:szCs w:val="32"/>
        </w:rPr>
        <w:t>（项）:</w:t>
      </w:r>
      <w:r>
        <w:rPr>
          <w:rFonts w:hint="eastAsia" w:eastAsia="仿宋"/>
          <w:color w:val="000000"/>
          <w:sz w:val="32"/>
          <w:szCs w:val="32"/>
        </w:rPr>
        <w:t>支出决算为52.8万元，完成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27. 社会保障和就业支出</w:t>
      </w:r>
      <w:r>
        <w:rPr>
          <w:rFonts w:eastAsia="仿宋"/>
          <w:color w:val="000000"/>
          <w:sz w:val="32"/>
          <w:szCs w:val="32"/>
        </w:rPr>
        <w:t>（类）</w:t>
      </w:r>
      <w:r>
        <w:rPr>
          <w:rFonts w:hint="eastAsia" w:eastAsia="仿宋"/>
          <w:color w:val="000000"/>
          <w:sz w:val="32"/>
          <w:szCs w:val="32"/>
        </w:rPr>
        <w:t>抚恤</w:t>
      </w:r>
      <w:r>
        <w:rPr>
          <w:rFonts w:eastAsia="仿宋"/>
          <w:color w:val="000000"/>
          <w:sz w:val="32"/>
          <w:szCs w:val="32"/>
        </w:rPr>
        <w:t>（款）</w:t>
      </w:r>
      <w:r>
        <w:rPr>
          <w:rFonts w:hint="eastAsia" w:eastAsia="仿宋"/>
          <w:color w:val="000000"/>
          <w:sz w:val="32"/>
          <w:szCs w:val="32"/>
        </w:rPr>
        <w:t>死亡抚恤</w:t>
      </w:r>
      <w:r>
        <w:rPr>
          <w:rFonts w:eastAsia="仿宋"/>
          <w:color w:val="000000"/>
          <w:sz w:val="32"/>
          <w:szCs w:val="32"/>
        </w:rPr>
        <w:t>（项）:</w:t>
      </w:r>
      <w:r>
        <w:rPr>
          <w:rFonts w:hint="eastAsia" w:eastAsia="仿宋"/>
          <w:color w:val="000000"/>
          <w:sz w:val="32"/>
          <w:szCs w:val="32"/>
        </w:rPr>
        <w:t>支出决算为248.98万元，完成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28. 社会保障和就业支出</w:t>
      </w:r>
      <w:r>
        <w:rPr>
          <w:rFonts w:eastAsia="仿宋"/>
          <w:color w:val="000000"/>
          <w:sz w:val="32"/>
          <w:szCs w:val="32"/>
        </w:rPr>
        <w:t>（类）</w:t>
      </w:r>
      <w:r>
        <w:rPr>
          <w:rFonts w:hint="eastAsia" w:eastAsia="仿宋"/>
          <w:color w:val="000000"/>
          <w:sz w:val="32"/>
          <w:szCs w:val="32"/>
        </w:rPr>
        <w:t>抚恤</w:t>
      </w:r>
      <w:r>
        <w:rPr>
          <w:rFonts w:eastAsia="仿宋"/>
          <w:color w:val="000000"/>
          <w:sz w:val="32"/>
          <w:szCs w:val="32"/>
        </w:rPr>
        <w:t>（款）</w:t>
      </w:r>
      <w:r>
        <w:rPr>
          <w:rFonts w:hint="eastAsia" w:eastAsia="仿宋"/>
          <w:color w:val="000000"/>
          <w:sz w:val="32"/>
          <w:szCs w:val="32"/>
        </w:rPr>
        <w:t>伤残抚恤</w:t>
      </w:r>
      <w:r>
        <w:rPr>
          <w:rFonts w:eastAsia="仿宋"/>
          <w:color w:val="000000"/>
          <w:sz w:val="32"/>
          <w:szCs w:val="32"/>
        </w:rPr>
        <w:t>（项）:</w:t>
      </w:r>
      <w:r>
        <w:rPr>
          <w:rFonts w:hint="eastAsia" w:eastAsia="仿宋"/>
          <w:color w:val="000000"/>
          <w:sz w:val="32"/>
          <w:szCs w:val="32"/>
        </w:rPr>
        <w:t>支出决算为5.93万元，完成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29. 社会保障和就业支出</w:t>
      </w:r>
      <w:r>
        <w:rPr>
          <w:rFonts w:eastAsia="仿宋"/>
          <w:color w:val="000000"/>
          <w:sz w:val="32"/>
          <w:szCs w:val="32"/>
        </w:rPr>
        <w:t>（类）</w:t>
      </w:r>
      <w:r>
        <w:rPr>
          <w:rFonts w:hint="eastAsia" w:eastAsia="仿宋"/>
          <w:color w:val="000000"/>
          <w:sz w:val="32"/>
          <w:szCs w:val="32"/>
        </w:rPr>
        <w:t>残疾人事业</w:t>
      </w:r>
      <w:r>
        <w:rPr>
          <w:rFonts w:eastAsia="仿宋"/>
          <w:color w:val="000000"/>
          <w:sz w:val="32"/>
          <w:szCs w:val="32"/>
        </w:rPr>
        <w:t>（款）</w:t>
      </w:r>
      <w:r>
        <w:rPr>
          <w:rFonts w:hint="eastAsia" w:eastAsia="仿宋"/>
          <w:color w:val="000000"/>
          <w:sz w:val="32"/>
          <w:szCs w:val="32"/>
        </w:rPr>
        <w:t>其他残疾人事业支出</w:t>
      </w:r>
      <w:r>
        <w:rPr>
          <w:rFonts w:eastAsia="仿宋"/>
          <w:color w:val="000000"/>
          <w:sz w:val="32"/>
          <w:szCs w:val="32"/>
        </w:rPr>
        <w:t>（项）:</w:t>
      </w:r>
      <w:r>
        <w:rPr>
          <w:rFonts w:hint="eastAsia" w:eastAsia="仿宋"/>
          <w:color w:val="000000"/>
          <w:sz w:val="32"/>
          <w:szCs w:val="32"/>
        </w:rPr>
        <w:t>支出决算为18.92万元，完成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30. 社会保障和就业支出</w:t>
      </w:r>
      <w:r>
        <w:rPr>
          <w:rFonts w:eastAsia="仿宋"/>
          <w:color w:val="000000"/>
          <w:sz w:val="32"/>
          <w:szCs w:val="32"/>
        </w:rPr>
        <w:t>（类）</w:t>
      </w:r>
      <w:r>
        <w:rPr>
          <w:rFonts w:hint="eastAsia" w:eastAsia="仿宋"/>
          <w:color w:val="000000"/>
          <w:sz w:val="32"/>
          <w:szCs w:val="32"/>
        </w:rPr>
        <w:t>其他生活救助</w:t>
      </w:r>
      <w:r>
        <w:rPr>
          <w:rFonts w:eastAsia="仿宋"/>
          <w:color w:val="000000"/>
          <w:sz w:val="32"/>
          <w:szCs w:val="32"/>
        </w:rPr>
        <w:t>（款）</w:t>
      </w:r>
      <w:r>
        <w:rPr>
          <w:rFonts w:hint="eastAsia" w:eastAsia="仿宋"/>
          <w:color w:val="000000"/>
          <w:sz w:val="32"/>
          <w:szCs w:val="32"/>
        </w:rPr>
        <w:t>其他城市生活救助</w:t>
      </w:r>
      <w:r>
        <w:rPr>
          <w:rFonts w:eastAsia="仿宋"/>
          <w:color w:val="000000"/>
          <w:sz w:val="32"/>
          <w:szCs w:val="32"/>
        </w:rPr>
        <w:t>（项）:</w:t>
      </w:r>
      <w:r>
        <w:rPr>
          <w:rFonts w:hint="eastAsia" w:eastAsia="仿宋"/>
          <w:color w:val="000000"/>
          <w:sz w:val="32"/>
          <w:szCs w:val="32"/>
        </w:rPr>
        <w:t>支出决算为0.70万元，完成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31. 社会保障和就业支出</w:t>
      </w:r>
      <w:r>
        <w:rPr>
          <w:rFonts w:eastAsia="仿宋"/>
          <w:color w:val="000000"/>
          <w:sz w:val="32"/>
          <w:szCs w:val="32"/>
        </w:rPr>
        <w:t>（类）</w:t>
      </w:r>
      <w:r>
        <w:rPr>
          <w:rFonts w:hint="eastAsia" w:eastAsia="仿宋"/>
          <w:color w:val="000000"/>
          <w:sz w:val="32"/>
          <w:szCs w:val="32"/>
        </w:rPr>
        <w:t>退役军人管理事务</w:t>
      </w:r>
      <w:r>
        <w:rPr>
          <w:rFonts w:eastAsia="仿宋"/>
          <w:color w:val="000000"/>
          <w:sz w:val="32"/>
          <w:szCs w:val="32"/>
        </w:rPr>
        <w:t>（款）</w:t>
      </w:r>
      <w:r>
        <w:rPr>
          <w:rFonts w:hint="eastAsia" w:eastAsia="仿宋"/>
          <w:color w:val="000000"/>
          <w:sz w:val="32"/>
          <w:szCs w:val="32"/>
        </w:rPr>
        <w:t>拥军优属</w:t>
      </w:r>
      <w:r>
        <w:rPr>
          <w:rFonts w:eastAsia="仿宋"/>
          <w:color w:val="000000"/>
          <w:sz w:val="32"/>
          <w:szCs w:val="32"/>
        </w:rPr>
        <w:t>（项）:</w:t>
      </w:r>
      <w:r>
        <w:rPr>
          <w:rFonts w:hint="eastAsia" w:eastAsia="仿宋"/>
          <w:color w:val="000000"/>
          <w:sz w:val="32"/>
          <w:szCs w:val="32"/>
        </w:rPr>
        <w:t>支出决算为1万元，完成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32. 卫生健康支出</w:t>
      </w:r>
      <w:r>
        <w:rPr>
          <w:rFonts w:eastAsia="仿宋"/>
          <w:color w:val="000000"/>
          <w:sz w:val="32"/>
          <w:szCs w:val="32"/>
        </w:rPr>
        <w:t>（类）</w:t>
      </w:r>
      <w:r>
        <w:rPr>
          <w:rFonts w:hint="eastAsia" w:eastAsia="仿宋"/>
          <w:color w:val="000000"/>
          <w:sz w:val="32"/>
          <w:szCs w:val="32"/>
        </w:rPr>
        <w:t>行政事业单位医疗</w:t>
      </w:r>
      <w:r>
        <w:rPr>
          <w:rFonts w:eastAsia="仿宋"/>
          <w:color w:val="000000"/>
          <w:sz w:val="32"/>
          <w:szCs w:val="32"/>
        </w:rPr>
        <w:t>（款）</w:t>
      </w:r>
      <w:r>
        <w:rPr>
          <w:rFonts w:hint="eastAsia" w:eastAsia="仿宋"/>
          <w:color w:val="000000"/>
          <w:sz w:val="32"/>
          <w:szCs w:val="32"/>
        </w:rPr>
        <w:t>行政单位医疗</w:t>
      </w:r>
      <w:r>
        <w:rPr>
          <w:rFonts w:eastAsia="仿宋"/>
          <w:color w:val="000000"/>
          <w:sz w:val="32"/>
          <w:szCs w:val="32"/>
        </w:rPr>
        <w:t>（项）:</w:t>
      </w:r>
      <w:r>
        <w:rPr>
          <w:rFonts w:hint="eastAsia" w:eastAsia="仿宋"/>
          <w:color w:val="000000"/>
          <w:sz w:val="32"/>
          <w:szCs w:val="32"/>
        </w:rPr>
        <w:t>支出决算为14.48万元，完成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33. 卫生健康支出</w:t>
      </w:r>
      <w:r>
        <w:rPr>
          <w:rFonts w:eastAsia="仿宋"/>
          <w:color w:val="000000"/>
          <w:sz w:val="32"/>
          <w:szCs w:val="32"/>
        </w:rPr>
        <w:t>（类）</w:t>
      </w:r>
      <w:r>
        <w:rPr>
          <w:rFonts w:hint="eastAsia" w:eastAsia="仿宋"/>
          <w:color w:val="000000"/>
          <w:sz w:val="32"/>
          <w:szCs w:val="32"/>
        </w:rPr>
        <w:t>行政事业单位医疗</w:t>
      </w:r>
      <w:r>
        <w:rPr>
          <w:rFonts w:eastAsia="仿宋"/>
          <w:color w:val="000000"/>
          <w:sz w:val="32"/>
          <w:szCs w:val="32"/>
        </w:rPr>
        <w:t>（款）</w:t>
      </w:r>
      <w:r>
        <w:rPr>
          <w:rFonts w:hint="eastAsia" w:eastAsia="仿宋"/>
          <w:color w:val="000000"/>
          <w:sz w:val="32"/>
          <w:szCs w:val="32"/>
        </w:rPr>
        <w:t>事业单位医疗</w:t>
      </w:r>
      <w:r>
        <w:rPr>
          <w:rFonts w:eastAsia="仿宋"/>
          <w:color w:val="000000"/>
          <w:sz w:val="32"/>
          <w:szCs w:val="32"/>
        </w:rPr>
        <w:t>（项）:</w:t>
      </w:r>
      <w:r>
        <w:rPr>
          <w:rFonts w:hint="eastAsia" w:eastAsia="仿宋"/>
          <w:color w:val="000000"/>
          <w:sz w:val="32"/>
          <w:szCs w:val="32"/>
        </w:rPr>
        <w:t>支出决算为1771.27万元，完成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34. 卫生健康支出</w:t>
      </w:r>
      <w:r>
        <w:rPr>
          <w:rFonts w:eastAsia="仿宋"/>
          <w:color w:val="000000"/>
          <w:sz w:val="32"/>
          <w:szCs w:val="32"/>
        </w:rPr>
        <w:t>（类）</w:t>
      </w:r>
      <w:r>
        <w:rPr>
          <w:rFonts w:hint="eastAsia" w:eastAsia="仿宋"/>
          <w:color w:val="000000"/>
          <w:sz w:val="32"/>
          <w:szCs w:val="32"/>
        </w:rPr>
        <w:t>行政事业单位医疗</w:t>
      </w:r>
      <w:r>
        <w:rPr>
          <w:rFonts w:eastAsia="仿宋"/>
          <w:color w:val="000000"/>
          <w:sz w:val="32"/>
          <w:szCs w:val="32"/>
        </w:rPr>
        <w:t>（款）</w:t>
      </w:r>
      <w:r>
        <w:rPr>
          <w:rFonts w:hint="eastAsia" w:eastAsia="仿宋"/>
          <w:color w:val="000000"/>
          <w:sz w:val="32"/>
          <w:szCs w:val="32"/>
        </w:rPr>
        <w:t>公务员医疗补助</w:t>
      </w:r>
      <w:r>
        <w:rPr>
          <w:rFonts w:eastAsia="仿宋"/>
          <w:color w:val="000000"/>
          <w:sz w:val="32"/>
          <w:szCs w:val="32"/>
        </w:rPr>
        <w:t>（项）:</w:t>
      </w:r>
      <w:r>
        <w:rPr>
          <w:rFonts w:hint="eastAsia" w:eastAsia="仿宋"/>
          <w:color w:val="000000"/>
          <w:sz w:val="32"/>
          <w:szCs w:val="32"/>
        </w:rPr>
        <w:t>支出决算为344.34万元，完成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color w:val="000000"/>
          <w:sz w:val="32"/>
          <w:szCs w:val="32"/>
        </w:rPr>
      </w:pPr>
      <w:r>
        <w:rPr>
          <w:rFonts w:hint="eastAsia" w:eastAsia="仿宋"/>
          <w:color w:val="000000"/>
          <w:sz w:val="32"/>
          <w:szCs w:val="32"/>
        </w:rPr>
        <w:t>35. 卫生健康支出</w:t>
      </w:r>
      <w:r>
        <w:rPr>
          <w:rFonts w:eastAsia="仿宋"/>
          <w:color w:val="000000"/>
          <w:sz w:val="32"/>
          <w:szCs w:val="32"/>
        </w:rPr>
        <w:t>（类）</w:t>
      </w:r>
      <w:r>
        <w:rPr>
          <w:rFonts w:hint="eastAsia" w:eastAsia="仿宋"/>
          <w:color w:val="000000"/>
          <w:sz w:val="32"/>
          <w:szCs w:val="32"/>
        </w:rPr>
        <w:t>其他卫生健康支出</w:t>
      </w:r>
      <w:r>
        <w:rPr>
          <w:rFonts w:eastAsia="仿宋"/>
          <w:color w:val="000000"/>
          <w:sz w:val="32"/>
          <w:szCs w:val="32"/>
        </w:rPr>
        <w:t>（款）</w:t>
      </w:r>
      <w:r>
        <w:rPr>
          <w:rFonts w:hint="eastAsia" w:eastAsia="仿宋"/>
          <w:color w:val="000000"/>
          <w:sz w:val="32"/>
          <w:szCs w:val="32"/>
        </w:rPr>
        <w:t>其他卫生健康支出</w:t>
      </w:r>
      <w:r>
        <w:rPr>
          <w:rFonts w:eastAsia="仿宋"/>
          <w:color w:val="000000"/>
          <w:sz w:val="32"/>
          <w:szCs w:val="32"/>
        </w:rPr>
        <w:t>（项）:</w:t>
      </w:r>
      <w:r>
        <w:rPr>
          <w:rFonts w:hint="eastAsia" w:eastAsia="仿宋"/>
          <w:color w:val="000000"/>
          <w:sz w:val="32"/>
          <w:szCs w:val="32"/>
        </w:rPr>
        <w:t>支出决算为0.30万元，完成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autoSpaceDE w:val="0"/>
        <w:autoSpaceDN w:val="0"/>
        <w:ind w:firstLine="640" w:firstLineChars="200"/>
        <w:rPr>
          <w:rFonts w:eastAsia="仿宋"/>
          <w:sz w:val="32"/>
          <w:szCs w:val="32"/>
        </w:rPr>
      </w:pPr>
      <w:r>
        <w:rPr>
          <w:rFonts w:hint="eastAsia" w:eastAsia="仿宋"/>
          <w:color w:val="000000"/>
          <w:sz w:val="32"/>
          <w:szCs w:val="32"/>
        </w:rPr>
        <w:t xml:space="preserve">36. </w:t>
      </w:r>
      <w:r>
        <w:rPr>
          <w:rFonts w:eastAsia="仿宋"/>
          <w:color w:val="000000"/>
          <w:sz w:val="32"/>
          <w:szCs w:val="32"/>
        </w:rPr>
        <w:t>住房保障支出（类）住房改革支出（款）住房公积金（项）:</w:t>
      </w:r>
      <w:r>
        <w:rPr>
          <w:rFonts w:hint="eastAsia" w:eastAsia="仿宋"/>
          <w:color w:val="000000"/>
          <w:sz w:val="32"/>
          <w:szCs w:val="32"/>
        </w:rPr>
        <w:t>支出决算为2918.21万元，完成</w:t>
      </w:r>
      <w:r>
        <w:rPr>
          <w:rStyle w:val="18"/>
          <w:rFonts w:hint="eastAsia" w:ascii="仿宋" w:hAnsi="仿宋" w:eastAsia="仿宋"/>
          <w:b w:val="0"/>
          <w:bCs/>
          <w:sz w:val="32"/>
          <w:szCs w:val="32"/>
        </w:rPr>
        <w:t>调整预算数</w:t>
      </w:r>
      <w:r>
        <w:rPr>
          <w:rFonts w:hint="eastAsia" w:ascii="仿宋" w:hAnsi="仿宋" w:eastAsia="仿宋"/>
          <w:sz w:val="32"/>
          <w:szCs w:val="32"/>
        </w:rPr>
        <w:t>的</w:t>
      </w:r>
      <w:r>
        <w:rPr>
          <w:rFonts w:hint="eastAsia" w:eastAsia="仿宋"/>
          <w:color w:val="000000"/>
          <w:sz w:val="32"/>
          <w:szCs w:val="32"/>
        </w:rPr>
        <w:t>100%。</w:t>
      </w:r>
    </w:p>
    <w:p>
      <w:pPr>
        <w:tabs>
          <w:tab w:val="right" w:pos="8306"/>
        </w:tabs>
        <w:spacing w:line="600" w:lineRule="exact"/>
        <w:ind w:firstLine="640"/>
        <w:outlineLvl w:val="1"/>
        <w:rPr>
          <w:rStyle w:val="21"/>
        </w:rPr>
      </w:pPr>
      <w:bookmarkStart w:id="68" w:name="_Toc15377214"/>
      <w:bookmarkStart w:id="69" w:name="_Toc113474485"/>
      <w:bookmarkStart w:id="70"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1"/>
          <w:rFonts w:hint="eastAsia" w:ascii="黑体" w:hAnsi="黑体" w:eastAsia="黑体"/>
        </w:rPr>
        <w:t>般公共预算财政拨款基本支出决算情况说明</w:t>
      </w:r>
      <w:bookmarkEnd w:id="68"/>
      <w:bookmarkEnd w:id="69"/>
      <w:bookmarkEnd w:id="70"/>
      <w:r>
        <w:rPr>
          <w:rStyle w:val="21"/>
          <w:rFonts w:ascii="黑体" w:hAnsi="黑体" w:eastAsia="黑体"/>
        </w:rPr>
        <w:tab/>
      </w:r>
    </w:p>
    <w:p>
      <w:pPr>
        <w:autoSpaceDE w:val="0"/>
        <w:autoSpaceDN w:val="0"/>
        <w:ind w:firstLine="640" w:firstLineChars="200"/>
        <w:rPr>
          <w:rFonts w:eastAsia="仿宋"/>
          <w:color w:val="000000"/>
          <w:sz w:val="32"/>
          <w:szCs w:val="32"/>
        </w:rPr>
      </w:pPr>
      <w:r>
        <w:rPr>
          <w:rFonts w:hint="eastAsia" w:eastAsia="仿宋"/>
          <w:color w:val="000000"/>
          <w:sz w:val="32"/>
          <w:szCs w:val="32"/>
        </w:rPr>
        <w:t>2021年一般公共预算财政拨款基本支出45179.60万元，其中：</w:t>
      </w:r>
    </w:p>
    <w:p>
      <w:pPr>
        <w:autoSpaceDE w:val="0"/>
        <w:autoSpaceDN w:val="0"/>
        <w:ind w:firstLine="640" w:firstLineChars="200"/>
        <w:rPr>
          <w:rFonts w:eastAsia="仿宋"/>
          <w:color w:val="000000"/>
          <w:sz w:val="32"/>
          <w:szCs w:val="32"/>
        </w:rPr>
      </w:pPr>
      <w:r>
        <w:rPr>
          <w:rFonts w:hint="eastAsia" w:eastAsia="仿宋"/>
          <w:color w:val="000000"/>
          <w:sz w:val="32"/>
          <w:szCs w:val="32"/>
        </w:rPr>
        <w:t>人员经费40322.92万元，主要包括：基本工资10526.82万元、津贴补贴1993.95万元、伙食补助费12.56万元、绩效工资13305.85万元、机关事业单位基本养老保险缴费3155.05万元、职业年金缴费451.31万元、职工基本医疗保险缴费1785.21万元、公务员医疗补助缴费344.88万元、其他社会保障缴费401.14万元、住房公积金2918.21万元、其他工资福利支出261.04万元、离休费24.76、抚恤金254.91万元、生活补助3886.89万元、救济费0.7万元、助学金139.32万元、奖励金621.22万元、其他个人和家庭补助支出239.1万元。</w:t>
      </w:r>
      <w:r>
        <w:rPr>
          <w:rFonts w:eastAsia="仿宋"/>
          <w:color w:val="000000"/>
          <w:sz w:val="32"/>
          <w:szCs w:val="32"/>
        </w:rPr>
        <w:br w:type="textWrapping"/>
      </w:r>
      <w:r>
        <w:rPr>
          <w:rFonts w:hint="eastAsia" w:eastAsia="仿宋"/>
          <w:color w:val="000000"/>
          <w:sz w:val="32"/>
          <w:szCs w:val="32"/>
        </w:rPr>
        <w:t>　  日常公用经费4856.68万元，主要包括：办公费700.2万元、印刷费226.15万元、咨询费14.82万元、手续费12.75万元、水费178.28万元、电费312.35万元、邮电费53.54万元、物业管理费105.54万元、差旅费145.66万元、维修（护）费360.46万元、租赁费76.7万元、会议费1.54万元、培训费76.65万元、公务接待费0.42万元、专用材料费76.43万元、劳务费899.73万元、委托业务费403.87万元、工会经费199.25万元、福利费188.19万元、公务用车运行维护费16.23万元、其他交通费用36.58万元、税金及附加费用5.14万元、其他商品和服务支出608.72万元、办公设备购置133.8万元、专用设备购置14.57万元、信息网络及软件购置更新6.69万元、无形资产购置2.42万元。</w:t>
      </w:r>
    </w:p>
    <w:p>
      <w:pPr>
        <w:spacing w:line="600" w:lineRule="exact"/>
        <w:ind w:firstLine="640"/>
        <w:outlineLvl w:val="1"/>
        <w:rPr>
          <w:rStyle w:val="21"/>
          <w:rFonts w:ascii="黑体" w:hAnsi="黑体" w:eastAsia="黑体"/>
          <w:b w:val="0"/>
        </w:rPr>
      </w:pPr>
      <w:bookmarkStart w:id="71" w:name="_Toc15396609"/>
      <w:bookmarkStart w:id="72" w:name="_Toc113474486"/>
      <w:bookmarkStart w:id="73" w:name="_Toc15377215"/>
      <w:r>
        <w:rPr>
          <w:rFonts w:hint="eastAsia" w:ascii="黑体" w:eastAsia="黑体"/>
          <w:color w:val="000000"/>
          <w:sz w:val="32"/>
          <w:szCs w:val="32"/>
        </w:rPr>
        <w:t>七、</w:t>
      </w:r>
      <w:r>
        <w:rPr>
          <w:rStyle w:val="21"/>
          <w:rFonts w:hint="eastAsia" w:ascii="黑体" w:hAnsi="黑体" w:eastAsia="黑体"/>
        </w:rPr>
        <w:t>“三公”经费财政拨款支出决算情况说明</w:t>
      </w:r>
      <w:bookmarkEnd w:id="71"/>
      <w:bookmarkEnd w:id="72"/>
      <w:bookmarkEnd w:id="73"/>
    </w:p>
    <w:p>
      <w:pPr>
        <w:autoSpaceDE w:val="0"/>
        <w:autoSpaceDN w:val="0"/>
        <w:ind w:firstLine="640" w:firstLineChars="200"/>
        <w:rPr>
          <w:rFonts w:eastAsia="仿宋"/>
          <w:color w:val="000000"/>
          <w:sz w:val="32"/>
          <w:szCs w:val="32"/>
        </w:rPr>
      </w:pPr>
      <w:bookmarkStart w:id="74" w:name="_Toc15377216"/>
      <w:r>
        <w:rPr>
          <w:rFonts w:hint="eastAsia" w:eastAsia="仿宋"/>
          <w:color w:val="000000"/>
          <w:sz w:val="32"/>
          <w:szCs w:val="32"/>
        </w:rPr>
        <w:t>（一）“三公”经费财政拨款支出决算总体情况说明</w:t>
      </w:r>
      <w:bookmarkEnd w:id="74"/>
    </w:p>
    <w:p>
      <w:pPr>
        <w:autoSpaceDE w:val="0"/>
        <w:autoSpaceDN w:val="0"/>
        <w:ind w:firstLine="640" w:firstLineChars="200"/>
        <w:rPr>
          <w:rFonts w:eastAsia="仿宋"/>
          <w:color w:val="000000"/>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21年“三公”经费财政拨款支出决算为17.85万元，完成预算100</w:t>
      </w:r>
      <w:r>
        <w:rPr>
          <w:rFonts w:ascii="仿宋" w:hAnsi="仿宋" w:eastAsia="仿宋"/>
          <w:sz w:val="32"/>
          <w:szCs w:val="32"/>
        </w:rPr>
        <w:t>%</w:t>
      </w:r>
      <w:r>
        <w:rPr>
          <w:rFonts w:hint="eastAsia" w:ascii="仿宋" w:hAnsi="仿宋" w:eastAsia="仿宋"/>
          <w:sz w:val="32"/>
          <w:szCs w:val="32"/>
        </w:rPr>
        <w:t>。</w:t>
      </w:r>
    </w:p>
    <w:p>
      <w:pPr>
        <w:autoSpaceDE w:val="0"/>
        <w:autoSpaceDN w:val="0"/>
        <w:ind w:firstLine="640" w:firstLineChars="200"/>
        <w:rPr>
          <w:rFonts w:eastAsia="仿宋"/>
          <w:color w:val="000000"/>
          <w:sz w:val="32"/>
          <w:szCs w:val="32"/>
        </w:rPr>
      </w:pPr>
      <w:bookmarkStart w:id="75" w:name="_Toc15377217"/>
      <w:r>
        <w:rPr>
          <w:rFonts w:hint="eastAsia" w:eastAsia="仿宋"/>
          <w:color w:val="000000"/>
          <w:sz w:val="32"/>
          <w:szCs w:val="32"/>
        </w:rPr>
        <w:t>（二）“三公”经费财政拨款支出决算具体情况说明</w:t>
      </w:r>
      <w:bookmarkEnd w:id="75"/>
    </w:p>
    <w:p>
      <w:pPr>
        <w:autoSpaceDE w:val="0"/>
        <w:autoSpaceDN w:val="0"/>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；公务用车购置及运行维护费支出决算17.43万元，占97.65</w:t>
      </w:r>
      <w:r>
        <w:rPr>
          <w:rFonts w:ascii="仿宋" w:hAnsi="仿宋" w:eastAsia="仿宋"/>
          <w:sz w:val="32"/>
          <w:szCs w:val="32"/>
        </w:rPr>
        <w:t>%</w:t>
      </w:r>
      <w:r>
        <w:rPr>
          <w:rFonts w:hint="eastAsia" w:ascii="仿宋" w:hAnsi="仿宋" w:eastAsia="仿宋"/>
          <w:sz w:val="32"/>
          <w:szCs w:val="32"/>
        </w:rPr>
        <w:t>；公务接待费支出决算0.42万元，占2.35</w:t>
      </w:r>
      <w:r>
        <w:rPr>
          <w:rFonts w:ascii="仿宋" w:hAnsi="仿宋" w:eastAsia="仿宋"/>
          <w:sz w:val="32"/>
          <w:szCs w:val="32"/>
        </w:rPr>
        <w:t>%</w:t>
      </w:r>
      <w:r>
        <w:rPr>
          <w:rFonts w:hint="eastAsia" w:ascii="仿宋" w:hAnsi="仿宋" w:eastAsia="仿宋"/>
          <w:sz w:val="32"/>
          <w:szCs w:val="32"/>
        </w:rPr>
        <w:t>。具体情况如下：</w:t>
      </w:r>
    </w:p>
    <w:p>
      <w:pPr>
        <w:autoSpaceDE w:val="0"/>
        <w:autoSpaceDN w:val="0"/>
        <w:ind w:firstLine="640" w:firstLineChars="200"/>
        <w:jc w:val="center"/>
        <w:rPr>
          <w:rFonts w:ascii="仿宋" w:hAnsi="仿宋" w:eastAsia="仿宋"/>
          <w:sz w:val="32"/>
          <w:szCs w:val="32"/>
        </w:rPr>
      </w:pPr>
      <w:r>
        <w:rPr>
          <w:rFonts w:ascii="仿宋" w:hAnsi="仿宋" w:eastAsia="仿宋"/>
          <w:sz w:val="32"/>
          <w:szCs w:val="32"/>
        </w:rPr>
        <w:drawing>
          <wp:inline distT="0" distB="0" distL="0" distR="0">
            <wp:extent cx="3629660" cy="1924050"/>
            <wp:effectExtent l="19050" t="0" r="2794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utoSpaceDE w:val="0"/>
        <w:autoSpaceDN w:val="0"/>
        <w:ind w:firstLine="640" w:firstLineChars="200"/>
        <w:jc w:val="center"/>
        <w:rPr>
          <w:rFonts w:ascii="仿宋" w:hAnsi="仿宋" w:eastAsia="仿宋"/>
          <w:sz w:val="32"/>
          <w:szCs w:val="32"/>
        </w:rPr>
      </w:pPr>
    </w:p>
    <w:p>
      <w:pPr>
        <w:autoSpaceDE w:val="0"/>
        <w:autoSpaceDN w:val="0"/>
        <w:ind w:firstLine="640" w:firstLineChars="200"/>
        <w:rPr>
          <w:rFonts w:eastAsia="仿宋"/>
          <w:color w:val="000000"/>
          <w:sz w:val="32"/>
          <w:szCs w:val="32"/>
        </w:rPr>
      </w:pPr>
      <w:r>
        <w:rPr>
          <w:rFonts w:eastAsia="仿宋"/>
          <w:color w:val="000000"/>
          <w:sz w:val="32"/>
          <w:szCs w:val="32"/>
        </w:rPr>
        <w:t>1.</w:t>
      </w:r>
      <w:r>
        <w:rPr>
          <w:rFonts w:hint="eastAsia" w:eastAsia="仿宋"/>
          <w:color w:val="000000"/>
          <w:sz w:val="32"/>
          <w:szCs w:val="32"/>
        </w:rPr>
        <w:t>因公出国（境）经费支出0万元。全年安排因公出国（境）团组0次，出国（境）0人。因公出国（境）支出决算与</w:t>
      </w:r>
      <w:r>
        <w:rPr>
          <w:rFonts w:eastAsia="仿宋"/>
          <w:color w:val="000000"/>
          <w:sz w:val="32"/>
          <w:szCs w:val="32"/>
        </w:rPr>
        <w:t>20</w:t>
      </w:r>
      <w:r>
        <w:rPr>
          <w:rFonts w:hint="eastAsia" w:eastAsia="仿宋"/>
          <w:color w:val="000000"/>
          <w:sz w:val="32"/>
          <w:szCs w:val="32"/>
        </w:rPr>
        <w:t>20年持平。</w:t>
      </w:r>
    </w:p>
    <w:p>
      <w:pPr>
        <w:autoSpaceDE w:val="0"/>
        <w:autoSpaceDN w:val="0"/>
        <w:ind w:firstLine="640" w:firstLineChars="200"/>
        <w:rPr>
          <w:rFonts w:eastAsia="仿宋"/>
          <w:color w:val="000000"/>
          <w:sz w:val="32"/>
          <w:szCs w:val="32"/>
        </w:rPr>
      </w:pPr>
      <w:r>
        <w:rPr>
          <w:rFonts w:eastAsia="仿宋"/>
          <w:color w:val="000000"/>
          <w:sz w:val="32"/>
          <w:szCs w:val="32"/>
        </w:rPr>
        <w:t>2.</w:t>
      </w:r>
      <w:r>
        <w:rPr>
          <w:rFonts w:hint="eastAsia" w:eastAsia="仿宋"/>
          <w:color w:val="000000"/>
          <w:sz w:val="32"/>
          <w:szCs w:val="32"/>
        </w:rPr>
        <w:t>公务用车购置及运行维护费支出17.43万元,完成预算100</w:t>
      </w:r>
      <w:r>
        <w:rPr>
          <w:rFonts w:eastAsia="仿宋"/>
          <w:color w:val="000000"/>
          <w:sz w:val="32"/>
          <w:szCs w:val="32"/>
        </w:rPr>
        <w:t>%</w:t>
      </w:r>
      <w:r>
        <w:rPr>
          <w:rFonts w:hint="eastAsia" w:eastAsia="仿宋"/>
          <w:color w:val="000000"/>
          <w:sz w:val="32"/>
          <w:szCs w:val="32"/>
        </w:rPr>
        <w:t>。公务用车购置及运行维护费支出决算减少11.89万元，下降40.55</w:t>
      </w:r>
      <w:r>
        <w:rPr>
          <w:rFonts w:eastAsia="仿宋"/>
          <w:color w:val="000000"/>
          <w:sz w:val="32"/>
          <w:szCs w:val="32"/>
        </w:rPr>
        <w:t>%</w:t>
      </w:r>
      <w:r>
        <w:rPr>
          <w:rFonts w:hint="eastAsia" w:eastAsia="仿宋"/>
          <w:color w:val="000000"/>
          <w:sz w:val="32"/>
          <w:szCs w:val="32"/>
        </w:rPr>
        <w:t>。主要原因是厉行节约，缩减开支。</w:t>
      </w:r>
    </w:p>
    <w:p>
      <w:pPr>
        <w:autoSpaceDE w:val="0"/>
        <w:autoSpaceDN w:val="0"/>
        <w:ind w:firstLine="640" w:firstLineChars="200"/>
        <w:rPr>
          <w:rFonts w:eastAsia="仿宋"/>
          <w:color w:val="000000"/>
          <w:sz w:val="32"/>
          <w:szCs w:val="32"/>
        </w:rPr>
      </w:pPr>
      <w:r>
        <w:rPr>
          <w:rFonts w:hint="eastAsia" w:eastAsia="仿宋"/>
          <w:color w:val="000000"/>
          <w:sz w:val="32"/>
          <w:szCs w:val="32"/>
        </w:rPr>
        <w:t>其中：公务用车购置支出0万元。全年按规定更新购置公务用车0辆，其中：轿车0辆、金额0万元，越野车0辆、金额0万元，小型载客汽车0辆、金额0万元，大中型载客汽车0辆、金额0万元，其他车型0辆、金额0万元。截至</w:t>
      </w:r>
      <w:r>
        <w:rPr>
          <w:rFonts w:eastAsia="仿宋"/>
          <w:color w:val="000000"/>
          <w:sz w:val="32"/>
          <w:szCs w:val="32"/>
        </w:rPr>
        <w:t>202</w:t>
      </w:r>
      <w:r>
        <w:rPr>
          <w:rFonts w:hint="eastAsia" w:eastAsia="仿宋"/>
          <w:color w:val="000000"/>
          <w:sz w:val="32"/>
          <w:szCs w:val="32"/>
        </w:rPr>
        <w:t>1年</w:t>
      </w:r>
      <w:r>
        <w:rPr>
          <w:rFonts w:eastAsia="仿宋"/>
          <w:color w:val="000000"/>
          <w:sz w:val="32"/>
          <w:szCs w:val="32"/>
        </w:rPr>
        <w:t>12</w:t>
      </w:r>
      <w:r>
        <w:rPr>
          <w:rFonts w:hint="eastAsia" w:eastAsia="仿宋"/>
          <w:color w:val="000000"/>
          <w:sz w:val="32"/>
          <w:szCs w:val="32"/>
        </w:rPr>
        <w:t>月底，本单位共有公务用车12辆，其中：轿车4辆、越野车0辆、小型载客汽车5辆、大中型载客汽车0辆、其他车型3辆。</w:t>
      </w:r>
    </w:p>
    <w:p>
      <w:pPr>
        <w:autoSpaceDE w:val="0"/>
        <w:autoSpaceDN w:val="0"/>
        <w:ind w:firstLine="640" w:firstLineChars="200"/>
        <w:rPr>
          <w:rFonts w:eastAsia="仿宋"/>
          <w:color w:val="000000"/>
          <w:sz w:val="32"/>
          <w:szCs w:val="32"/>
        </w:rPr>
      </w:pPr>
      <w:r>
        <w:rPr>
          <w:rFonts w:hint="eastAsia" w:eastAsia="仿宋"/>
          <w:color w:val="000000"/>
          <w:sz w:val="32"/>
          <w:szCs w:val="32"/>
        </w:rPr>
        <w:t>公务用车运行维护费支出17.43万元。主要用于教育教学等所需的公务用车燃料费、维修费、过路过桥费、保险费等支出。</w:t>
      </w:r>
    </w:p>
    <w:p>
      <w:pPr>
        <w:autoSpaceDE w:val="0"/>
        <w:autoSpaceDN w:val="0"/>
        <w:ind w:firstLine="640" w:firstLineChars="200"/>
        <w:rPr>
          <w:rFonts w:eastAsia="仿宋"/>
          <w:color w:val="000000"/>
          <w:sz w:val="32"/>
          <w:szCs w:val="32"/>
        </w:rPr>
      </w:pPr>
      <w:r>
        <w:rPr>
          <w:rFonts w:eastAsia="仿宋"/>
          <w:color w:val="000000"/>
          <w:sz w:val="32"/>
          <w:szCs w:val="32"/>
        </w:rPr>
        <w:t>3.</w:t>
      </w:r>
      <w:r>
        <w:rPr>
          <w:rFonts w:hint="eastAsia" w:eastAsia="仿宋"/>
          <w:color w:val="000000"/>
          <w:sz w:val="32"/>
          <w:szCs w:val="32"/>
        </w:rPr>
        <w:t>公务接待费支出0.42万元，完成预算100</w:t>
      </w:r>
      <w:r>
        <w:rPr>
          <w:rFonts w:eastAsia="仿宋"/>
          <w:color w:val="000000"/>
          <w:sz w:val="32"/>
          <w:szCs w:val="32"/>
        </w:rPr>
        <w:t>%</w:t>
      </w:r>
      <w:r>
        <w:rPr>
          <w:rFonts w:hint="eastAsia" w:eastAsia="仿宋"/>
          <w:color w:val="000000"/>
          <w:sz w:val="32"/>
          <w:szCs w:val="32"/>
        </w:rPr>
        <w:t>。公务接待费支出决算比</w:t>
      </w:r>
      <w:r>
        <w:rPr>
          <w:rFonts w:eastAsia="仿宋"/>
          <w:color w:val="000000"/>
          <w:sz w:val="32"/>
          <w:szCs w:val="32"/>
        </w:rPr>
        <w:t>20</w:t>
      </w:r>
      <w:r>
        <w:rPr>
          <w:rFonts w:hint="eastAsia" w:eastAsia="仿宋"/>
          <w:color w:val="000000"/>
          <w:sz w:val="32"/>
          <w:szCs w:val="32"/>
        </w:rPr>
        <w:t>20年减少2.28万元，下降84.44</w:t>
      </w:r>
      <w:r>
        <w:rPr>
          <w:rFonts w:eastAsia="仿宋"/>
          <w:color w:val="000000"/>
          <w:sz w:val="32"/>
          <w:szCs w:val="32"/>
        </w:rPr>
        <w:t>%</w:t>
      </w:r>
      <w:r>
        <w:rPr>
          <w:rFonts w:hint="eastAsia" w:eastAsia="仿宋"/>
          <w:color w:val="000000"/>
          <w:sz w:val="32"/>
          <w:szCs w:val="32"/>
        </w:rPr>
        <w:t>。主要原因是</w:t>
      </w:r>
      <w:r>
        <w:rPr>
          <w:rFonts w:hint="eastAsia" w:eastAsia="仿宋"/>
          <w:sz w:val="32"/>
          <w:szCs w:val="32"/>
        </w:rPr>
        <w:t>公务接待批次及人数减少</w:t>
      </w:r>
      <w:r>
        <w:rPr>
          <w:rFonts w:hint="eastAsia" w:eastAsia="仿宋"/>
          <w:color w:val="000000"/>
          <w:sz w:val="32"/>
          <w:szCs w:val="32"/>
        </w:rPr>
        <w:t>。其中：</w:t>
      </w:r>
    </w:p>
    <w:p>
      <w:pPr>
        <w:autoSpaceDE w:val="0"/>
        <w:autoSpaceDN w:val="0"/>
        <w:ind w:firstLine="640" w:firstLineChars="200"/>
        <w:rPr>
          <w:rFonts w:eastAsia="仿宋"/>
          <w:color w:val="000000"/>
          <w:sz w:val="32"/>
          <w:szCs w:val="32"/>
        </w:rPr>
      </w:pPr>
      <w:r>
        <w:rPr>
          <w:rFonts w:hint="eastAsia" w:eastAsia="仿宋"/>
          <w:color w:val="000000"/>
          <w:sz w:val="32"/>
          <w:szCs w:val="32"/>
        </w:rPr>
        <w:t>国内公务接待支出0.42万元，主要用于执行公务、开展业务活动开支的交通费、住宿费、用餐费等。国内公务接待4批次，29人次，共计支出0.42万元，具体内容包括：迎接市政府教育督导检查接待费0.23万元；品格教育接待费0.05万元；智慧教育专家组考察调研接待费0.09万元；办学采编调研接待费0.05万元。</w:t>
      </w:r>
    </w:p>
    <w:p>
      <w:pPr>
        <w:autoSpaceDE w:val="0"/>
        <w:autoSpaceDN w:val="0"/>
        <w:ind w:firstLine="640" w:firstLineChars="200"/>
        <w:rPr>
          <w:rFonts w:eastAsia="仿宋"/>
          <w:color w:val="000000"/>
          <w:sz w:val="32"/>
          <w:szCs w:val="32"/>
        </w:rPr>
      </w:pPr>
      <w:r>
        <w:rPr>
          <w:rFonts w:hint="eastAsia" w:eastAsia="仿宋"/>
          <w:color w:val="000000"/>
          <w:sz w:val="32"/>
          <w:szCs w:val="32"/>
        </w:rPr>
        <w:t>外事接待支出0万元，外事接待0批次，0人，共计支出0万元。</w:t>
      </w:r>
    </w:p>
    <w:p>
      <w:pPr>
        <w:spacing w:line="600" w:lineRule="exact"/>
        <w:ind w:firstLine="640"/>
        <w:outlineLvl w:val="1"/>
        <w:rPr>
          <w:rStyle w:val="21"/>
          <w:rFonts w:ascii="黑体" w:hAnsi="黑体" w:eastAsia="黑体"/>
        </w:rPr>
      </w:pPr>
      <w:bookmarkStart w:id="76" w:name="_Toc15396610"/>
      <w:bookmarkStart w:id="77" w:name="_Toc113474487"/>
      <w:bookmarkStart w:id="78" w:name="_Toc15377218"/>
      <w:r>
        <w:rPr>
          <w:rFonts w:hint="eastAsia" w:ascii="黑体" w:eastAsia="黑体"/>
          <w:color w:val="000000"/>
          <w:sz w:val="32"/>
          <w:szCs w:val="32"/>
        </w:rPr>
        <w:t>八、</w:t>
      </w:r>
      <w:r>
        <w:rPr>
          <w:rStyle w:val="21"/>
          <w:rFonts w:hint="eastAsia" w:ascii="黑体" w:hAnsi="黑体" w:eastAsia="黑体"/>
        </w:rPr>
        <w:t>政府性基金预算支出决算情况说明</w:t>
      </w:r>
      <w:bookmarkEnd w:id="76"/>
      <w:bookmarkEnd w:id="77"/>
      <w:bookmarkEnd w:id="78"/>
    </w:p>
    <w:p>
      <w:pPr>
        <w:autoSpaceDE w:val="0"/>
        <w:autoSpaceDN w:val="0"/>
        <w:ind w:firstLine="640" w:firstLineChars="200"/>
        <w:rPr>
          <w:rFonts w:eastAsia="仿宋"/>
          <w:color w:val="000000"/>
          <w:sz w:val="32"/>
          <w:szCs w:val="32"/>
        </w:rPr>
      </w:pPr>
      <w:r>
        <w:rPr>
          <w:rFonts w:hint="eastAsia" w:eastAsia="仿宋"/>
          <w:color w:val="000000"/>
          <w:sz w:val="32"/>
          <w:szCs w:val="32"/>
        </w:rPr>
        <w:t>2021年政府性基金预算拨款支出168.62万元。</w:t>
      </w:r>
    </w:p>
    <w:p>
      <w:pPr>
        <w:numPr>
          <w:ilvl w:val="0"/>
          <w:numId w:val="3"/>
        </w:numPr>
        <w:spacing w:line="600" w:lineRule="exact"/>
        <w:ind w:firstLine="640"/>
        <w:outlineLvl w:val="1"/>
        <w:rPr>
          <w:rStyle w:val="21"/>
          <w:rFonts w:ascii="黑体" w:hAnsi="黑体" w:eastAsia="黑体"/>
          <w:b w:val="0"/>
        </w:rPr>
      </w:pPr>
      <w:bookmarkStart w:id="79" w:name="_Toc15377219"/>
      <w:bookmarkStart w:id="80" w:name="_Toc113474488"/>
      <w:bookmarkStart w:id="81" w:name="_Toc15396611"/>
      <w:r>
        <w:rPr>
          <w:rStyle w:val="21"/>
          <w:rFonts w:hint="eastAsia" w:ascii="黑体" w:hAnsi="黑体" w:eastAsia="黑体"/>
        </w:rPr>
        <w:t>国有资本经营预算支出决算情况说明</w:t>
      </w:r>
      <w:bookmarkEnd w:id="79"/>
      <w:bookmarkEnd w:id="80"/>
      <w:bookmarkEnd w:id="81"/>
    </w:p>
    <w:p>
      <w:pPr>
        <w:autoSpaceDE w:val="0"/>
        <w:autoSpaceDN w:val="0"/>
        <w:ind w:firstLine="640" w:firstLineChars="200"/>
        <w:rPr>
          <w:rFonts w:eastAsia="仿宋"/>
          <w:color w:val="000000"/>
          <w:sz w:val="32"/>
          <w:szCs w:val="32"/>
        </w:rPr>
      </w:pPr>
      <w:r>
        <w:rPr>
          <w:rFonts w:hint="eastAsia" w:eastAsia="仿宋"/>
          <w:color w:val="000000"/>
          <w:sz w:val="32"/>
          <w:szCs w:val="32"/>
        </w:rPr>
        <w:t>2021年国有资本经营预算拨款支出0万元。</w:t>
      </w:r>
    </w:p>
    <w:p>
      <w:pPr>
        <w:spacing w:line="600" w:lineRule="exact"/>
        <w:ind w:firstLine="643" w:firstLineChars="200"/>
        <w:outlineLvl w:val="1"/>
        <w:rPr>
          <w:rStyle w:val="21"/>
          <w:rFonts w:ascii="黑体" w:hAnsi="黑体" w:eastAsia="黑体"/>
        </w:rPr>
      </w:pPr>
      <w:bookmarkStart w:id="82" w:name="_Toc113474489"/>
      <w:bookmarkStart w:id="83" w:name="_Toc15396612"/>
      <w:bookmarkStart w:id="84" w:name="_Toc15377221"/>
      <w:r>
        <w:rPr>
          <w:rStyle w:val="21"/>
          <w:rFonts w:hint="eastAsia" w:ascii="黑体" w:hAnsi="黑体" w:eastAsia="黑体"/>
        </w:rPr>
        <w:t>十、其他重要事项的情况说明</w:t>
      </w:r>
      <w:bookmarkEnd w:id="82"/>
      <w:bookmarkEnd w:id="83"/>
      <w:bookmarkEnd w:id="84"/>
    </w:p>
    <w:p>
      <w:pPr>
        <w:autoSpaceDE w:val="0"/>
        <w:autoSpaceDN w:val="0"/>
        <w:ind w:firstLine="643" w:firstLineChars="200"/>
        <w:rPr>
          <w:rFonts w:eastAsia="仿宋"/>
          <w:b/>
          <w:color w:val="000000"/>
          <w:sz w:val="32"/>
          <w:szCs w:val="32"/>
        </w:rPr>
      </w:pPr>
      <w:bookmarkStart w:id="85" w:name="_Toc15377222"/>
      <w:r>
        <w:rPr>
          <w:rFonts w:hint="eastAsia" w:eastAsia="仿宋"/>
          <w:b/>
          <w:color w:val="000000"/>
          <w:sz w:val="32"/>
          <w:szCs w:val="32"/>
        </w:rPr>
        <w:t>（一）机关运行经费支出情况</w:t>
      </w:r>
      <w:bookmarkEnd w:id="85"/>
    </w:p>
    <w:p>
      <w:pPr>
        <w:spacing w:line="600" w:lineRule="exact"/>
        <w:ind w:firstLine="640" w:firstLineChars="200"/>
        <w:rPr>
          <w:rFonts w:eastAsia="仿宋"/>
          <w:color w:val="000000"/>
          <w:sz w:val="32"/>
          <w:szCs w:val="32"/>
        </w:rPr>
      </w:pPr>
      <w:r>
        <w:rPr>
          <w:rFonts w:eastAsia="仿宋"/>
          <w:color w:val="000000"/>
          <w:sz w:val="32"/>
          <w:szCs w:val="32"/>
        </w:rPr>
        <w:t>20</w:t>
      </w:r>
      <w:r>
        <w:rPr>
          <w:rFonts w:hint="eastAsia" w:eastAsia="仿宋"/>
          <w:color w:val="000000"/>
          <w:sz w:val="32"/>
          <w:szCs w:val="32"/>
        </w:rPr>
        <w:t>21年，攀</w:t>
      </w:r>
      <w:r>
        <w:rPr>
          <w:rFonts w:eastAsia="仿宋"/>
          <w:color w:val="000000"/>
          <w:sz w:val="32"/>
          <w:szCs w:val="32"/>
        </w:rPr>
        <w:t>枝花市</w:t>
      </w:r>
      <w:r>
        <w:rPr>
          <w:rFonts w:hint="eastAsia" w:eastAsia="仿宋"/>
          <w:color w:val="000000"/>
          <w:sz w:val="32"/>
          <w:szCs w:val="32"/>
        </w:rPr>
        <w:t>东</w:t>
      </w:r>
      <w:r>
        <w:rPr>
          <w:rFonts w:eastAsia="仿宋"/>
          <w:color w:val="000000"/>
          <w:sz w:val="32"/>
          <w:szCs w:val="32"/>
        </w:rPr>
        <w:t>区</w:t>
      </w:r>
      <w:r>
        <w:rPr>
          <w:rFonts w:hint="eastAsia" w:eastAsia="仿宋"/>
          <w:color w:val="000000"/>
          <w:sz w:val="32"/>
          <w:szCs w:val="32"/>
        </w:rPr>
        <w:t>教育</w:t>
      </w:r>
      <w:r>
        <w:rPr>
          <w:rFonts w:eastAsia="仿宋"/>
          <w:color w:val="000000"/>
          <w:sz w:val="32"/>
          <w:szCs w:val="32"/>
        </w:rPr>
        <w:t>和体育局</w:t>
      </w:r>
      <w:r>
        <w:rPr>
          <w:rFonts w:hint="eastAsia" w:eastAsia="仿宋"/>
          <w:color w:val="000000"/>
          <w:sz w:val="32"/>
          <w:szCs w:val="32"/>
        </w:rPr>
        <w:t>机关运行经费支出4856.68万元，比</w:t>
      </w:r>
      <w:r>
        <w:rPr>
          <w:rFonts w:eastAsia="仿宋"/>
          <w:color w:val="000000"/>
          <w:sz w:val="32"/>
          <w:szCs w:val="32"/>
        </w:rPr>
        <w:t>20</w:t>
      </w:r>
      <w:r>
        <w:rPr>
          <w:rFonts w:hint="eastAsia" w:eastAsia="仿宋"/>
          <w:color w:val="000000"/>
          <w:sz w:val="32"/>
          <w:szCs w:val="32"/>
        </w:rPr>
        <w:t>20年增加196.44万元，增长4.22</w:t>
      </w:r>
      <w:r>
        <w:rPr>
          <w:rFonts w:eastAsia="仿宋"/>
          <w:color w:val="000000"/>
          <w:sz w:val="32"/>
          <w:szCs w:val="32"/>
        </w:rPr>
        <w:t>%</w:t>
      </w:r>
      <w:r>
        <w:rPr>
          <w:rFonts w:hint="eastAsia" w:eastAsia="仿宋"/>
          <w:color w:val="000000"/>
          <w:sz w:val="32"/>
          <w:szCs w:val="32"/>
        </w:rPr>
        <w:t>。主要原因是区属学校公用经费支出等增加。</w:t>
      </w:r>
    </w:p>
    <w:p>
      <w:pPr>
        <w:autoSpaceDE w:val="0"/>
        <w:autoSpaceDN w:val="0"/>
        <w:adjustRightInd w:val="0"/>
        <w:spacing w:line="600" w:lineRule="exact"/>
        <w:ind w:firstLine="643" w:firstLineChars="200"/>
        <w:jc w:val="left"/>
        <w:outlineLvl w:val="2"/>
        <w:rPr>
          <w:rFonts w:eastAsia="仿宋"/>
          <w:b/>
          <w:color w:val="000000" w:themeColor="text1"/>
          <w:sz w:val="32"/>
          <w:szCs w:val="32"/>
        </w:rPr>
      </w:pPr>
      <w:bookmarkStart w:id="86" w:name="_Toc15377223"/>
      <w:r>
        <w:rPr>
          <w:rFonts w:eastAsia="仿宋"/>
          <w:b/>
          <w:color w:val="000000" w:themeColor="text1"/>
          <w:sz w:val="32"/>
          <w:szCs w:val="32"/>
        </w:rPr>
        <w:t>（二）政府采购支出情况</w:t>
      </w:r>
      <w:bookmarkEnd w:id="86"/>
    </w:p>
    <w:p>
      <w:pPr>
        <w:spacing w:line="600" w:lineRule="exact"/>
        <w:ind w:firstLine="640" w:firstLineChars="200"/>
        <w:rPr>
          <w:rFonts w:eastAsia="仿宋"/>
          <w:color w:val="000000"/>
          <w:sz w:val="32"/>
          <w:szCs w:val="32"/>
        </w:rPr>
      </w:pPr>
      <w:r>
        <w:rPr>
          <w:rFonts w:eastAsia="仿宋"/>
          <w:color w:val="000000"/>
          <w:sz w:val="32"/>
          <w:szCs w:val="32"/>
        </w:rPr>
        <w:t>202</w:t>
      </w:r>
      <w:r>
        <w:rPr>
          <w:rFonts w:hint="eastAsia" w:eastAsia="仿宋"/>
          <w:color w:val="000000"/>
          <w:sz w:val="32"/>
          <w:szCs w:val="32"/>
        </w:rPr>
        <w:t>1年，攀枝花市东区教育和体育局政府采购支出总额627.73万元，其中：政府采购货物支出324.45万元（主要</w:t>
      </w:r>
      <w:r>
        <w:rPr>
          <w:rFonts w:hint="eastAsia" w:ascii="仿宋" w:hAnsi="仿宋" w:eastAsia="仿宋" w:cs="宋体"/>
          <w:color w:val="000000"/>
          <w:kern w:val="0"/>
          <w:sz w:val="32"/>
          <w:szCs w:val="32"/>
        </w:rPr>
        <w:t>用于区属学校（凤凰小学、五小、向阳实验学校、二十五中小、银江中心校）等学校的教育教学设备设施采购等</w:t>
      </w:r>
      <w:r>
        <w:rPr>
          <w:rFonts w:hint="eastAsia" w:eastAsia="仿宋"/>
          <w:color w:val="000000"/>
          <w:sz w:val="32"/>
          <w:szCs w:val="32"/>
        </w:rPr>
        <w:t>。）、政府采购工程支出49.89万元（主要</w:t>
      </w:r>
      <w:r>
        <w:rPr>
          <w:rFonts w:hint="eastAsia" w:ascii="仿宋" w:hAnsi="仿宋" w:eastAsia="仿宋" w:cs="宋体"/>
          <w:color w:val="000000"/>
          <w:kern w:val="0"/>
          <w:sz w:val="32"/>
          <w:szCs w:val="32"/>
        </w:rPr>
        <w:t>用于区属学校前期工程费用等</w:t>
      </w:r>
      <w:r>
        <w:rPr>
          <w:rFonts w:hint="eastAsia" w:eastAsia="仿宋"/>
          <w:color w:val="000000"/>
          <w:sz w:val="32"/>
          <w:szCs w:val="32"/>
        </w:rPr>
        <w:t>）、政府采购服务支出253.39万元（主要</w:t>
      </w:r>
      <w:r>
        <w:rPr>
          <w:rFonts w:hint="eastAsia" w:ascii="仿宋" w:hAnsi="仿宋" w:eastAsia="仿宋" w:cs="宋体"/>
          <w:color w:val="000000"/>
          <w:kern w:val="0"/>
          <w:sz w:val="32"/>
          <w:szCs w:val="32"/>
        </w:rPr>
        <w:t>用于区属学校保安协警服务费等</w:t>
      </w:r>
      <w:r>
        <w:rPr>
          <w:rFonts w:hint="eastAsia" w:eastAsia="仿宋"/>
          <w:color w:val="000000"/>
          <w:sz w:val="32"/>
          <w:szCs w:val="32"/>
        </w:rPr>
        <w:t>。）。授予中小企业合同金额299.96万元，占政府采购支出总额的47.78</w:t>
      </w:r>
      <w:r>
        <w:rPr>
          <w:rFonts w:eastAsia="仿宋"/>
          <w:color w:val="000000"/>
          <w:sz w:val="32"/>
          <w:szCs w:val="32"/>
        </w:rPr>
        <w:t>%</w:t>
      </w:r>
      <w:r>
        <w:rPr>
          <w:rFonts w:hint="eastAsia" w:eastAsia="仿宋"/>
          <w:color w:val="000000"/>
          <w:sz w:val="32"/>
          <w:szCs w:val="32"/>
        </w:rPr>
        <w:t>，其中：授予小微企业合同金额299.96万元，占政府采购支出总额的47.78</w:t>
      </w:r>
      <w:r>
        <w:rPr>
          <w:rFonts w:eastAsia="仿宋"/>
          <w:color w:val="000000"/>
          <w:sz w:val="32"/>
          <w:szCs w:val="32"/>
        </w:rPr>
        <w:t>%</w:t>
      </w:r>
      <w:r>
        <w:rPr>
          <w:rFonts w:hint="eastAsia" w:eastAsia="仿宋"/>
          <w:color w:val="000000"/>
          <w:sz w:val="32"/>
          <w:szCs w:val="32"/>
        </w:rPr>
        <w:t>。</w:t>
      </w:r>
    </w:p>
    <w:p>
      <w:pPr>
        <w:autoSpaceDE w:val="0"/>
        <w:autoSpaceDN w:val="0"/>
        <w:ind w:firstLine="643" w:firstLineChars="200"/>
        <w:rPr>
          <w:rFonts w:eastAsia="仿宋"/>
          <w:b/>
          <w:color w:val="000000"/>
          <w:sz w:val="32"/>
          <w:szCs w:val="32"/>
        </w:rPr>
      </w:pPr>
      <w:bookmarkStart w:id="87" w:name="_Toc15377224"/>
      <w:r>
        <w:rPr>
          <w:rFonts w:hint="eastAsia" w:eastAsia="仿宋"/>
          <w:b/>
          <w:color w:val="000000"/>
          <w:sz w:val="32"/>
          <w:szCs w:val="32"/>
        </w:rPr>
        <w:t>（三）国有资产占有使用情况</w:t>
      </w:r>
      <w:bookmarkEnd w:id="87"/>
    </w:p>
    <w:p>
      <w:pPr>
        <w:autoSpaceDE w:val="0"/>
        <w:autoSpaceDN w:val="0"/>
        <w:adjustRightInd w:val="0"/>
        <w:spacing w:line="600" w:lineRule="exact"/>
        <w:ind w:firstLine="640" w:firstLineChars="200"/>
        <w:jc w:val="left"/>
        <w:rPr>
          <w:rFonts w:eastAsia="仿宋"/>
          <w:color w:val="000000"/>
          <w:sz w:val="32"/>
          <w:szCs w:val="32"/>
        </w:rPr>
      </w:pPr>
      <w:r>
        <w:rPr>
          <w:rFonts w:hint="eastAsia" w:eastAsia="仿宋"/>
          <w:color w:val="000000"/>
          <w:sz w:val="32"/>
          <w:szCs w:val="32"/>
        </w:rPr>
        <w:t>截至</w:t>
      </w:r>
      <w:r>
        <w:rPr>
          <w:rFonts w:eastAsia="仿宋"/>
          <w:color w:val="000000"/>
          <w:sz w:val="32"/>
          <w:szCs w:val="32"/>
        </w:rPr>
        <w:t>20</w:t>
      </w:r>
      <w:r>
        <w:rPr>
          <w:rFonts w:hint="eastAsia" w:eastAsia="仿宋"/>
          <w:color w:val="000000"/>
          <w:sz w:val="32"/>
          <w:szCs w:val="32"/>
        </w:rPr>
        <w:t>21年</w:t>
      </w:r>
      <w:r>
        <w:rPr>
          <w:rFonts w:eastAsia="仿宋"/>
          <w:color w:val="000000"/>
          <w:sz w:val="32"/>
          <w:szCs w:val="32"/>
        </w:rPr>
        <w:t>12</w:t>
      </w:r>
      <w:r>
        <w:rPr>
          <w:rFonts w:hint="eastAsia" w:eastAsia="仿宋"/>
          <w:color w:val="000000"/>
          <w:sz w:val="32"/>
          <w:szCs w:val="32"/>
        </w:rPr>
        <w:t>月</w:t>
      </w:r>
      <w:r>
        <w:rPr>
          <w:rFonts w:eastAsia="仿宋"/>
          <w:color w:val="000000"/>
          <w:sz w:val="32"/>
          <w:szCs w:val="32"/>
        </w:rPr>
        <w:t>31</w:t>
      </w:r>
      <w:r>
        <w:rPr>
          <w:rFonts w:hint="eastAsia" w:eastAsia="仿宋"/>
          <w:color w:val="000000"/>
          <w:sz w:val="32"/>
          <w:szCs w:val="32"/>
        </w:rPr>
        <w:t>日，攀枝花市东区教育和体育局共有车辆12辆，其中：副部（省）级及以上领导用车0辆、主要领导干部用车0辆、机要通信用车0辆、应急保障用车0辆、应急保障用车0辆、执法执勤用车0辆、特种专业技术用车0辆、离退休干部用车0辆、其他用车12辆。</w:t>
      </w:r>
    </w:p>
    <w:p>
      <w:pPr>
        <w:autoSpaceDE w:val="0"/>
        <w:autoSpaceDN w:val="0"/>
        <w:adjustRightInd w:val="0"/>
        <w:spacing w:line="600" w:lineRule="exact"/>
        <w:ind w:firstLine="640" w:firstLineChars="200"/>
        <w:jc w:val="left"/>
        <w:rPr>
          <w:rFonts w:eastAsia="仿宋"/>
          <w:color w:val="000000"/>
          <w:sz w:val="32"/>
          <w:szCs w:val="32"/>
        </w:rPr>
      </w:pPr>
      <w:r>
        <w:rPr>
          <w:rFonts w:hint="eastAsia" w:eastAsia="仿宋"/>
          <w:color w:val="000000"/>
          <w:sz w:val="32"/>
          <w:szCs w:val="32"/>
        </w:rPr>
        <w:t>单价</w:t>
      </w:r>
      <w:r>
        <w:rPr>
          <w:rFonts w:eastAsia="仿宋"/>
          <w:color w:val="000000"/>
          <w:sz w:val="32"/>
          <w:szCs w:val="32"/>
        </w:rPr>
        <w:t>50</w:t>
      </w:r>
      <w:r>
        <w:rPr>
          <w:rFonts w:hint="eastAsia" w:eastAsia="仿宋"/>
          <w:color w:val="000000"/>
          <w:sz w:val="32"/>
          <w:szCs w:val="32"/>
        </w:rPr>
        <w:t>万元以上通用设备0台（套），单价</w:t>
      </w:r>
      <w:r>
        <w:rPr>
          <w:rFonts w:eastAsia="仿宋"/>
          <w:color w:val="000000"/>
          <w:sz w:val="32"/>
          <w:szCs w:val="32"/>
        </w:rPr>
        <w:t>100</w:t>
      </w:r>
      <w:r>
        <w:rPr>
          <w:rFonts w:hint="eastAsia" w:eastAsia="仿宋"/>
          <w:color w:val="000000"/>
          <w:sz w:val="32"/>
          <w:szCs w:val="32"/>
        </w:rPr>
        <w:t>万元以上专用设备0台（套）。</w:t>
      </w:r>
    </w:p>
    <w:p>
      <w:pPr>
        <w:autoSpaceDE w:val="0"/>
        <w:autoSpaceDN w:val="0"/>
        <w:adjustRightInd w:val="0"/>
        <w:spacing w:line="600" w:lineRule="exact"/>
        <w:ind w:firstLine="643" w:firstLineChars="200"/>
        <w:jc w:val="left"/>
        <w:rPr>
          <w:rFonts w:eastAsia="仿宋"/>
          <w:sz w:val="32"/>
          <w:szCs w:val="32"/>
        </w:rPr>
      </w:pPr>
      <w:r>
        <w:rPr>
          <w:rFonts w:hint="eastAsia" w:eastAsia="仿宋"/>
          <w:b/>
          <w:sz w:val="32"/>
          <w:szCs w:val="32"/>
        </w:rPr>
        <w:t>（四）预算绩效管理情况</w:t>
      </w:r>
      <w:r>
        <w:rPr>
          <w:rFonts w:hint="eastAsia" w:eastAsia="仿宋"/>
          <w:sz w:val="32"/>
          <w:szCs w:val="32"/>
        </w:rPr>
        <w:t>。</w:t>
      </w:r>
    </w:p>
    <w:p>
      <w:pPr>
        <w:autoSpaceDE w:val="0"/>
        <w:autoSpaceDN w:val="0"/>
        <w:adjustRightInd w:val="0"/>
        <w:spacing w:line="600" w:lineRule="exact"/>
        <w:ind w:firstLine="640" w:firstLineChars="200"/>
        <w:jc w:val="left"/>
        <w:rPr>
          <w:rFonts w:eastAsia="仿宋"/>
          <w:sz w:val="32"/>
          <w:szCs w:val="32"/>
        </w:rPr>
      </w:pPr>
      <w:r>
        <w:rPr>
          <w:rFonts w:hint="eastAsia" w:eastAsia="仿宋"/>
          <w:sz w:val="32"/>
          <w:szCs w:val="32"/>
        </w:rPr>
        <w:t>根据预算绩效管理要求，本单位在</w:t>
      </w:r>
      <w:r>
        <w:rPr>
          <w:rFonts w:eastAsia="仿宋"/>
          <w:sz w:val="32"/>
          <w:szCs w:val="32"/>
        </w:rPr>
        <w:t>2021</w:t>
      </w:r>
      <w:r>
        <w:rPr>
          <w:rFonts w:hint="eastAsia" w:eastAsia="仿宋"/>
          <w:sz w:val="32"/>
          <w:szCs w:val="32"/>
        </w:rPr>
        <w:t>年度预算编制阶段，组织对</w:t>
      </w:r>
      <w:r>
        <w:rPr>
          <w:rFonts w:hint="eastAsia" w:ascii="仿宋" w:hAnsi="仿宋" w:eastAsia="仿宋"/>
          <w:sz w:val="32"/>
          <w:szCs w:val="32"/>
        </w:rPr>
        <w:t>“2021年高考综合改革激励奖补资金”</w:t>
      </w:r>
      <w:r>
        <w:rPr>
          <w:rFonts w:hint="eastAsia" w:eastAsia="仿宋"/>
          <w:sz w:val="32"/>
          <w:szCs w:val="32"/>
        </w:rPr>
        <w:t>项目等27个项目开展了预算事前绩效评估，对27个项目编制了绩效目标，预算执行过程中，选取27个项目开展绩效监控，年终执行完毕后，对27个项目开展了绩效自评，2021年特定目标类部门预算项目绩效目标自评表见附件（第四部分）。</w:t>
      </w:r>
    </w:p>
    <w:p>
      <w:pPr>
        <w:autoSpaceDE w:val="0"/>
        <w:autoSpaceDN w:val="0"/>
        <w:adjustRightInd w:val="0"/>
        <w:spacing w:line="600" w:lineRule="exact"/>
        <w:ind w:firstLine="640" w:firstLineChars="200"/>
        <w:jc w:val="left"/>
        <w:rPr>
          <w:rFonts w:eastAsia="仿宋"/>
          <w:color w:val="FF0000"/>
          <w:sz w:val="32"/>
          <w:szCs w:val="32"/>
        </w:rPr>
      </w:pPr>
      <w:r>
        <w:rPr>
          <w:rFonts w:eastAsia="仿宋"/>
          <w:color w:val="FF0000"/>
          <w:sz w:val="32"/>
          <w:szCs w:val="32"/>
        </w:rPr>
        <w:br w:type="page"/>
      </w:r>
    </w:p>
    <w:p>
      <w:pPr>
        <w:numPr>
          <w:ilvl w:val="0"/>
          <w:numId w:val="4"/>
        </w:numPr>
        <w:spacing w:line="600" w:lineRule="exact"/>
        <w:ind w:firstLine="660" w:firstLineChars="150"/>
        <w:jc w:val="center"/>
        <w:outlineLvl w:val="0"/>
        <w:rPr>
          <w:rStyle w:val="20"/>
          <w:rFonts w:eastAsia="黑体"/>
          <w:b w:val="0"/>
        </w:rPr>
      </w:pPr>
      <w:bookmarkStart w:id="88" w:name="_Toc18554"/>
      <w:bookmarkStart w:id="89" w:name="_Toc15377225"/>
      <w:bookmarkStart w:id="90" w:name="_Toc15396613"/>
      <w:bookmarkStart w:id="91" w:name="_Toc113474490"/>
      <w:r>
        <w:rPr>
          <w:rFonts w:eastAsia="黑体"/>
          <w:color w:val="000000"/>
          <w:sz w:val="44"/>
          <w:szCs w:val="44"/>
        </w:rPr>
        <w:t>名</w:t>
      </w:r>
      <w:r>
        <w:rPr>
          <w:rStyle w:val="20"/>
          <w:rFonts w:eastAsia="黑体"/>
          <w:b w:val="0"/>
        </w:rPr>
        <w:t>词解释</w:t>
      </w:r>
      <w:bookmarkEnd w:id="88"/>
      <w:bookmarkEnd w:id="89"/>
      <w:bookmarkEnd w:id="90"/>
      <w:bookmarkEnd w:id="91"/>
    </w:p>
    <w:p>
      <w:pPr>
        <w:spacing w:line="600" w:lineRule="exact"/>
        <w:jc w:val="left"/>
        <w:rPr>
          <w:b/>
          <w:color w:val="000000"/>
          <w:sz w:val="44"/>
          <w:szCs w:val="44"/>
        </w:rPr>
      </w:pPr>
    </w:p>
    <w:p>
      <w:pPr>
        <w:pStyle w:val="40"/>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Times New Roman"/>
          <w:bCs/>
          <w:color w:val="auto"/>
          <w:kern w:val="2"/>
          <w:sz w:val="32"/>
          <w:szCs w:val="32"/>
        </w:rPr>
        <w:t>．</w:t>
      </w:r>
      <w:r>
        <w:rPr>
          <w:rFonts w:ascii="Times New Roman" w:eastAsia="仿宋_GB2312" w:cs="Times New Roman"/>
          <w:sz w:val="32"/>
          <w:szCs w:val="32"/>
        </w:rPr>
        <w:t>财政拨款收入：指单位从同级财政部门取得的财政预算资金。</w:t>
      </w:r>
    </w:p>
    <w:p>
      <w:pPr>
        <w:pStyle w:val="40"/>
        <w:spacing w:line="560" w:lineRule="exact"/>
        <w:ind w:firstLine="640" w:firstLineChars="200"/>
        <w:rPr>
          <w:rFonts w:ascii="仿宋_GB2312" w:eastAsia="仿宋_GB2312"/>
          <w:sz w:val="32"/>
          <w:szCs w:val="32"/>
        </w:rPr>
      </w:pPr>
      <w:bookmarkStart w:id="92" w:name="_Toc15377226"/>
      <w:bookmarkStart w:id="93" w:name="_Toc15396614"/>
      <w:bookmarkStart w:id="94" w:name="_Toc10232"/>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4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40"/>
        <w:spacing w:line="580" w:lineRule="exact"/>
        <w:ind w:firstLine="640" w:firstLineChars="200"/>
        <w:rPr>
          <w:rFonts w:ascii="Times New Roman" w:eastAsia="仿宋_GB2312" w:cs="Times New Roman"/>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hint="eastAsia" w:ascii="Times New Roman" w:eastAsia="方正仿宋_GBK" w:cs="Times New Roman"/>
          <w:color w:val="auto"/>
          <w:kern w:val="2"/>
          <w:sz w:val="33"/>
          <w:szCs w:val="33"/>
        </w:rPr>
        <w:t>主要</w:t>
      </w:r>
      <w:r>
        <w:rPr>
          <w:rFonts w:hint="eastAsia" w:ascii="Times New Roman" w:eastAsia="仿宋_GB2312" w:cs="Times New Roman"/>
          <w:sz w:val="32"/>
          <w:szCs w:val="32"/>
        </w:rPr>
        <w:t>是银行利息收入0.27万元。</w:t>
      </w:r>
    </w:p>
    <w:p>
      <w:pPr>
        <w:pStyle w:val="40"/>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t>5.</w:t>
      </w:r>
      <w:r>
        <w:rPr>
          <w:rFonts w:hint="eastAsia" w:ascii="Times New Roman" w:eastAsia="仿宋_GB2312" w:cs="Times New Roman"/>
          <w:sz w:val="32"/>
          <w:szCs w:val="32"/>
        </w:rPr>
        <w:t>使用非财政拨款结余：指事业单位使用以前年度积累的非财政拨款结余弥补当年收支差额的金额。</w:t>
      </w:r>
    </w:p>
    <w:p>
      <w:pPr>
        <w:pStyle w:val="40"/>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t>6.</w:t>
      </w:r>
      <w:r>
        <w:rPr>
          <w:rFonts w:hint="eastAsia" w:ascii="Times New Roman" w:eastAsia="仿宋_GB2312" w:cs="Times New Roman"/>
          <w:sz w:val="32"/>
          <w:szCs w:val="32"/>
        </w:rPr>
        <w:t>年初结转和结余：指以前年度尚未完成、结转到本年按有关规定继续使用的资金。</w:t>
      </w:r>
    </w:p>
    <w:p>
      <w:pPr>
        <w:pStyle w:val="40"/>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t>7.</w:t>
      </w:r>
      <w:r>
        <w:rPr>
          <w:rFonts w:hint="eastAsia" w:ascii="Times New Roman" w:eastAsia="仿宋_GB2312" w:cs="Times New Roman"/>
          <w:sz w:val="32"/>
          <w:szCs w:val="32"/>
        </w:rPr>
        <w:t>结余分配：指事业单位按照会计制度规定缴纳的所得税、提取的专用结余以及转入非财政拨款结余的金额等。</w:t>
      </w:r>
    </w:p>
    <w:p>
      <w:pPr>
        <w:pStyle w:val="40"/>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t>8</w:t>
      </w:r>
      <w:r>
        <w:rPr>
          <w:rFonts w:hint="eastAsia" w:ascii="Times New Roman" w:eastAsia="仿宋_GB2312" w:cs="Times New Roman"/>
          <w:sz w:val="32"/>
          <w:szCs w:val="32"/>
        </w:rPr>
        <w:t>.年末结转和结余：指单位按有关规定结转到下年或以后年度继续使用的资金。</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9. 一般公共服务支出</w:t>
      </w:r>
      <w:r>
        <w:rPr>
          <w:rFonts w:ascii="Times New Roman" w:eastAsia="仿宋_GB2312" w:cs="Times New Roman"/>
          <w:sz w:val="32"/>
          <w:szCs w:val="32"/>
        </w:rPr>
        <w:t>（类）</w:t>
      </w:r>
      <w:r>
        <w:rPr>
          <w:rFonts w:hint="eastAsia" w:ascii="Times New Roman" w:eastAsia="仿宋_GB2312" w:cs="Times New Roman"/>
          <w:sz w:val="32"/>
          <w:szCs w:val="32"/>
        </w:rPr>
        <w:t>宣传事务</w:t>
      </w:r>
      <w:r>
        <w:rPr>
          <w:rFonts w:ascii="Times New Roman" w:eastAsia="仿宋_GB2312" w:cs="Times New Roman"/>
          <w:sz w:val="32"/>
          <w:szCs w:val="32"/>
        </w:rPr>
        <w:t>（款）</w:t>
      </w:r>
      <w:r>
        <w:rPr>
          <w:rFonts w:hint="eastAsia" w:ascii="Times New Roman" w:eastAsia="仿宋_GB2312" w:cs="Times New Roman"/>
          <w:sz w:val="32"/>
          <w:szCs w:val="32"/>
        </w:rPr>
        <w:t>其他宣传事务支出</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指其他用于中国共产党宣传部门的事务支出</w:t>
      </w:r>
      <w:r>
        <w:rPr>
          <w:rFonts w:hint="eastAsia" w:ascii="Times New Roman" w:eastAsia="仿宋_GB2312" w:cs="Times New Roman"/>
          <w:sz w:val="32"/>
          <w:szCs w:val="32"/>
        </w:rPr>
        <w:t>。</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10</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教育管理事务</w:t>
      </w:r>
      <w:r>
        <w:rPr>
          <w:rFonts w:ascii="Times New Roman" w:eastAsia="仿宋_GB2312" w:cs="Times New Roman"/>
          <w:sz w:val="32"/>
          <w:szCs w:val="32"/>
        </w:rPr>
        <w:t>（款）</w:t>
      </w:r>
      <w:r>
        <w:rPr>
          <w:rFonts w:hint="eastAsia" w:ascii="Times New Roman" w:eastAsia="仿宋_GB2312" w:cs="Times New Roman"/>
          <w:sz w:val="32"/>
          <w:szCs w:val="32"/>
        </w:rPr>
        <w:t>行政运行</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指行政单位（包括</w:t>
      </w:r>
      <w:r>
        <w:rPr>
          <w:rFonts w:hint="eastAsia" w:ascii="Times New Roman" w:eastAsia="仿宋_GB2312" w:cs="Times New Roman"/>
          <w:sz w:val="32"/>
          <w:szCs w:val="32"/>
        </w:rPr>
        <w:t>实行公务员管理的事业单位）的基本支出。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11</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教育管理事务</w:t>
      </w:r>
      <w:r>
        <w:rPr>
          <w:rFonts w:ascii="Times New Roman" w:eastAsia="仿宋_GB2312" w:cs="Times New Roman"/>
          <w:sz w:val="32"/>
          <w:szCs w:val="32"/>
        </w:rPr>
        <w:t>（款）</w:t>
      </w:r>
      <w:r>
        <w:rPr>
          <w:rFonts w:hint="eastAsia" w:ascii="Times New Roman" w:eastAsia="仿宋_GB2312" w:cs="Times New Roman"/>
          <w:sz w:val="32"/>
          <w:szCs w:val="32"/>
        </w:rPr>
        <w:t>一般行政管理事务</w:t>
      </w:r>
      <w:r>
        <w:rPr>
          <w:rFonts w:ascii="Times New Roman" w:eastAsia="仿宋_GB2312" w:cs="Times New Roman"/>
          <w:sz w:val="32"/>
          <w:szCs w:val="32"/>
        </w:rPr>
        <w:t>（项）指行政单位（包括</w:t>
      </w:r>
      <w:r>
        <w:rPr>
          <w:rFonts w:hint="eastAsia" w:ascii="Times New Roman" w:eastAsia="仿宋_GB2312" w:cs="Times New Roman"/>
          <w:sz w:val="32"/>
          <w:szCs w:val="32"/>
        </w:rPr>
        <w:t>实行公务员管理的事业单位）未单独设置项级科目的其他项目支出。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12</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教育管理事务</w:t>
      </w:r>
      <w:r>
        <w:rPr>
          <w:rFonts w:ascii="Times New Roman" w:eastAsia="仿宋_GB2312" w:cs="Times New Roman"/>
          <w:sz w:val="32"/>
          <w:szCs w:val="32"/>
        </w:rPr>
        <w:t>（款）</w:t>
      </w:r>
      <w:r>
        <w:rPr>
          <w:rFonts w:hint="eastAsia" w:ascii="Times New Roman" w:eastAsia="仿宋_GB2312" w:cs="Times New Roman"/>
          <w:sz w:val="32"/>
          <w:szCs w:val="32"/>
        </w:rPr>
        <w:t>机关服务</w:t>
      </w:r>
      <w:r>
        <w:rPr>
          <w:rFonts w:ascii="Times New Roman" w:eastAsia="仿宋_GB2312" w:cs="Times New Roman"/>
          <w:sz w:val="32"/>
          <w:szCs w:val="32"/>
        </w:rPr>
        <w:t>（项）指行政单位（包括</w:t>
      </w:r>
      <w:r>
        <w:rPr>
          <w:rFonts w:hint="eastAsia" w:ascii="Times New Roman" w:eastAsia="仿宋_GB2312" w:cs="Times New Roman"/>
          <w:sz w:val="32"/>
          <w:szCs w:val="32"/>
        </w:rPr>
        <w:t>实行公务员管理的事业单位）提供后勤服务的各类后勤服务中心、医务室等附属事业单位的支出。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13</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教育管理事务</w:t>
      </w:r>
      <w:r>
        <w:rPr>
          <w:rFonts w:ascii="Times New Roman" w:eastAsia="仿宋_GB2312" w:cs="Times New Roman"/>
          <w:sz w:val="32"/>
          <w:szCs w:val="32"/>
        </w:rPr>
        <w:t>（款）</w:t>
      </w:r>
      <w:r>
        <w:rPr>
          <w:rFonts w:hint="eastAsia" w:ascii="Times New Roman" w:eastAsia="仿宋_GB2312" w:cs="Times New Roman"/>
          <w:sz w:val="32"/>
          <w:szCs w:val="32"/>
        </w:rPr>
        <w:t>其他教育管理事务支出</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指其他用于教育管理事务方面的支出。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14</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普通教育</w:t>
      </w:r>
      <w:r>
        <w:rPr>
          <w:rFonts w:ascii="Times New Roman" w:eastAsia="仿宋_GB2312" w:cs="Times New Roman"/>
          <w:sz w:val="32"/>
          <w:szCs w:val="32"/>
        </w:rPr>
        <w:t>（款）</w:t>
      </w:r>
      <w:r>
        <w:rPr>
          <w:rFonts w:hint="eastAsia" w:ascii="Times New Roman" w:eastAsia="仿宋_GB2312" w:cs="Times New Roman"/>
          <w:sz w:val="32"/>
          <w:szCs w:val="32"/>
        </w:rPr>
        <w:t>学前教育</w:t>
      </w:r>
      <w:r>
        <w:rPr>
          <w:rFonts w:ascii="Times New Roman" w:eastAsia="仿宋_GB2312" w:cs="Times New Roman"/>
          <w:sz w:val="32"/>
          <w:szCs w:val="32"/>
        </w:rPr>
        <w:t>（项）</w:t>
      </w:r>
      <w:r>
        <w:rPr>
          <w:rFonts w:hint="eastAsia" w:ascii="Times New Roman" w:eastAsia="仿宋_GB2312" w:cs="Times New Roman"/>
          <w:sz w:val="32"/>
          <w:szCs w:val="32"/>
        </w:rPr>
        <w:t>，指各部门举办的学前教育支出。政府各部门对社会组织等举办的幼儿园的资助，如捐赠、补贴等，也在本科目反映。</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15</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普通教育</w:t>
      </w:r>
      <w:r>
        <w:rPr>
          <w:rFonts w:ascii="Times New Roman" w:eastAsia="仿宋_GB2312" w:cs="Times New Roman"/>
          <w:sz w:val="32"/>
          <w:szCs w:val="32"/>
        </w:rPr>
        <w:t>（款）</w:t>
      </w:r>
      <w:r>
        <w:rPr>
          <w:rFonts w:hint="eastAsia" w:ascii="Times New Roman" w:eastAsia="仿宋_GB2312" w:cs="Times New Roman"/>
          <w:sz w:val="32"/>
          <w:szCs w:val="32"/>
        </w:rPr>
        <w:t>小学教育</w:t>
      </w:r>
      <w:r>
        <w:rPr>
          <w:rFonts w:ascii="Times New Roman" w:eastAsia="仿宋_GB2312" w:cs="Times New Roman"/>
          <w:sz w:val="32"/>
          <w:szCs w:val="32"/>
        </w:rPr>
        <w:t>（项）</w:t>
      </w:r>
      <w:r>
        <w:rPr>
          <w:rFonts w:hint="eastAsia" w:ascii="Times New Roman" w:eastAsia="仿宋_GB2312" w:cs="Times New Roman"/>
          <w:sz w:val="32"/>
          <w:szCs w:val="32"/>
        </w:rPr>
        <w:t>，指各部门举办的小学教育支出。政府各部门对社会组织等举办的小学的资助，如捐赠、补贴等，也在本科目反映。</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16</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普通教育</w:t>
      </w:r>
      <w:r>
        <w:rPr>
          <w:rFonts w:ascii="Times New Roman" w:eastAsia="仿宋_GB2312" w:cs="Times New Roman"/>
          <w:sz w:val="32"/>
          <w:szCs w:val="32"/>
        </w:rPr>
        <w:t>（款）</w:t>
      </w:r>
      <w:r>
        <w:rPr>
          <w:rFonts w:hint="eastAsia" w:ascii="Times New Roman" w:eastAsia="仿宋_GB2312" w:cs="Times New Roman"/>
          <w:sz w:val="32"/>
          <w:szCs w:val="32"/>
        </w:rPr>
        <w:t>初中教育</w:t>
      </w:r>
      <w:r>
        <w:rPr>
          <w:rFonts w:ascii="Times New Roman" w:eastAsia="仿宋_GB2312" w:cs="Times New Roman"/>
          <w:sz w:val="32"/>
          <w:szCs w:val="32"/>
        </w:rPr>
        <w:t>（项）</w:t>
      </w:r>
      <w:r>
        <w:rPr>
          <w:rFonts w:hint="eastAsia" w:ascii="Times New Roman" w:eastAsia="仿宋_GB2312" w:cs="Times New Roman"/>
          <w:sz w:val="32"/>
          <w:szCs w:val="32"/>
        </w:rPr>
        <w:t>，指各部门举办的初中教育支出。政府各部门对社会组织等举办的初中的资助，如捐赠、补贴等，也在本科目反映。</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17</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普通教育</w:t>
      </w:r>
      <w:r>
        <w:rPr>
          <w:rFonts w:ascii="Times New Roman" w:eastAsia="仿宋_GB2312" w:cs="Times New Roman"/>
          <w:sz w:val="32"/>
          <w:szCs w:val="32"/>
        </w:rPr>
        <w:t>（款）</w:t>
      </w:r>
      <w:r>
        <w:rPr>
          <w:rFonts w:hint="eastAsia" w:ascii="Times New Roman" w:eastAsia="仿宋_GB2312" w:cs="Times New Roman"/>
          <w:sz w:val="32"/>
          <w:szCs w:val="32"/>
        </w:rPr>
        <w:t>高中教育</w:t>
      </w:r>
      <w:r>
        <w:rPr>
          <w:rFonts w:ascii="Times New Roman" w:eastAsia="仿宋_GB2312" w:cs="Times New Roman"/>
          <w:sz w:val="32"/>
          <w:szCs w:val="32"/>
        </w:rPr>
        <w:t>（项）</w:t>
      </w:r>
      <w:r>
        <w:rPr>
          <w:rFonts w:hint="eastAsia" w:ascii="Times New Roman" w:eastAsia="仿宋_GB2312" w:cs="Times New Roman"/>
          <w:sz w:val="32"/>
          <w:szCs w:val="32"/>
        </w:rPr>
        <w:t>，指各部门举办的普通高中教育支出。政府各部门对社会组织等举办的普通高中的资助，如捐赠、补贴等，也在本科目反映。</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18</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普通教育</w:t>
      </w:r>
      <w:r>
        <w:rPr>
          <w:rFonts w:ascii="Times New Roman" w:eastAsia="仿宋_GB2312" w:cs="Times New Roman"/>
          <w:sz w:val="32"/>
          <w:szCs w:val="32"/>
        </w:rPr>
        <w:t>（款）</w:t>
      </w:r>
      <w:r>
        <w:rPr>
          <w:rFonts w:hint="eastAsia" w:ascii="Times New Roman" w:eastAsia="仿宋_GB2312" w:cs="Times New Roman"/>
          <w:sz w:val="32"/>
          <w:szCs w:val="32"/>
        </w:rPr>
        <w:t>其他普通教育支出</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指其他用于普通教育方面的支出。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19</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职业教育</w:t>
      </w:r>
      <w:r>
        <w:rPr>
          <w:rFonts w:ascii="Times New Roman" w:eastAsia="仿宋_GB2312" w:cs="Times New Roman"/>
          <w:sz w:val="32"/>
          <w:szCs w:val="32"/>
        </w:rPr>
        <w:t>（款）</w:t>
      </w:r>
      <w:r>
        <w:rPr>
          <w:rFonts w:hint="eastAsia" w:ascii="Times New Roman" w:eastAsia="仿宋_GB2312" w:cs="Times New Roman"/>
          <w:sz w:val="32"/>
          <w:szCs w:val="32"/>
        </w:rPr>
        <w:t>其他职业教育支出</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指其他用于职业教育方面的支出。</w:t>
      </w:r>
    </w:p>
    <w:p>
      <w:pPr>
        <w:pStyle w:val="40"/>
        <w:spacing w:before="93"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20</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特殊教育</w:t>
      </w:r>
      <w:r>
        <w:rPr>
          <w:rFonts w:ascii="Times New Roman" w:eastAsia="仿宋_GB2312" w:cs="Times New Roman"/>
          <w:sz w:val="32"/>
          <w:szCs w:val="32"/>
        </w:rPr>
        <w:t>（款）</w:t>
      </w:r>
      <w:r>
        <w:rPr>
          <w:rFonts w:hint="eastAsia" w:ascii="Times New Roman" w:eastAsia="仿宋_GB2312" w:cs="Times New Roman"/>
          <w:sz w:val="32"/>
          <w:szCs w:val="32"/>
        </w:rPr>
        <w:t>特殊学校教育</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w:t>
      </w:r>
      <w:r>
        <w:rPr>
          <w:rFonts w:hint="eastAsia" w:ascii="Times New Roman" w:eastAsia="仿宋_GB2312" w:cs="Times New Roman"/>
          <w:sz w:val="32"/>
          <w:szCs w:val="32"/>
        </w:rPr>
        <w:t>各</w:t>
      </w:r>
      <w:r>
        <w:rPr>
          <w:rFonts w:ascii="Times New Roman" w:eastAsia="仿宋_GB2312" w:cs="Times New Roman"/>
          <w:sz w:val="32"/>
          <w:szCs w:val="32"/>
        </w:rPr>
        <w:t>部门举办盲童学校、聋哑学校、智力落后儿童学校、其他生理缺陷儿童学校的支出。</w:t>
      </w:r>
    </w:p>
    <w:p>
      <w:pPr>
        <w:pStyle w:val="40"/>
        <w:spacing w:before="93"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21</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特殊教育</w:t>
      </w:r>
      <w:r>
        <w:rPr>
          <w:rFonts w:ascii="Times New Roman" w:eastAsia="仿宋_GB2312" w:cs="Times New Roman"/>
          <w:sz w:val="32"/>
          <w:szCs w:val="32"/>
        </w:rPr>
        <w:t>（款）</w:t>
      </w:r>
      <w:r>
        <w:rPr>
          <w:rFonts w:hint="eastAsia" w:ascii="Times New Roman" w:eastAsia="仿宋_GB2312" w:cs="Times New Roman"/>
          <w:sz w:val="32"/>
          <w:szCs w:val="32"/>
        </w:rPr>
        <w:t>其他特殊教育支出</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w:t>
      </w:r>
      <w:r>
        <w:rPr>
          <w:rFonts w:hint="eastAsia" w:ascii="Times New Roman" w:eastAsia="仿宋_GB2312" w:cs="Times New Roman"/>
          <w:sz w:val="32"/>
          <w:szCs w:val="32"/>
        </w:rPr>
        <w:t>其他用于特殊教育方面的支出</w:t>
      </w:r>
      <w:r>
        <w:rPr>
          <w:rFonts w:ascii="Times New Roman" w:eastAsia="仿宋_GB2312" w:cs="Times New Roman"/>
          <w:sz w:val="32"/>
          <w:szCs w:val="32"/>
        </w:rPr>
        <w:t>。</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22</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进修及培训</w:t>
      </w:r>
      <w:r>
        <w:rPr>
          <w:rFonts w:ascii="Times New Roman" w:eastAsia="仿宋_GB2312" w:cs="Times New Roman"/>
          <w:sz w:val="32"/>
          <w:szCs w:val="32"/>
        </w:rPr>
        <w:t>（款）</w:t>
      </w:r>
      <w:r>
        <w:rPr>
          <w:rFonts w:hint="eastAsia" w:ascii="Times New Roman" w:eastAsia="仿宋_GB2312" w:cs="Times New Roman"/>
          <w:sz w:val="32"/>
          <w:szCs w:val="32"/>
        </w:rPr>
        <w:t>教师进修</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指教师进修、师资培训支出。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23</w:t>
      </w:r>
      <w:r>
        <w:rPr>
          <w:rFonts w:ascii="Times New Roman" w:eastAsia="仿宋_GB2312" w:cs="Times New Roman"/>
          <w:sz w:val="32"/>
          <w:szCs w:val="32"/>
        </w:rPr>
        <w:t>.</w:t>
      </w:r>
      <w:r>
        <w:rPr>
          <w:rFonts w:hint="eastAsia" w:ascii="Times New Roman" w:eastAsia="仿宋_GB2312" w:cs="Times New Roman"/>
          <w:sz w:val="32"/>
          <w:szCs w:val="32"/>
        </w:rPr>
        <w:t xml:space="preserve"> 教育支出</w:t>
      </w:r>
      <w:r>
        <w:rPr>
          <w:rFonts w:ascii="Times New Roman" w:eastAsia="仿宋_GB2312" w:cs="Times New Roman"/>
          <w:sz w:val="32"/>
          <w:szCs w:val="32"/>
        </w:rPr>
        <w:t>（类）</w:t>
      </w:r>
      <w:r>
        <w:rPr>
          <w:rFonts w:hint="eastAsia" w:ascii="Times New Roman" w:eastAsia="仿宋_GB2312" w:cs="Times New Roman"/>
          <w:sz w:val="32"/>
          <w:szCs w:val="32"/>
        </w:rPr>
        <w:t>教育费附加安排的支出</w:t>
      </w:r>
      <w:r>
        <w:rPr>
          <w:rFonts w:ascii="Times New Roman" w:eastAsia="仿宋_GB2312" w:cs="Times New Roman"/>
          <w:sz w:val="32"/>
          <w:szCs w:val="32"/>
        </w:rPr>
        <w:t>（款）</w:t>
      </w:r>
      <w:r>
        <w:rPr>
          <w:rFonts w:hint="eastAsia" w:ascii="Times New Roman" w:eastAsia="仿宋_GB2312" w:cs="Times New Roman"/>
          <w:sz w:val="32"/>
          <w:szCs w:val="32"/>
        </w:rPr>
        <w:t>城市中小学校舍建设</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指教育</w:t>
      </w:r>
      <w:r>
        <w:rPr>
          <w:rFonts w:hint="eastAsia" w:ascii="Times New Roman" w:eastAsia="仿宋_GB2312" w:cs="Times New Roman"/>
          <w:sz w:val="32"/>
          <w:szCs w:val="32"/>
        </w:rPr>
        <w:t>费附加安排用于城市中小学校舍新建、改建、修缮和维护的支出。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24. 教育支出</w:t>
      </w:r>
      <w:r>
        <w:rPr>
          <w:rFonts w:ascii="Times New Roman" w:eastAsia="仿宋_GB2312" w:cs="Times New Roman"/>
          <w:sz w:val="32"/>
          <w:szCs w:val="32"/>
        </w:rPr>
        <w:t>（类）</w:t>
      </w:r>
      <w:r>
        <w:rPr>
          <w:rFonts w:hint="eastAsia" w:ascii="Times New Roman" w:eastAsia="仿宋_GB2312" w:cs="Times New Roman"/>
          <w:sz w:val="32"/>
          <w:szCs w:val="32"/>
        </w:rPr>
        <w:t>教育费附加安排的支出</w:t>
      </w:r>
      <w:r>
        <w:rPr>
          <w:rFonts w:ascii="Times New Roman" w:eastAsia="仿宋_GB2312" w:cs="Times New Roman"/>
          <w:sz w:val="32"/>
          <w:szCs w:val="32"/>
        </w:rPr>
        <w:t>（款）</w:t>
      </w:r>
      <w:r>
        <w:rPr>
          <w:rFonts w:hint="eastAsia" w:ascii="Times New Roman" w:eastAsia="仿宋_GB2312" w:cs="Times New Roman"/>
          <w:sz w:val="32"/>
          <w:szCs w:val="32"/>
        </w:rPr>
        <w:t>其他教育费附加安排的支出</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指其他的教育费附加支出。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25</w:t>
      </w:r>
      <w:r>
        <w:rPr>
          <w:rFonts w:ascii="Times New Roman" w:eastAsia="仿宋_GB2312" w:cs="Times New Roman"/>
          <w:sz w:val="32"/>
          <w:szCs w:val="32"/>
        </w:rPr>
        <w:t>.</w:t>
      </w:r>
      <w:r>
        <w:rPr>
          <w:rFonts w:hint="eastAsia" w:ascii="Times New Roman" w:eastAsia="仿宋_GB2312" w:cs="Times New Roman"/>
          <w:sz w:val="32"/>
          <w:szCs w:val="32"/>
        </w:rPr>
        <w:t xml:space="preserve"> 文化旅游体育与传媒支出</w:t>
      </w:r>
      <w:r>
        <w:rPr>
          <w:rFonts w:ascii="Times New Roman" w:eastAsia="仿宋_GB2312" w:cs="Times New Roman"/>
          <w:sz w:val="32"/>
          <w:szCs w:val="32"/>
        </w:rPr>
        <w:t>（类）</w:t>
      </w:r>
      <w:r>
        <w:rPr>
          <w:rFonts w:hint="eastAsia" w:ascii="Times New Roman" w:eastAsia="仿宋_GB2312" w:cs="Times New Roman"/>
          <w:sz w:val="32"/>
          <w:szCs w:val="32"/>
        </w:rPr>
        <w:t>体育</w:t>
      </w:r>
      <w:r>
        <w:rPr>
          <w:rFonts w:ascii="Times New Roman" w:eastAsia="仿宋_GB2312" w:cs="Times New Roman"/>
          <w:sz w:val="32"/>
          <w:szCs w:val="32"/>
        </w:rPr>
        <w:t>（款）</w:t>
      </w:r>
      <w:r>
        <w:rPr>
          <w:rFonts w:hint="eastAsia" w:ascii="Times New Roman" w:eastAsia="仿宋_GB2312" w:cs="Times New Roman"/>
          <w:sz w:val="32"/>
          <w:szCs w:val="32"/>
        </w:rPr>
        <w:t>体育竞赛</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指综合性运动会及单项体育比赛支出</w:t>
      </w:r>
      <w:r>
        <w:rPr>
          <w:rFonts w:hint="eastAsia" w:ascii="Times New Roman" w:eastAsia="仿宋_GB2312" w:cs="Times New Roman"/>
          <w:sz w:val="32"/>
          <w:szCs w:val="32"/>
        </w:rPr>
        <w:t>。</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26</w:t>
      </w:r>
      <w:r>
        <w:rPr>
          <w:rFonts w:ascii="Times New Roman" w:eastAsia="仿宋_GB2312" w:cs="Times New Roman"/>
          <w:sz w:val="32"/>
          <w:szCs w:val="32"/>
        </w:rPr>
        <w:t>.</w:t>
      </w:r>
      <w:r>
        <w:rPr>
          <w:rFonts w:hint="eastAsia" w:ascii="Times New Roman" w:eastAsia="仿宋_GB2312" w:cs="Times New Roman"/>
          <w:sz w:val="32"/>
          <w:szCs w:val="32"/>
        </w:rPr>
        <w:t xml:space="preserve"> 文化旅游体育与传媒支出</w:t>
      </w:r>
      <w:r>
        <w:rPr>
          <w:rFonts w:ascii="Times New Roman" w:eastAsia="仿宋_GB2312" w:cs="Times New Roman"/>
          <w:sz w:val="32"/>
          <w:szCs w:val="32"/>
        </w:rPr>
        <w:t>（类）</w:t>
      </w:r>
      <w:r>
        <w:rPr>
          <w:rFonts w:hint="eastAsia" w:ascii="Times New Roman" w:eastAsia="仿宋_GB2312" w:cs="Times New Roman"/>
          <w:sz w:val="32"/>
          <w:szCs w:val="32"/>
        </w:rPr>
        <w:t>体育</w:t>
      </w:r>
      <w:r>
        <w:rPr>
          <w:rFonts w:ascii="Times New Roman" w:eastAsia="仿宋_GB2312" w:cs="Times New Roman"/>
          <w:sz w:val="32"/>
          <w:szCs w:val="32"/>
        </w:rPr>
        <w:t>（款）</w:t>
      </w:r>
      <w:r>
        <w:rPr>
          <w:rFonts w:hint="eastAsia" w:ascii="Times New Roman" w:eastAsia="仿宋_GB2312" w:cs="Times New Roman"/>
          <w:sz w:val="32"/>
          <w:szCs w:val="32"/>
        </w:rPr>
        <w:t>其他体育支出</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指其他用于体育方面的支出</w:t>
      </w:r>
      <w:r>
        <w:rPr>
          <w:rFonts w:hint="eastAsia" w:ascii="Times New Roman" w:eastAsia="仿宋_GB2312" w:cs="Times New Roman"/>
          <w:sz w:val="32"/>
          <w:szCs w:val="32"/>
        </w:rPr>
        <w:t>。</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27.社会保障和就业支出</w:t>
      </w:r>
      <w:r>
        <w:rPr>
          <w:rFonts w:ascii="Times New Roman" w:eastAsia="仿宋_GB2312" w:cs="Times New Roman"/>
          <w:sz w:val="32"/>
          <w:szCs w:val="32"/>
        </w:rPr>
        <w:t>（类）行政事业单位离退休（款）</w:t>
      </w:r>
      <w:r>
        <w:rPr>
          <w:rFonts w:hint="eastAsia" w:ascii="Times New Roman" w:eastAsia="仿宋_GB2312" w:cs="Times New Roman"/>
          <w:sz w:val="32"/>
          <w:szCs w:val="32"/>
        </w:rPr>
        <w:t>行政单位离退休</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指行政单位（包括实行公务员管理的事业单位）开支的离退休经费</w:t>
      </w:r>
      <w:r>
        <w:rPr>
          <w:rFonts w:hint="eastAsia" w:ascii="Times New Roman" w:eastAsia="仿宋_GB2312" w:cs="Times New Roman"/>
          <w:sz w:val="32"/>
          <w:szCs w:val="32"/>
        </w:rPr>
        <w:t>。</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28</w:t>
      </w:r>
      <w:r>
        <w:rPr>
          <w:rFonts w:ascii="Times New Roman" w:eastAsia="仿宋_GB2312" w:cs="Times New Roman"/>
          <w:sz w:val="32"/>
          <w:szCs w:val="32"/>
        </w:rPr>
        <w:t>.</w:t>
      </w:r>
      <w:r>
        <w:rPr>
          <w:rFonts w:hint="eastAsia" w:ascii="Times New Roman" w:eastAsia="仿宋_GB2312" w:cs="Times New Roman"/>
          <w:sz w:val="32"/>
          <w:szCs w:val="32"/>
        </w:rPr>
        <w:t xml:space="preserve"> 社会保障和就业支出</w:t>
      </w:r>
      <w:r>
        <w:rPr>
          <w:rFonts w:ascii="Times New Roman" w:eastAsia="仿宋_GB2312" w:cs="Times New Roman"/>
          <w:sz w:val="32"/>
          <w:szCs w:val="32"/>
        </w:rPr>
        <w:t>（类）行政事业单位离退休（款）</w:t>
      </w:r>
      <w:r>
        <w:rPr>
          <w:rFonts w:hint="eastAsia" w:ascii="Times New Roman" w:eastAsia="仿宋_GB2312" w:cs="Times New Roman"/>
          <w:sz w:val="32"/>
          <w:szCs w:val="32"/>
        </w:rPr>
        <w:t xml:space="preserve">  事业单位离退休</w:t>
      </w:r>
      <w:r>
        <w:rPr>
          <w:rFonts w:ascii="Times New Roman" w:eastAsia="仿宋_GB2312" w:cs="Times New Roman"/>
          <w:sz w:val="32"/>
          <w:szCs w:val="32"/>
        </w:rPr>
        <w:t>（项），指事业单位开支的离退休经费</w:t>
      </w:r>
      <w:r>
        <w:rPr>
          <w:rFonts w:hint="eastAsia" w:ascii="Times New Roman" w:eastAsia="仿宋_GB2312" w:cs="Times New Roman"/>
          <w:sz w:val="32"/>
          <w:szCs w:val="32"/>
        </w:rPr>
        <w:t>。</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29.社会保障和就业支出</w:t>
      </w:r>
      <w:r>
        <w:rPr>
          <w:rFonts w:ascii="Times New Roman" w:eastAsia="仿宋_GB2312" w:cs="Times New Roman"/>
          <w:sz w:val="32"/>
          <w:szCs w:val="32"/>
        </w:rPr>
        <w:t>（类）行政事业单位离退休（款）</w:t>
      </w:r>
      <w:r>
        <w:rPr>
          <w:rFonts w:hint="eastAsia" w:ascii="Times New Roman" w:eastAsia="仿宋_GB2312" w:cs="Times New Roman"/>
          <w:sz w:val="32"/>
          <w:szCs w:val="32"/>
        </w:rPr>
        <w:t>行政单位离退休</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指行政单位（包括实行公务员管理的事业单位）开支的离退休经费</w:t>
      </w:r>
      <w:r>
        <w:rPr>
          <w:rFonts w:hint="eastAsia" w:ascii="Times New Roman" w:eastAsia="仿宋_GB2312" w:cs="Times New Roman"/>
          <w:sz w:val="32"/>
          <w:szCs w:val="32"/>
        </w:rPr>
        <w:t>。</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30.社会保障和就业支出</w:t>
      </w:r>
      <w:r>
        <w:rPr>
          <w:rFonts w:ascii="Times New Roman" w:eastAsia="仿宋_GB2312" w:cs="Times New Roman"/>
          <w:sz w:val="32"/>
          <w:szCs w:val="32"/>
        </w:rPr>
        <w:t>（类）行政事业单位离退休（款）机关事业单位基本养老保险缴费支出（项）</w:t>
      </w:r>
      <w:r>
        <w:rPr>
          <w:rFonts w:hint="eastAsia" w:ascii="Times New Roman" w:eastAsia="仿宋_GB2312" w:cs="Times New Roman"/>
          <w:sz w:val="32"/>
          <w:szCs w:val="32"/>
        </w:rPr>
        <w:t>，</w:t>
      </w:r>
      <w:r>
        <w:rPr>
          <w:rFonts w:ascii="Times New Roman" w:eastAsia="仿宋_GB2312" w:cs="Times New Roman"/>
          <w:sz w:val="32"/>
          <w:szCs w:val="32"/>
        </w:rPr>
        <w:t>指机关事业单位实施养老保险制度由单位缴纳的基本养老保险费支出</w:t>
      </w:r>
      <w:r>
        <w:rPr>
          <w:rFonts w:hint="eastAsia" w:ascii="Times New Roman" w:eastAsia="仿宋_GB2312" w:cs="Times New Roman"/>
          <w:sz w:val="32"/>
          <w:szCs w:val="32"/>
        </w:rPr>
        <w:t>。</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31.社会保障和就业支出</w:t>
      </w:r>
      <w:r>
        <w:rPr>
          <w:rFonts w:ascii="Times New Roman" w:eastAsia="仿宋_GB2312" w:cs="Times New Roman"/>
          <w:sz w:val="32"/>
          <w:szCs w:val="32"/>
        </w:rPr>
        <w:t>（类）行政事业单位离退休（款）</w:t>
      </w:r>
      <w:r>
        <w:rPr>
          <w:rFonts w:hint="eastAsia" w:ascii="Times New Roman" w:eastAsia="仿宋_GB2312" w:cs="Times New Roman"/>
          <w:sz w:val="32"/>
          <w:szCs w:val="32"/>
        </w:rPr>
        <w:t>机关事业单位职业年金缴费支出</w:t>
      </w:r>
      <w:r>
        <w:rPr>
          <w:rFonts w:ascii="Times New Roman" w:eastAsia="仿宋_GB2312" w:cs="Times New Roman"/>
          <w:sz w:val="32"/>
          <w:szCs w:val="32"/>
        </w:rPr>
        <w:t>（项），</w:t>
      </w:r>
      <w:r>
        <w:rPr>
          <w:rFonts w:hint="eastAsia" w:ascii="Times New Roman" w:eastAsia="仿宋_GB2312" w:cs="Times New Roman"/>
          <w:sz w:val="32"/>
          <w:szCs w:val="32"/>
        </w:rPr>
        <w:t>指机关事业单位实施养老保险制度由单位实际缴纳人的职业年金支出。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32</w:t>
      </w:r>
      <w:r>
        <w:rPr>
          <w:rFonts w:ascii="Times New Roman" w:eastAsia="仿宋_GB2312" w:cs="Times New Roman"/>
          <w:sz w:val="32"/>
          <w:szCs w:val="32"/>
        </w:rPr>
        <w:t>.</w:t>
      </w:r>
      <w:r>
        <w:rPr>
          <w:rFonts w:hint="eastAsia" w:ascii="Times New Roman" w:eastAsia="仿宋_GB2312" w:cs="Times New Roman"/>
          <w:sz w:val="32"/>
          <w:szCs w:val="32"/>
        </w:rPr>
        <w:t xml:space="preserve"> 社会保障和就业支出</w:t>
      </w:r>
      <w:r>
        <w:rPr>
          <w:rFonts w:ascii="Times New Roman" w:eastAsia="仿宋_GB2312" w:cs="Times New Roman"/>
          <w:sz w:val="32"/>
          <w:szCs w:val="32"/>
        </w:rPr>
        <w:t>（类）行政事业单位离退休（款）</w:t>
      </w:r>
      <w:r>
        <w:rPr>
          <w:rFonts w:hint="eastAsia" w:ascii="Times New Roman" w:eastAsia="仿宋_GB2312" w:cs="Times New Roman"/>
          <w:sz w:val="32"/>
          <w:szCs w:val="32"/>
        </w:rPr>
        <w:t xml:space="preserve">  其他行政事业单位养老支出</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指其他用于行政事业单位养老方面的支出</w:t>
      </w:r>
      <w:r>
        <w:rPr>
          <w:rFonts w:hint="eastAsia" w:ascii="Times New Roman" w:eastAsia="仿宋_GB2312" w:cs="Times New Roman"/>
          <w:sz w:val="32"/>
          <w:szCs w:val="32"/>
        </w:rPr>
        <w:t>。</w:t>
      </w:r>
    </w:p>
    <w:p>
      <w:pPr>
        <w:pStyle w:val="40"/>
        <w:spacing w:before="93"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33.社会保障和就业支出</w:t>
      </w:r>
      <w:r>
        <w:rPr>
          <w:rFonts w:ascii="Times New Roman" w:eastAsia="仿宋_GB2312" w:cs="Times New Roman"/>
          <w:sz w:val="32"/>
          <w:szCs w:val="32"/>
        </w:rPr>
        <w:t>（类）</w:t>
      </w:r>
      <w:r>
        <w:rPr>
          <w:rFonts w:hint="eastAsia" w:ascii="Times New Roman" w:eastAsia="仿宋_GB2312" w:cs="Times New Roman"/>
          <w:sz w:val="32"/>
          <w:szCs w:val="32"/>
        </w:rPr>
        <w:t>抚恤</w:t>
      </w:r>
      <w:r>
        <w:rPr>
          <w:rFonts w:ascii="Times New Roman" w:eastAsia="仿宋_GB2312" w:cs="Times New Roman"/>
          <w:sz w:val="32"/>
          <w:szCs w:val="32"/>
        </w:rPr>
        <w:t>（款）死亡</w:t>
      </w:r>
      <w:r>
        <w:rPr>
          <w:rFonts w:hint="eastAsia" w:ascii="Times New Roman" w:eastAsia="仿宋_GB2312" w:cs="Times New Roman"/>
          <w:sz w:val="32"/>
          <w:szCs w:val="32"/>
        </w:rPr>
        <w:t>抚恤</w:t>
      </w:r>
      <w:r>
        <w:rPr>
          <w:rFonts w:ascii="Times New Roman" w:eastAsia="仿宋_GB2312" w:cs="Times New Roman"/>
          <w:sz w:val="32"/>
          <w:szCs w:val="32"/>
        </w:rPr>
        <w:t>（项），</w:t>
      </w:r>
      <w:r>
        <w:rPr>
          <w:rFonts w:hint="eastAsia" w:ascii="Times New Roman" w:eastAsia="仿宋_GB2312" w:cs="Times New Roman"/>
          <w:sz w:val="32"/>
          <w:szCs w:val="32"/>
        </w:rPr>
        <w:t>指按规定用于烈士和牺牲、病故人员家属的一次性和期抚恤金以及丧葬补助费。</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34.社会保障和就业支出</w:t>
      </w:r>
      <w:r>
        <w:rPr>
          <w:rFonts w:ascii="Times New Roman" w:eastAsia="仿宋_GB2312" w:cs="Times New Roman"/>
          <w:sz w:val="32"/>
          <w:szCs w:val="32"/>
        </w:rPr>
        <w:t>（类）</w:t>
      </w:r>
      <w:r>
        <w:rPr>
          <w:rFonts w:hint="eastAsia" w:ascii="Times New Roman" w:eastAsia="仿宋_GB2312" w:cs="Times New Roman"/>
          <w:sz w:val="32"/>
          <w:szCs w:val="32"/>
        </w:rPr>
        <w:t>抚恤</w:t>
      </w:r>
      <w:r>
        <w:rPr>
          <w:rFonts w:ascii="Times New Roman" w:eastAsia="仿宋_GB2312" w:cs="Times New Roman"/>
          <w:sz w:val="32"/>
          <w:szCs w:val="32"/>
        </w:rPr>
        <w:t>（款）</w:t>
      </w:r>
      <w:r>
        <w:rPr>
          <w:rFonts w:hint="eastAsia" w:ascii="Times New Roman" w:eastAsia="仿宋_GB2312" w:cs="Times New Roman"/>
          <w:sz w:val="32"/>
          <w:szCs w:val="32"/>
        </w:rPr>
        <w:t>伤残抚恤</w:t>
      </w:r>
      <w:r>
        <w:rPr>
          <w:rFonts w:ascii="Times New Roman" w:eastAsia="仿宋_GB2312" w:cs="Times New Roman"/>
          <w:sz w:val="32"/>
          <w:szCs w:val="32"/>
        </w:rPr>
        <w:t>（项），</w:t>
      </w:r>
      <w:r>
        <w:rPr>
          <w:rFonts w:hint="eastAsia" w:ascii="Times New Roman" w:eastAsia="仿宋_GB2312" w:cs="Times New Roman"/>
          <w:sz w:val="32"/>
          <w:szCs w:val="32"/>
        </w:rPr>
        <w:t>指按规定用于伤残人员的抚恤金和按规定开支的各种伤残补助费。</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35.社会保障和就业支出</w:t>
      </w:r>
      <w:r>
        <w:rPr>
          <w:rFonts w:ascii="Times New Roman" w:eastAsia="仿宋_GB2312" w:cs="Times New Roman"/>
          <w:sz w:val="32"/>
          <w:szCs w:val="32"/>
        </w:rPr>
        <w:t>（类）</w:t>
      </w:r>
      <w:r>
        <w:rPr>
          <w:rFonts w:hint="eastAsia" w:ascii="Times New Roman" w:eastAsia="仿宋_GB2312" w:cs="Times New Roman"/>
          <w:sz w:val="32"/>
          <w:szCs w:val="32"/>
        </w:rPr>
        <w:t>残疾人事业</w:t>
      </w:r>
      <w:r>
        <w:rPr>
          <w:rFonts w:ascii="Times New Roman" w:eastAsia="仿宋_GB2312" w:cs="Times New Roman"/>
          <w:sz w:val="32"/>
          <w:szCs w:val="32"/>
        </w:rPr>
        <w:t>（款）</w:t>
      </w:r>
      <w:r>
        <w:rPr>
          <w:rFonts w:hint="eastAsia" w:ascii="Times New Roman" w:eastAsia="仿宋_GB2312" w:cs="Times New Roman"/>
          <w:sz w:val="32"/>
          <w:szCs w:val="32"/>
        </w:rPr>
        <w:t>其他残疾人事业支出</w:t>
      </w:r>
      <w:r>
        <w:rPr>
          <w:rFonts w:ascii="Times New Roman" w:eastAsia="仿宋_GB2312" w:cs="Times New Roman"/>
          <w:sz w:val="32"/>
          <w:szCs w:val="32"/>
        </w:rPr>
        <w:t>（项），</w:t>
      </w:r>
      <w:r>
        <w:rPr>
          <w:rFonts w:hint="eastAsia" w:ascii="Times New Roman" w:eastAsia="仿宋_GB2312" w:cs="Times New Roman"/>
          <w:sz w:val="32"/>
          <w:szCs w:val="32"/>
        </w:rPr>
        <w:t>指除上述项目以外其他用于残疾人事业方面的支出。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36.社会保障和就业支出</w:t>
      </w:r>
      <w:r>
        <w:rPr>
          <w:rFonts w:ascii="Times New Roman" w:eastAsia="仿宋_GB2312" w:cs="Times New Roman"/>
          <w:sz w:val="32"/>
          <w:szCs w:val="32"/>
        </w:rPr>
        <w:t>（类）</w:t>
      </w:r>
      <w:r>
        <w:rPr>
          <w:rFonts w:hint="eastAsia" w:ascii="Times New Roman" w:eastAsia="仿宋_GB2312" w:cs="Times New Roman"/>
          <w:sz w:val="32"/>
          <w:szCs w:val="32"/>
        </w:rPr>
        <w:t>其他生活救助</w:t>
      </w:r>
      <w:r>
        <w:rPr>
          <w:rFonts w:ascii="Times New Roman" w:eastAsia="仿宋_GB2312" w:cs="Times New Roman"/>
          <w:sz w:val="32"/>
          <w:szCs w:val="32"/>
        </w:rPr>
        <w:t>（款）</w:t>
      </w:r>
      <w:r>
        <w:rPr>
          <w:rFonts w:hint="eastAsia" w:ascii="Times New Roman" w:eastAsia="仿宋_GB2312" w:cs="Times New Roman"/>
          <w:sz w:val="32"/>
          <w:szCs w:val="32"/>
        </w:rPr>
        <w:t>其他城市生活救助</w:t>
      </w:r>
      <w:r>
        <w:rPr>
          <w:rFonts w:ascii="Times New Roman" w:eastAsia="仿宋_GB2312" w:cs="Times New Roman"/>
          <w:sz w:val="32"/>
          <w:szCs w:val="32"/>
        </w:rPr>
        <w:t>（项），</w:t>
      </w:r>
      <w:r>
        <w:rPr>
          <w:rFonts w:hint="eastAsia" w:ascii="Times New Roman" w:eastAsia="仿宋_GB2312" w:cs="Times New Roman"/>
          <w:sz w:val="32"/>
          <w:szCs w:val="32"/>
        </w:rPr>
        <w:t>指城市特困人员救助供养支出。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37.卫生健康支出</w:t>
      </w:r>
      <w:r>
        <w:rPr>
          <w:rFonts w:ascii="Times New Roman" w:eastAsia="仿宋_GB2312" w:cs="Times New Roman"/>
          <w:sz w:val="32"/>
          <w:szCs w:val="32"/>
        </w:rPr>
        <w:t>（类）</w:t>
      </w:r>
      <w:r>
        <w:rPr>
          <w:rFonts w:hint="eastAsia" w:ascii="Times New Roman" w:eastAsia="仿宋_GB2312" w:cs="Times New Roman"/>
          <w:sz w:val="32"/>
          <w:szCs w:val="32"/>
        </w:rPr>
        <w:t>行政事业单位医疗</w:t>
      </w:r>
      <w:r>
        <w:rPr>
          <w:rFonts w:ascii="Times New Roman" w:eastAsia="仿宋_GB2312" w:cs="Times New Roman"/>
          <w:sz w:val="32"/>
          <w:szCs w:val="32"/>
        </w:rPr>
        <w:t>（款）</w:t>
      </w:r>
      <w:r>
        <w:rPr>
          <w:rFonts w:hint="eastAsia" w:ascii="Times New Roman" w:eastAsia="仿宋_GB2312" w:cs="Times New Roman"/>
          <w:sz w:val="32"/>
          <w:szCs w:val="32"/>
        </w:rPr>
        <w:t>行政单位医疗</w:t>
      </w:r>
      <w:r>
        <w:rPr>
          <w:rFonts w:ascii="Times New Roman" w:eastAsia="仿宋_GB2312" w:cs="Times New Roman"/>
          <w:sz w:val="32"/>
          <w:szCs w:val="32"/>
        </w:rPr>
        <w:t>（项），指财政部门安排的行政单位（包括实行公务员管理的事业单位）基本医疗保险缴费经费，未参加</w:t>
      </w:r>
      <w:r>
        <w:rPr>
          <w:rFonts w:hint="eastAsia" w:ascii="Times New Roman" w:eastAsia="仿宋_GB2312" w:cs="Times New Roman"/>
          <w:sz w:val="32"/>
          <w:szCs w:val="32"/>
        </w:rPr>
        <w:t>医疗保险的行政单位的公费医疗经费，按国家规定享受离休人员、红军老战士待遇人员的医疗经费。</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38.卫生健康支出</w:t>
      </w:r>
      <w:r>
        <w:rPr>
          <w:rFonts w:ascii="Times New Roman" w:eastAsia="仿宋_GB2312" w:cs="Times New Roman"/>
          <w:sz w:val="32"/>
          <w:szCs w:val="32"/>
        </w:rPr>
        <w:t>（类）</w:t>
      </w:r>
      <w:r>
        <w:rPr>
          <w:rFonts w:hint="eastAsia" w:ascii="Times New Roman" w:eastAsia="仿宋_GB2312" w:cs="Times New Roman"/>
          <w:sz w:val="32"/>
          <w:szCs w:val="32"/>
        </w:rPr>
        <w:t>行政事业单位医疗</w:t>
      </w:r>
      <w:r>
        <w:rPr>
          <w:rFonts w:ascii="Times New Roman" w:eastAsia="仿宋_GB2312" w:cs="Times New Roman"/>
          <w:sz w:val="32"/>
          <w:szCs w:val="32"/>
        </w:rPr>
        <w:t>（款）</w:t>
      </w:r>
      <w:r>
        <w:rPr>
          <w:rFonts w:hint="eastAsia" w:ascii="Times New Roman" w:eastAsia="仿宋_GB2312" w:cs="Times New Roman"/>
          <w:sz w:val="32"/>
          <w:szCs w:val="32"/>
        </w:rPr>
        <w:t>事业单位医疗</w:t>
      </w:r>
      <w:r>
        <w:rPr>
          <w:rFonts w:ascii="Times New Roman" w:eastAsia="仿宋_GB2312" w:cs="Times New Roman"/>
          <w:sz w:val="32"/>
          <w:szCs w:val="32"/>
        </w:rPr>
        <w:t>（项），</w:t>
      </w:r>
      <w:r>
        <w:rPr>
          <w:rFonts w:hint="eastAsia" w:ascii="Times New Roman" w:eastAsia="仿宋_GB2312" w:cs="Times New Roman"/>
          <w:sz w:val="32"/>
          <w:szCs w:val="32"/>
        </w:rPr>
        <w:t>指财政部门安排的事业单位基本医疗保险缴费经费，未参加医疗保险的事业单位的公费医疗经费，按国家规定享受离休人员待遇的医疗经费。</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39.卫生健康支出</w:t>
      </w:r>
      <w:r>
        <w:rPr>
          <w:rFonts w:ascii="Times New Roman" w:eastAsia="仿宋_GB2312" w:cs="Times New Roman"/>
          <w:sz w:val="32"/>
          <w:szCs w:val="32"/>
        </w:rPr>
        <w:t>（类）</w:t>
      </w:r>
      <w:r>
        <w:rPr>
          <w:rFonts w:hint="eastAsia" w:ascii="Times New Roman" w:eastAsia="仿宋_GB2312" w:cs="Times New Roman"/>
          <w:sz w:val="32"/>
          <w:szCs w:val="32"/>
        </w:rPr>
        <w:t>行政事业单位医疗</w:t>
      </w:r>
      <w:r>
        <w:rPr>
          <w:rFonts w:ascii="Times New Roman" w:eastAsia="仿宋_GB2312" w:cs="Times New Roman"/>
          <w:sz w:val="32"/>
          <w:szCs w:val="32"/>
        </w:rPr>
        <w:t>（款）</w:t>
      </w:r>
      <w:r>
        <w:rPr>
          <w:rFonts w:hint="eastAsia" w:ascii="Times New Roman" w:eastAsia="仿宋_GB2312" w:cs="Times New Roman"/>
          <w:sz w:val="32"/>
          <w:szCs w:val="32"/>
        </w:rPr>
        <w:t>公务员医疗补助</w:t>
      </w:r>
      <w:r>
        <w:rPr>
          <w:rFonts w:ascii="Times New Roman" w:eastAsia="仿宋_GB2312" w:cs="Times New Roman"/>
          <w:sz w:val="32"/>
          <w:szCs w:val="32"/>
        </w:rPr>
        <w:t>（项），指财政部门安排</w:t>
      </w:r>
      <w:r>
        <w:rPr>
          <w:rFonts w:hint="eastAsia" w:ascii="Times New Roman" w:eastAsia="仿宋_GB2312" w:cs="Times New Roman"/>
          <w:sz w:val="32"/>
          <w:szCs w:val="32"/>
        </w:rPr>
        <w:t>的公务员医疗补助经费。</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40. 卫生健康支出</w:t>
      </w:r>
      <w:r>
        <w:rPr>
          <w:rFonts w:ascii="Times New Roman" w:eastAsia="仿宋_GB2312" w:cs="Times New Roman"/>
          <w:sz w:val="32"/>
          <w:szCs w:val="32"/>
        </w:rPr>
        <w:t>（类）</w:t>
      </w:r>
      <w:r>
        <w:rPr>
          <w:rFonts w:hint="eastAsia" w:ascii="Times New Roman" w:eastAsia="仿宋_GB2312" w:cs="Times New Roman"/>
          <w:sz w:val="32"/>
          <w:szCs w:val="32"/>
        </w:rPr>
        <w:t>其他卫生健康支出</w:t>
      </w:r>
      <w:r>
        <w:rPr>
          <w:rFonts w:ascii="Times New Roman" w:eastAsia="仿宋_GB2312" w:cs="Times New Roman"/>
          <w:sz w:val="32"/>
          <w:szCs w:val="32"/>
        </w:rPr>
        <w:t>（款）</w:t>
      </w:r>
      <w:r>
        <w:rPr>
          <w:rFonts w:hint="eastAsia" w:ascii="Times New Roman" w:eastAsia="仿宋_GB2312" w:cs="Times New Roman"/>
          <w:sz w:val="32"/>
          <w:szCs w:val="32"/>
        </w:rPr>
        <w:t>其他卫生健康支出</w:t>
      </w:r>
      <w:r>
        <w:rPr>
          <w:rFonts w:ascii="Times New Roman" w:eastAsia="仿宋_GB2312" w:cs="Times New Roman"/>
          <w:sz w:val="32"/>
          <w:szCs w:val="32"/>
        </w:rPr>
        <w:t>（项）</w:t>
      </w:r>
      <w:r>
        <w:rPr>
          <w:rFonts w:hint="eastAsia" w:ascii="Times New Roman" w:eastAsia="仿宋_GB2312" w:cs="Times New Roman"/>
          <w:sz w:val="32"/>
          <w:szCs w:val="32"/>
        </w:rPr>
        <w:t>，</w:t>
      </w:r>
      <w:r>
        <w:rPr>
          <w:rFonts w:ascii="Times New Roman" w:eastAsia="仿宋_GB2312" w:cs="Times New Roman"/>
          <w:sz w:val="32"/>
          <w:szCs w:val="32"/>
        </w:rPr>
        <w:t>指</w:t>
      </w:r>
      <w:r>
        <w:rPr>
          <w:rFonts w:hint="eastAsia" w:ascii="Times New Roman" w:eastAsia="仿宋_GB2312" w:cs="Times New Roman"/>
          <w:sz w:val="32"/>
          <w:szCs w:val="32"/>
        </w:rPr>
        <w:t>其他用于卫生健康方面的支出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41.</w:t>
      </w:r>
      <w:r>
        <w:rPr>
          <w:rFonts w:ascii="Times New Roman" w:eastAsia="仿宋_GB2312" w:cs="Times New Roman"/>
          <w:sz w:val="32"/>
          <w:szCs w:val="32"/>
        </w:rPr>
        <w:t>住房保障支出（类）住房改革支出（款）住房公积金（项），</w:t>
      </w:r>
      <w:r>
        <w:rPr>
          <w:rFonts w:hint="eastAsia" w:ascii="Times New Roman" w:eastAsia="仿宋_GB2312" w:cs="Times New Roman"/>
          <w:sz w:val="32"/>
          <w:szCs w:val="32"/>
        </w:rPr>
        <w:t>指行政事业单位按人力资源和社会保障部、财政部规定的基本工资和津贴补贴以及规定比例为职工缴纳的住房公积金。</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42</w:t>
      </w:r>
      <w:r>
        <w:rPr>
          <w:rFonts w:ascii="Times New Roman" w:eastAsia="仿宋_GB2312" w:cs="Times New Roman"/>
          <w:sz w:val="32"/>
          <w:szCs w:val="32"/>
        </w:rPr>
        <w:t>.</w:t>
      </w:r>
      <w:r>
        <w:rPr>
          <w:rFonts w:hint="eastAsia" w:ascii="Times New Roman" w:eastAsia="仿宋_GB2312" w:cs="Times New Roman"/>
          <w:sz w:val="32"/>
          <w:szCs w:val="32"/>
        </w:rPr>
        <w:t>基本支出：指为保障机构正常运转、完成日常工作任务而发生的人员支出和公用支出。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43</w:t>
      </w:r>
      <w:r>
        <w:rPr>
          <w:rFonts w:ascii="Times New Roman" w:eastAsia="仿宋_GB2312" w:cs="Times New Roman"/>
          <w:sz w:val="32"/>
          <w:szCs w:val="32"/>
        </w:rPr>
        <w:t>.</w:t>
      </w:r>
      <w:r>
        <w:rPr>
          <w:rFonts w:hint="eastAsia" w:ascii="Times New Roman" w:eastAsia="仿宋_GB2312" w:cs="Times New Roman"/>
          <w:sz w:val="32"/>
          <w:szCs w:val="32"/>
        </w:rPr>
        <w:t>项目支出：指在基本支出之外为完成特定行政任务和事业发展目标所发生的支出。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44</w:t>
      </w:r>
      <w:r>
        <w:rPr>
          <w:rFonts w:ascii="Times New Roman" w:eastAsia="仿宋_GB2312" w:cs="Times New Roman"/>
          <w:sz w:val="32"/>
          <w:szCs w:val="32"/>
        </w:rPr>
        <w:t>.</w:t>
      </w:r>
      <w:r>
        <w:rPr>
          <w:rFonts w:hint="eastAsia" w:ascii="Times New Roman" w:eastAsia="仿宋_GB2312" w:cs="Times New Roman"/>
          <w:sz w:val="32"/>
          <w:szCs w:val="32"/>
        </w:rPr>
        <w:t>经营支出：指事业单位在专业业务活动及其辅助活动之外开展非独立核算经营活动发生的支出。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45</w:t>
      </w:r>
      <w:r>
        <w:rPr>
          <w:rFonts w:ascii="Times New Roman" w:eastAsia="仿宋_GB2312" w:cs="Times New Roman"/>
          <w:sz w:val="32"/>
          <w:szCs w:val="32"/>
        </w:rPr>
        <w:t>.</w:t>
      </w:r>
      <w:r>
        <w:rPr>
          <w:rFonts w:hint="eastAsia" w:asci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0"/>
        <w:spacing w:line="58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46</w:t>
      </w:r>
      <w:r>
        <w:rPr>
          <w:rFonts w:ascii="Times New Roman" w:eastAsia="仿宋_GB2312" w:cs="Times New Roman"/>
          <w:sz w:val="32"/>
          <w:szCs w:val="32"/>
        </w:rPr>
        <w:t>.</w:t>
      </w:r>
      <w:r>
        <w:rPr>
          <w:rFonts w:hint="eastAsia" w:asci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0"/>
        <w:spacing w:line="580" w:lineRule="exact"/>
        <w:ind w:firstLine="640" w:firstLineChars="200"/>
        <w:rPr>
          <w:rFonts w:ascii="Times New Roman" w:eastAsia="仿宋_GB2312" w:cs="Times New Roman"/>
          <w:sz w:val="32"/>
          <w:szCs w:val="32"/>
        </w:rPr>
      </w:pPr>
    </w:p>
    <w:p>
      <w:pPr>
        <w:pStyle w:val="40"/>
        <w:spacing w:line="580" w:lineRule="exact"/>
        <w:ind w:firstLine="640" w:firstLineChars="200"/>
        <w:rPr>
          <w:rFonts w:ascii="Times New Roman" w:eastAsia="仿宋_GB2312" w:cs="Times New Roman"/>
          <w:sz w:val="32"/>
          <w:szCs w:val="32"/>
        </w:rPr>
      </w:pPr>
    </w:p>
    <w:p>
      <w:pPr>
        <w:pStyle w:val="40"/>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br w:type="page"/>
      </w:r>
    </w:p>
    <w:bookmarkEnd w:id="92"/>
    <w:bookmarkEnd w:id="93"/>
    <w:bookmarkEnd w:id="94"/>
    <w:p>
      <w:pPr>
        <w:spacing w:line="600" w:lineRule="exact"/>
        <w:jc w:val="center"/>
        <w:outlineLvl w:val="0"/>
        <w:rPr>
          <w:rStyle w:val="20"/>
          <w:rFonts w:ascii="黑体" w:hAnsi="黑体" w:eastAsia="黑体"/>
          <w:b w:val="0"/>
        </w:rPr>
      </w:pPr>
      <w:bookmarkStart w:id="95" w:name="_Toc113474493"/>
      <w:bookmarkStart w:id="96" w:name="_Toc15396618"/>
      <w:r>
        <w:rPr>
          <w:rFonts w:hint="eastAsia" w:ascii="黑体" w:hAnsi="黑体" w:eastAsia="黑体"/>
          <w:color w:val="000000"/>
          <w:sz w:val="44"/>
          <w:szCs w:val="44"/>
        </w:rPr>
        <w:t>第</w:t>
      </w:r>
      <w:r>
        <w:rPr>
          <w:rStyle w:val="20"/>
          <w:rFonts w:hint="eastAsia" w:ascii="黑体" w:hAnsi="黑体" w:eastAsia="黑体"/>
          <w:b w:val="0"/>
        </w:rPr>
        <w:t>四部分附件</w:t>
      </w: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p>
    <w:p>
      <w:pPr>
        <w:spacing w:line="600" w:lineRule="exact"/>
        <w:jc w:val="center"/>
        <w:rPr>
          <w:rFonts w:ascii="方正小标宋简体" w:hAnsi="宋体" w:eastAsia="方正小标宋简体"/>
          <w:color w:val="000000"/>
          <w:kern w:val="0"/>
          <w:sz w:val="40"/>
          <w:szCs w:val="44"/>
        </w:rPr>
      </w:pP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rPr>
        <w:t>1年攀枝花市东区教育和体育局</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部门整体支出绩效评价报告</w:t>
      </w:r>
    </w:p>
    <w:p>
      <w:pPr>
        <w:widowControl/>
        <w:spacing w:line="572" w:lineRule="exact"/>
        <w:ind w:firstLine="640" w:firstLineChars="200"/>
        <w:contextualSpacing/>
        <w:jc w:val="center"/>
        <w:rPr>
          <w:rFonts w:ascii="仿宋_GB2312" w:hAnsi="宋体"/>
          <w:i/>
          <w:sz w:val="32"/>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lang w:val="zh-CN"/>
        </w:rPr>
      </w:pPr>
      <w:r>
        <w:rPr>
          <w:rFonts w:hint="eastAsia" w:ascii="黑体" w:hAnsi="宋体" w:eastAsia="黑体" w:cs="宋体"/>
          <w:color w:val="000000"/>
          <w:kern w:val="0"/>
          <w:sz w:val="32"/>
          <w:szCs w:val="32"/>
        </w:rPr>
        <w:t>一、</w:t>
      </w:r>
      <w:r>
        <w:rPr>
          <w:rFonts w:hint="eastAsia" w:ascii="黑体" w:hAnsi="宋体" w:eastAsia="黑体" w:cs="宋体"/>
          <w:color w:val="000000"/>
          <w:kern w:val="0"/>
          <w:sz w:val="32"/>
          <w:szCs w:val="32"/>
          <w:lang w:val="zh-CN"/>
        </w:rPr>
        <w:t>部门概况</w:t>
      </w:r>
    </w:p>
    <w:p>
      <w:pPr>
        <w:widowControl/>
        <w:adjustRightInd w:val="0"/>
        <w:snapToGrid w:val="0"/>
        <w:spacing w:line="580" w:lineRule="exact"/>
        <w:ind w:firstLine="640" w:firstLineChars="200"/>
        <w:contextualSpacing/>
        <w:jc w:val="left"/>
        <w:rPr>
          <w:rFonts w:ascii="仿宋_GB2312" w:hAnsi="宋体" w:cs="宋体"/>
          <w:color w:val="000000"/>
          <w:kern w:val="0"/>
          <w:sz w:val="32"/>
          <w:szCs w:val="32"/>
          <w:lang w:val="zh-CN"/>
        </w:rPr>
      </w:pPr>
      <w:r>
        <w:rPr>
          <w:rFonts w:hint="eastAsia" w:ascii="仿宋_GB2312" w:hAnsi="宋体" w:cs="宋体"/>
          <w:color w:val="000000"/>
          <w:kern w:val="0"/>
          <w:sz w:val="32"/>
          <w:szCs w:val="32"/>
          <w:lang w:val="zh-CN"/>
        </w:rPr>
        <w:t>（一）机构组成</w:t>
      </w:r>
    </w:p>
    <w:p>
      <w:pPr>
        <w:ind w:firstLine="800" w:firstLineChars="250"/>
        <w:rPr>
          <w:rFonts w:ascii="仿宋" w:hAnsi="仿宋" w:eastAsia="仿宋"/>
          <w:sz w:val="32"/>
          <w:szCs w:val="32"/>
        </w:rPr>
      </w:pPr>
      <w:r>
        <w:rPr>
          <w:rFonts w:hint="eastAsia" w:ascii="仿宋" w:hAnsi="仿宋" w:eastAsia="仿宋"/>
          <w:sz w:val="32"/>
          <w:szCs w:val="32"/>
        </w:rPr>
        <w:t>攀枝花市教育和体育局部门属于一级预算单位，下属二级预算单位20个，其中行政单位1个，参照公务员法管理的事业单位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个，其他事业单位19个。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ascii="仿宋" w:hAnsi="仿宋" w:eastAsia="仿宋"/>
          <w:color w:val="000000"/>
          <w:sz w:val="32"/>
          <w:szCs w:val="32"/>
        </w:rPr>
        <w:t>20</w:t>
      </w:r>
      <w:r>
        <w:rPr>
          <w:rFonts w:hint="eastAsia" w:ascii="仿宋" w:hAnsi="仿宋" w:eastAsia="仿宋"/>
          <w:color w:val="000000"/>
          <w:sz w:val="32"/>
          <w:szCs w:val="32"/>
        </w:rPr>
        <w:t>21年度部门决算编制范围的二级预算单位包括：</w:t>
      </w:r>
    </w:p>
    <w:p>
      <w:pPr>
        <w:pStyle w:val="5"/>
        <w:adjustRightInd w:val="0"/>
        <w:snapToGrid w:val="0"/>
        <w:spacing w:before="93" w:line="600" w:lineRule="exact"/>
        <w:ind w:left="12" w:firstLine="659" w:firstLineChars="206"/>
        <w:outlineLvl w:val="2"/>
        <w:rPr>
          <w:rFonts w:ascii="仿宋_GB2312" w:hAnsi="宋体" w:cs="宋体"/>
          <w:color w:val="000000"/>
          <w:sz w:val="32"/>
          <w:szCs w:val="32"/>
          <w:highlight w:val="yellow"/>
          <w:shd w:val="clear" w:color="auto" w:fill="FFFFFF"/>
          <w:lang w:val="zh-CN"/>
        </w:rPr>
      </w:pPr>
      <w:r>
        <w:rPr>
          <w:rFonts w:hint="eastAsia" w:ascii="仿宋" w:hAnsi="仿宋" w:eastAsia="仿宋"/>
          <w:color w:val="000000"/>
          <w:sz w:val="32"/>
          <w:szCs w:val="32"/>
        </w:rPr>
        <w:t>攀枝花市东区教育和体育局（本级）；攀枝花市第一小学校；攀枝花市第二小学校；攀枝花市第五小学校；攀枝花市第六小学校；攀枝花市第九小学校；攀枝花市第十小学校；攀枝花市花城外国语学校；攀枝花市第十五中学校；攀枝花市弄弄坪学校；攀枝花银江中学校；攀枝花市第十八中小学校；攀枝花市密地外国语学校；攀枝花市向阳实验学校；攀枝花市第二十一中小学校；攀枝花市南山实验学校；攀枝花市江南学校；攀枝花市二十五中小大渡口外国语学校；攀枝花市炳草岗二街坊幼儿园；攀枝花市凤凰小学校</w:t>
      </w:r>
    </w:p>
    <w:p>
      <w:pPr>
        <w:widowControl/>
        <w:numPr>
          <w:ilvl w:val="0"/>
          <w:numId w:val="5"/>
        </w:numPr>
        <w:adjustRightInd w:val="0"/>
        <w:snapToGrid w:val="0"/>
        <w:spacing w:line="580" w:lineRule="exact"/>
        <w:ind w:firstLine="640" w:firstLineChars="200"/>
        <w:contextualSpacing/>
        <w:jc w:val="left"/>
        <w:rPr>
          <w:rFonts w:ascii="仿宋_GB2312" w:hAnsi="宋体" w:cs="宋体"/>
          <w:color w:val="000000"/>
          <w:kern w:val="0"/>
          <w:sz w:val="32"/>
          <w:szCs w:val="32"/>
          <w:lang w:val="zh-CN"/>
        </w:rPr>
      </w:pPr>
      <w:r>
        <w:rPr>
          <w:rFonts w:hint="eastAsia" w:ascii="仿宋_GB2312" w:hAnsi="宋体" w:cs="宋体"/>
          <w:color w:val="000000"/>
          <w:kern w:val="0"/>
          <w:sz w:val="32"/>
          <w:szCs w:val="32"/>
          <w:lang w:val="zh-CN"/>
        </w:rPr>
        <w:t>机构职能</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1、贯彻执行党和国家及省、市有关教育体育工作的方针、政策和法律、法规，研究制定有关实施意见并组织实施。</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2、拟订全区教育体育体制改革政策和教育体育事业发展规划；负责各类教育体育的统筹规划和协调管理；指导各类学校的教育体育教学改革；推进教育体育领域公共服务体系建设；负责中小学布局结构调整；负责全区教育体育基本信息的统计、分析、上报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3、负责义务教育的指导与协调，推进全区义务教育均衡发展和促进教育公平。指导普通高中教育、幼儿教育和特殊教育工作。推进基础教育教学改革，全面实施素质教育。</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4、指导全区各类学校开展思想政治、德育、体育卫生与艺术教育、国防教育、心理健康教育、安全和稳定工作。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5、指导职业教育的发展与改革，提高职业学校办学水平和质量。</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6、负责全区教育体育督导工作。组织和指导部门、街道履行教育体育职责，开展基础教育体育发展水平和质量监测工作。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7、会同有关部门制定教育体育经费筹措、拨付、教育体育基建投资的政策和措施；负责本部门教育体育经费的统筹管理；落实教育体育财政拨款、生均经费和教师工资与学生公用经费增长情况；指导教育体育援助、教育体育贷款和教育体育合作项目的执行；负责普通高校生源地信用助学贷款工作，完善贫困学生资助管理体系。</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8、规范民办教育办学秩序，促进民办教育事业健康发展。</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9、负责全区中小学教师队伍和教育体育系统管理干部队伍建设工作；指导学校内部管理体制改革。</w:t>
      </w:r>
      <w:r>
        <w:rPr>
          <w:rFonts w:ascii="仿宋" w:hAnsi="仿宋" w:eastAsia="仿宋"/>
          <w:color w:val="000000"/>
          <w:sz w:val="32"/>
          <w:szCs w:val="32"/>
        </w:rPr>
        <w:t>组织和指导</w:t>
      </w:r>
      <w:r>
        <w:rPr>
          <w:rFonts w:hint="eastAsia" w:ascii="仿宋" w:hAnsi="仿宋" w:eastAsia="仿宋"/>
          <w:color w:val="000000"/>
          <w:sz w:val="32"/>
          <w:szCs w:val="32"/>
        </w:rPr>
        <w:t>区属</w:t>
      </w:r>
      <w:r>
        <w:rPr>
          <w:rFonts w:ascii="仿宋" w:hAnsi="仿宋" w:eastAsia="仿宋"/>
          <w:color w:val="000000"/>
          <w:sz w:val="32"/>
          <w:szCs w:val="32"/>
        </w:rPr>
        <w:t>义务教育学校校长</w:t>
      </w:r>
      <w:r>
        <w:rPr>
          <w:rFonts w:hint="eastAsia" w:ascii="仿宋" w:hAnsi="仿宋" w:eastAsia="仿宋"/>
          <w:color w:val="000000"/>
          <w:sz w:val="32"/>
          <w:szCs w:val="32"/>
        </w:rPr>
        <w:t>、</w:t>
      </w:r>
      <w:r>
        <w:rPr>
          <w:rFonts w:ascii="仿宋" w:hAnsi="仿宋" w:eastAsia="仿宋"/>
          <w:color w:val="000000"/>
          <w:sz w:val="32"/>
          <w:szCs w:val="32"/>
        </w:rPr>
        <w:t>教师交流轮岗工作，推进义务教育教师“</w:t>
      </w:r>
      <w:r>
        <w:rPr>
          <w:rFonts w:hint="eastAsia" w:ascii="仿宋" w:hAnsi="仿宋" w:eastAsia="仿宋"/>
          <w:color w:val="000000"/>
          <w:sz w:val="32"/>
          <w:szCs w:val="32"/>
        </w:rPr>
        <w:t>区</w:t>
      </w:r>
      <w:r>
        <w:rPr>
          <w:rFonts w:ascii="仿宋" w:hAnsi="仿宋" w:eastAsia="仿宋"/>
          <w:color w:val="000000"/>
          <w:sz w:val="32"/>
          <w:szCs w:val="32"/>
        </w:rPr>
        <w:t>管校用”管理制度改革。</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10、加强教育体育基础设施建设，推进实施中小学校舍安全工程，</w:t>
      </w:r>
      <w:r>
        <w:rPr>
          <w:rFonts w:ascii="仿宋" w:hAnsi="仿宋" w:eastAsia="仿宋"/>
          <w:color w:val="000000"/>
          <w:sz w:val="32"/>
          <w:szCs w:val="32"/>
        </w:rPr>
        <w:t>完善中小学校舍维修改造长效机制</w:t>
      </w:r>
      <w:r>
        <w:rPr>
          <w:rFonts w:hint="eastAsia" w:ascii="仿宋" w:hAnsi="仿宋" w:eastAsia="仿宋"/>
          <w:color w:val="000000"/>
          <w:sz w:val="32"/>
          <w:szCs w:val="32"/>
        </w:rPr>
        <w:t>。</w:t>
      </w:r>
      <w:r>
        <w:rPr>
          <w:rFonts w:ascii="仿宋" w:hAnsi="仿宋" w:eastAsia="仿宋"/>
          <w:color w:val="000000"/>
          <w:sz w:val="32"/>
          <w:szCs w:val="32"/>
        </w:rPr>
        <w:t>负责指导学校现代信息技术教育和推进现代教育信息化建设，进一步改善学校办学条件。加强项目建设管理，推动校舍档案和信息系统建设，促进校舍安全管理的规范化、信息化。</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11、在区语言文字工作委员会的领导下，依照</w:t>
      </w:r>
      <w:r>
        <w:rPr>
          <w:rFonts w:hint="eastAsia" w:ascii="仿宋" w:hAnsi="仿宋" w:eastAsia="仿宋"/>
          <w:color w:val="000000"/>
          <w:sz w:val="32"/>
          <w:szCs w:val="32"/>
          <w:lang w:eastAsia="zh-CN"/>
        </w:rPr>
        <w:t>《中华人民共和国国家通用语言文字法》</w:t>
      </w:r>
      <w:r>
        <w:rPr>
          <w:rFonts w:hint="eastAsia" w:ascii="仿宋" w:hAnsi="仿宋" w:eastAsia="仿宋"/>
          <w:color w:val="000000"/>
          <w:sz w:val="32"/>
          <w:szCs w:val="32"/>
        </w:rPr>
        <w:t>，贯彻执行国家语言文字的方针政策，拟订全区语言文字工作中长期规划和工作计划，承担东区语言文字工作委员会办公室的具体工作任务，会同相关部门共同指导全区普通话推广和普通话师资培训工作。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12、指导全区教育体育系统对外交流与合作，负责全区中小学校出国留学人员和教育体育系统到东区的外籍教师、教练、专家及留学人员的有关管理工作。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13、管理、指导东区大中专招生和自学考试工作。制定中小学校招生计划，并组织实施。</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14、统筹规划全区群众体育发展。负责推行全民健身计划，监督实施国家体育锻炼标准，开展全区国民体质监测，负责东区体育总会、老年人体育协会及下属其他协会在东区注册的各类健身辅导站的管理、服务工作，制定并实施体育培训计划；指导公共体育设施的建设，负责对公共体育设施的管理。指导街道（镇）、社区（农村）体育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15、统筹规划全区竞技体育发展。指导全区业余体育训练，组织队伍参加各级体育竞赛；制定全区体育竞赛计划，组织承办全区综合性运动会；承办上级交办的体育竞赛。</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16、统筹规划全区青少年体育发展。指导和管理学校体育工作；制定全区学校体育、青少年业余训练的规划和工作意见，并负责组织实施、督促和检查。</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17、指导全区体育产业发展，制定全区体育产业发展规划，研究体育产业发展相关政策措施，指导，协调全区体育产业的培育开发；管理好全区体育场馆免费或低收费对外开放工作。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18、指导教育教学研究及成果推广工作，管理、指导全区教育教学情报、统计资料等工作。</w:t>
      </w:r>
    </w:p>
    <w:p>
      <w:pPr>
        <w:spacing w:line="520" w:lineRule="exact"/>
        <w:ind w:firstLine="645"/>
        <w:rPr>
          <w:rFonts w:ascii="仿宋" w:hAnsi="仿宋" w:eastAsia="仿宋"/>
          <w:color w:val="000000"/>
          <w:sz w:val="32"/>
          <w:szCs w:val="32"/>
        </w:rPr>
      </w:pPr>
      <w:r>
        <w:rPr>
          <w:rFonts w:hint="eastAsia" w:ascii="仿宋" w:hAnsi="仿宋" w:eastAsia="仿宋"/>
          <w:color w:val="000000"/>
          <w:sz w:val="32"/>
          <w:szCs w:val="32"/>
        </w:rPr>
        <w:t>19、指导区级教育社团工作。</w:t>
      </w:r>
    </w:p>
    <w:p>
      <w:pPr>
        <w:widowControl/>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20、承办区政府交办的其他事项。</w:t>
      </w:r>
    </w:p>
    <w:p>
      <w:pPr>
        <w:widowControl/>
        <w:numPr>
          <w:ilvl w:val="0"/>
          <w:numId w:val="5"/>
        </w:numPr>
        <w:adjustRightInd w:val="0"/>
        <w:snapToGrid w:val="0"/>
        <w:spacing w:line="580" w:lineRule="exact"/>
        <w:ind w:firstLine="640" w:firstLineChars="200"/>
        <w:contextualSpacing/>
        <w:jc w:val="left"/>
        <w:rPr>
          <w:rFonts w:ascii="仿宋_GB2312" w:hAnsi="宋体" w:cs="宋体"/>
          <w:color w:val="000000"/>
          <w:kern w:val="0"/>
          <w:sz w:val="32"/>
          <w:szCs w:val="32"/>
          <w:lang w:val="zh-CN"/>
        </w:rPr>
      </w:pPr>
      <w:r>
        <w:rPr>
          <w:rFonts w:hint="eastAsia" w:ascii="仿宋_GB2312" w:hAnsi="宋体" w:cs="宋体"/>
          <w:color w:val="000000"/>
          <w:kern w:val="0"/>
          <w:sz w:val="32"/>
          <w:szCs w:val="32"/>
          <w:lang w:val="zh-CN"/>
        </w:rPr>
        <w:t>人员概况</w:t>
      </w:r>
    </w:p>
    <w:p>
      <w:pPr>
        <w:widowControl/>
        <w:adjustRightInd w:val="0"/>
        <w:snapToGrid w:val="0"/>
        <w:spacing w:line="580" w:lineRule="exact"/>
        <w:ind w:firstLine="640" w:firstLineChars="200"/>
        <w:contextualSpacing/>
        <w:jc w:val="left"/>
        <w:rPr>
          <w:rFonts w:ascii="仿宋_GB2312" w:hAnsi="宋体" w:cs="宋体"/>
          <w:kern w:val="0"/>
          <w:sz w:val="32"/>
          <w:szCs w:val="32"/>
          <w:shd w:val="clear" w:color="auto" w:fill="FFFFFF"/>
          <w:lang w:val="zh-CN"/>
        </w:rPr>
      </w:pPr>
      <w:r>
        <w:rPr>
          <w:rFonts w:hint="eastAsia" w:eastAsia="仿宋"/>
          <w:color w:val="000000"/>
          <w:sz w:val="32"/>
          <w:szCs w:val="32"/>
        </w:rPr>
        <w:t>东区教育和体育局部门现</w:t>
      </w:r>
      <w:r>
        <w:rPr>
          <w:rFonts w:hint="eastAsia" w:eastAsia="仿宋"/>
          <w:sz w:val="32"/>
          <w:szCs w:val="32"/>
        </w:rPr>
        <w:t>有行政编制7人（含机关工勤1人），事业编制2308人（其中学校2225，幼儿园33，机关50），实有在职人员2251人，离退休2258人。</w:t>
      </w:r>
    </w:p>
    <w:p>
      <w:pPr>
        <w:widowControl/>
        <w:adjustRightInd w:val="0"/>
        <w:snapToGrid w:val="0"/>
        <w:spacing w:line="580" w:lineRule="exact"/>
        <w:ind w:firstLine="640" w:firstLineChars="200"/>
        <w:contextualSpacing/>
        <w:jc w:val="left"/>
        <w:rPr>
          <w:rFonts w:ascii="黑体" w:hAnsi="宋体" w:eastAsia="黑体" w:cs="宋体"/>
          <w:kern w:val="0"/>
          <w:sz w:val="32"/>
          <w:szCs w:val="32"/>
        </w:rPr>
      </w:pPr>
      <w:r>
        <w:rPr>
          <w:rFonts w:hint="eastAsia" w:ascii="黑体" w:hAnsi="宋体" w:eastAsia="黑体" w:cs="宋体"/>
          <w:kern w:val="0"/>
          <w:sz w:val="32"/>
          <w:szCs w:val="32"/>
        </w:rPr>
        <w:t>二、部门财政资金收支情况</w:t>
      </w:r>
    </w:p>
    <w:p>
      <w:pPr>
        <w:widowControl/>
        <w:adjustRightInd w:val="0"/>
        <w:snapToGrid w:val="0"/>
        <w:spacing w:line="580" w:lineRule="exact"/>
        <w:ind w:firstLine="640" w:firstLineChars="200"/>
        <w:contextualSpacing/>
        <w:jc w:val="left"/>
        <w:rPr>
          <w:rFonts w:ascii="仿宋_GB2312" w:hAnsi="宋体" w:cs="宋体"/>
          <w:color w:val="000000"/>
          <w:kern w:val="0"/>
          <w:sz w:val="32"/>
          <w:szCs w:val="32"/>
          <w:lang w:val="zh-CN"/>
        </w:rPr>
      </w:pPr>
      <w:r>
        <w:rPr>
          <w:rFonts w:hint="eastAsia" w:ascii="仿宋_GB2312" w:hAnsi="宋体" w:cs="宋体"/>
          <w:color w:val="000000"/>
          <w:kern w:val="0"/>
          <w:sz w:val="32"/>
          <w:szCs w:val="32"/>
          <w:lang w:val="zh-CN"/>
        </w:rPr>
        <w:t>（一）部门财政资金收入情况。</w:t>
      </w:r>
    </w:p>
    <w:p>
      <w:pPr>
        <w:widowControl/>
        <w:adjustRightInd w:val="0"/>
        <w:snapToGrid w:val="0"/>
        <w:spacing w:line="580" w:lineRule="exact"/>
        <w:ind w:firstLine="640" w:firstLineChars="200"/>
        <w:contextualSpacing/>
        <w:jc w:val="left"/>
        <w:rPr>
          <w:rFonts w:ascii="仿宋_GB2312" w:hAnsi="宋体" w:cs="宋体"/>
          <w:color w:val="000000"/>
          <w:kern w:val="0"/>
          <w:sz w:val="32"/>
          <w:szCs w:val="32"/>
        </w:rPr>
      </w:pPr>
      <w:r>
        <w:rPr>
          <w:rFonts w:ascii="仿宋" w:hAnsi="仿宋" w:eastAsia="仿宋"/>
          <w:sz w:val="32"/>
          <w:szCs w:val="32"/>
        </w:rPr>
        <w:t>20</w:t>
      </w:r>
      <w:r>
        <w:rPr>
          <w:rFonts w:hint="eastAsia" w:ascii="仿宋" w:hAnsi="仿宋" w:eastAsia="仿宋"/>
          <w:sz w:val="32"/>
          <w:szCs w:val="32"/>
        </w:rPr>
        <w:t>21年部门收入合计46294.35万元，</w:t>
      </w:r>
      <w:r>
        <w:rPr>
          <w:rFonts w:hint="eastAsia" w:ascii="仿宋" w:hAnsi="仿宋" w:eastAsia="仿宋"/>
          <w:color w:val="000000"/>
          <w:sz w:val="32"/>
          <w:szCs w:val="32"/>
        </w:rPr>
        <w:t>其中：一般公共预算财政拨款收入46252.85万元，占99.91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；政府性基金预算财政拨款收入41.5元，占0.08</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仿宋_GB2312" w:hAnsi="宋体" w:cs="宋体"/>
          <w:color w:val="000000"/>
          <w:kern w:val="0"/>
          <w:sz w:val="32"/>
          <w:szCs w:val="32"/>
          <w:lang w:val="zh-CN"/>
        </w:rPr>
      </w:pPr>
      <w:r>
        <w:rPr>
          <w:rFonts w:hint="eastAsia" w:ascii="仿宋_GB2312" w:hAnsi="宋体" w:cs="宋体"/>
          <w:color w:val="000000"/>
          <w:kern w:val="0"/>
          <w:sz w:val="32"/>
          <w:szCs w:val="32"/>
          <w:lang w:val="zh-CN"/>
        </w:rPr>
        <w:t>（二）部门财政资金支出情况。</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21年部门财政拨款支出48252.88万元，主要用于以下方面</w:t>
      </w:r>
      <w:r>
        <w:rPr>
          <w:rFonts w:ascii="仿宋" w:hAnsi="仿宋" w:eastAsia="仿宋"/>
          <w:sz w:val="32"/>
          <w:szCs w:val="32"/>
        </w:rPr>
        <w:t>:</w:t>
      </w:r>
      <w:r>
        <w:rPr>
          <w:rFonts w:hint="eastAsia" w:ascii="仿宋" w:hAnsi="仿宋" w:eastAsia="仿宋"/>
          <w:sz w:val="32"/>
          <w:szCs w:val="32"/>
        </w:rPr>
        <w:t>一般公共服务支出19.61万元，占0.04%；公共安全支出1.88万元，占0%；教育支出38861.61万元，占80.54%；文化旅游体育与传媒支出167.07万元，占0.35%；社会保障和就业支出3985.82万元，占8.26</w:t>
      </w:r>
      <w:r>
        <w:rPr>
          <w:rFonts w:ascii="仿宋" w:hAnsi="仿宋" w:eastAsia="仿宋"/>
          <w:sz w:val="32"/>
          <w:szCs w:val="32"/>
        </w:rPr>
        <w:t>%</w:t>
      </w:r>
      <w:r>
        <w:rPr>
          <w:rFonts w:hint="eastAsia" w:ascii="仿宋" w:hAnsi="仿宋" w:eastAsia="仿宋"/>
          <w:sz w:val="32"/>
          <w:szCs w:val="32"/>
        </w:rPr>
        <w:t>；卫生健康支出2130.39万元，占4.41</w:t>
      </w:r>
      <w:r>
        <w:rPr>
          <w:rFonts w:ascii="仿宋" w:hAnsi="仿宋" w:eastAsia="仿宋"/>
          <w:sz w:val="32"/>
          <w:szCs w:val="32"/>
        </w:rPr>
        <w:t>%</w:t>
      </w:r>
      <w:r>
        <w:rPr>
          <w:rFonts w:hint="eastAsia" w:ascii="仿宋" w:hAnsi="仿宋" w:eastAsia="仿宋"/>
          <w:sz w:val="32"/>
          <w:szCs w:val="32"/>
        </w:rPr>
        <w:t>；城乡社区支出142.86万元，占0.3%；住房保障支出2918.21万元，占6.05</w:t>
      </w:r>
      <w:r>
        <w:rPr>
          <w:rFonts w:ascii="仿宋" w:hAnsi="仿宋" w:eastAsia="仿宋"/>
          <w:sz w:val="32"/>
          <w:szCs w:val="32"/>
        </w:rPr>
        <w:t>%</w:t>
      </w:r>
      <w:r>
        <w:rPr>
          <w:rFonts w:hint="eastAsia" w:ascii="仿宋" w:hAnsi="仿宋" w:eastAsia="仿宋"/>
          <w:sz w:val="32"/>
          <w:szCs w:val="32"/>
        </w:rPr>
        <w:t>；其他支出25.76万元，占0.05%。</w:t>
      </w:r>
    </w:p>
    <w:p>
      <w:pPr>
        <w:widowControl/>
        <w:adjustRightInd w:val="0"/>
        <w:snapToGrid w:val="0"/>
        <w:spacing w:line="572" w:lineRule="exact"/>
        <w:ind w:firstLine="640" w:firstLineChars="200"/>
        <w:contextualSpacing/>
        <w:jc w:val="left"/>
        <w:rPr>
          <w:rFonts w:ascii="黑体" w:hAnsi="宋体" w:eastAsia="黑体" w:cs="宋体"/>
          <w:kern w:val="0"/>
          <w:sz w:val="32"/>
          <w:szCs w:val="32"/>
        </w:rPr>
      </w:pPr>
      <w:r>
        <w:rPr>
          <w:rFonts w:hint="eastAsia" w:ascii="黑体" w:hAnsi="宋体" w:eastAsia="黑体" w:cs="宋体"/>
          <w:kern w:val="0"/>
          <w:sz w:val="32"/>
          <w:szCs w:val="32"/>
        </w:rPr>
        <w:t>三、部门整体预算绩效管理情况</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1.本部门2021年人员经费预算总额为40394.03万元；实际完成40322.93万元，完成率为99.82%。主要用于在职人员、财政临聘人员的工资福利支出及社会保障缴费、公积金缴费、退休人员统筹外待遇发放、预发退休人员年度考核奖、伤残抚恤、死亡抚恤等。</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2.本部门2021年公用经费预算总额为4949.27万元，实际完成4856.68万元，完成率为98.13%。主要用于办公费、水费、电费、邮电费、差旅费、工会经费、福利费、公务用车运行维护费、其他交通费、其他商品和服务支出等日常公用支出。</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3.本部门2021年预算项目支出总额为4174.78万元，实际完成3073.27万元，完成率为73.62%。其中：</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项目1：2021年高考综合改革激励奖补资金全年预算总额为50万元，实际完成50万元，完成率为100%。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项目2：“三儿”资助资金全年预算总额为87.21万元，实际完成80.455万元，完成率为92.25%，偏差原因分析及改革措施是：</w:t>
      </w:r>
      <w:r>
        <w:rPr>
          <w:rFonts w:ascii="仿宋" w:hAnsi="仿宋" w:eastAsia="仿宋"/>
          <w:sz w:val="32"/>
          <w:szCs w:val="32"/>
        </w:rPr>
        <w:t>预算时是按照预算当年受助学生人数进行测算</w:t>
      </w:r>
      <w:r>
        <w:rPr>
          <w:rFonts w:hint="eastAsia" w:ascii="仿宋" w:hAnsi="仿宋" w:eastAsia="仿宋"/>
          <w:sz w:val="32"/>
          <w:szCs w:val="32"/>
        </w:rPr>
        <w:t>，按</w:t>
      </w:r>
      <w:r>
        <w:rPr>
          <w:rFonts w:ascii="仿宋" w:hAnsi="仿宋" w:eastAsia="仿宋"/>
          <w:sz w:val="32"/>
          <w:szCs w:val="32"/>
        </w:rPr>
        <w:t>实际受助学生人数支付2021年资助资金</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项目3：普通高中资助资金全年预算总额为138.7万元，实际完成138.7万元，完成率为100%。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项目4：彩票公益金全年预算总额为17.6万元，实际完成17.6万元，完成率为100%。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项目5：学校运动场对外开放专项经费全年预算总额为20万元，实际完成0万元，完成率为0%，偏差原因分析及改革措施是：受新冠疫情影响，东区区属学校全年暂停免费对外开放工作，未产生相关经费的支出。</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6：学校体育竞赛活动经费全年预算总额为30万元，实际完成25.65万元，完成率为85.5%，偏差原因分析及改革措施是：根据上级文件要求因2021年新冠疫情爆发，暂停举办中小学篮球比赛。待疫情缓解，将重新举办各项赛事。</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项目7：2021年平安校园建设全年预算总额为150万元，实际完成69.76万元，完成率为46.5%，偏差原因分析及改革措施是：因疫情原因，工人不能进校施工，二小隐患整改项目在寒假期间实施。</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8：文化体育专项经费全年预算总额为5万元，实际完成1.34万元，完成率为26.8%，偏差原因分析及改革措施是：受新冠疫情影响，按照市教育和体育局和卫生部门的要求，所有体育赛事活动的规模受到限制，实际产生的经费减少。下一步将积极对接区财政，做好以后的经费预算工作。</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项目9：重大体育赛事经费全年预算总额为70万元，实际完成65.2万元，完成率为93.1%。</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10：普惠性幼儿园补助经费全年预算总额为1659.37万元，实际完成551.48万元，完成率为33.2%，偏差原因分析及改革措施是：按工作计划预留2021年度上级下拨普惠奖补资金1050万元，用于支付政府回购阳城龙庭小区配套幼儿园资金和弥补2022年度区财政普惠性幼儿园配套资金缺口。</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项目11：教师节活动经费全年预算总额为</w:t>
      </w:r>
      <w:r>
        <w:rPr>
          <w:rFonts w:ascii="仿宋" w:hAnsi="仿宋" w:eastAsia="仿宋"/>
          <w:sz w:val="32"/>
          <w:szCs w:val="32"/>
        </w:rPr>
        <w:t>18.5</w:t>
      </w:r>
      <w:r>
        <w:rPr>
          <w:rFonts w:hint="eastAsia" w:ascii="仿宋" w:hAnsi="仿宋" w:eastAsia="仿宋"/>
          <w:sz w:val="32"/>
          <w:szCs w:val="32"/>
        </w:rPr>
        <w:t>万元，实际完成19.5万元，完成率为100%。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项目12：免费中职教育财政补助资金全年预算总额为10万元，实际完成4.16万元，完成率为41.6%，偏差原因分析及改革措施是：符合资助条件学生人数少于预算人数。</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项目13：机关职工午餐补助全年预算总额为19万元，实际完成19万元，完成率为100%。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项目14：市十五中创建省一级示范高中购置设备设施经费全年预算总额为100万元，实际完成95.54万元，完成率为95.5%。</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15：教育管理专项经费全年预算总额为35万元，实际完成17.37万元，完成率为49.6%，偏差原因分析及改革措施是：经费保障存在一定的偏差，在课题咨询与评审中因经费困难无法邀请高级别的专家。由于教东区师培训中心与教研室为两块牌子一套人马，无相关硬件设施，当前培训主要为以研代训，与国家省市培训要求还有一定差距。</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项目16：奥林匹克幼儿园租金全年预算总额为113.74万元，实际完成113.74万元，完成率为100%。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项目17：完成高考目标任务绩效考核奖励全年预算总额为100万元，实际完成100万元，完成率为100%。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项目18：区属校（园）光源改造建设全年预算总额为311.04万元，实际完成289.28万元，完成率为93%。</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项目19：攀成外经费补助经费全年预算总额为52万元，实际完成65.81万元，完成率为131.6%，偏差原因分析及改革措施是：2021年攀成外学校在校生人数增加。</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项目20：校园保安服务费全年预算总额为201.84万元，实际完成201.84万元，完成率为100%。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项目21：三儿资助经费全年预算总额为87.21万元，实际完成80.27万元，完成率为92%。</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项目22：教育信息化建设全年预算总额为1142.28万元，实际完成1142.28万元，完成率为100%。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项目23：城乡低收入家庭大学生资助全年预算总额为0.4万元，实际完成0.4万元，完成率为100%。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项目24：各类考试经费全年预算总额为170万元，实际完成156.46万元，完成率为92%。</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项目25：特教工作经费全年预算总额为20万元，实际完成3.44万元，完成率为17.2%，偏差原因分析及改革措施是：疫情原因未开展，财政未拨款。</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项目26：标准化考点运行及维护费全年预算总额为29.1万元，实际完成22.11万元，完成率为76%。</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项目27：教育优秀人才奖励经费全年预算总额为257.5万元，实际完成253.9万元，完成率为98.7%，偏差原因分析及改革措施是：7人津贴在高层次人才津贴中兑现；1人调离东区教育岗位；2021年评选区级教育人才277人，2人调离东区教育岗位。评选人数减少。</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（二）结果应用情况。</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1.产出指标完成情况分析</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①数量指标：2021年部门预算项目支出个数总共27个，实际完成26个，完成率96.30%。</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②质量指标：东区教育和体育局以“三个圈层”联动发展为契机，以建设川西南、滇西北教育高地为抓手，以贯彻立德树人为根本任务，以促进基础教育优质均衡发展为基本要求，以加大教育软硬件投入，统筹部署教育改革再深入，人才队伍建设再侧重，教育资源布局再优化为保障措施，多措并举促进基础教育更加公平更加高质量的发展，不断推进教育事业行稳致远。</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③时效指标：2021年1-12月。</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④成本指标：因疫情原因，按市教体局要求，东区学校体育场地暂停免费开发；攀枝花市二小完成了隐患整治，因2021年未完成项目审计工作，未在年度内支付工程款。</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2.效益指标完成情况分析</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①经济效益：发挥好“基础教育高地”的吸附作用，让教育资源能够吸引资本、带来项目、激发活力。</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②社会效益：逐步形成川西南、滇西北地区教育富集效应。</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③生态效益：创造良好的教育环境。</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④可持续影响：坚持教育优先发展战略，落实立德树人根本任务，努力让每个孩子都能享受公平而有质量的教育，为东区经济社会发展提供强有力的人才支撑和智力保障。</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3.满意度指标完成情况分析</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hint="eastAsia" w:ascii="仿宋" w:hAnsi="仿宋" w:eastAsia="仿宋"/>
          <w:sz w:val="32"/>
          <w:szCs w:val="32"/>
        </w:rPr>
        <w:t>主管部门和服务对象满意度达到95%。</w:t>
      </w:r>
    </w:p>
    <w:p>
      <w:pPr>
        <w:widowControl/>
        <w:numPr>
          <w:ilvl w:val="0"/>
          <w:numId w:val="6"/>
        </w:numPr>
        <w:adjustRightInd w:val="0"/>
        <w:snapToGrid w:val="0"/>
        <w:spacing w:line="580" w:lineRule="exact"/>
        <w:ind w:firstLine="640" w:firstLineChars="200"/>
        <w:contextualSpacing/>
        <w:jc w:val="left"/>
        <w:rPr>
          <w:rFonts w:ascii="仿宋" w:hAnsi="仿宋" w:eastAsia="仿宋"/>
          <w:sz w:val="32"/>
          <w:szCs w:val="32"/>
        </w:rPr>
      </w:pPr>
      <w:r>
        <w:rPr>
          <w:rFonts w:hint="eastAsia" w:ascii="仿宋" w:hAnsi="仿宋" w:eastAsia="仿宋"/>
          <w:sz w:val="32"/>
          <w:szCs w:val="32"/>
        </w:rPr>
        <w:t>自评质量</w:t>
      </w:r>
    </w:p>
    <w:p>
      <w:pPr>
        <w:widowControl/>
        <w:adjustRightInd w:val="0"/>
        <w:snapToGrid w:val="0"/>
        <w:spacing w:line="576" w:lineRule="exact"/>
        <w:ind w:firstLine="645"/>
        <w:contextualSpacing/>
        <w:jc w:val="left"/>
        <w:rPr>
          <w:rFonts w:ascii="仿宋" w:hAnsi="仿宋" w:eastAsia="仿宋"/>
          <w:sz w:val="32"/>
          <w:szCs w:val="32"/>
        </w:rPr>
      </w:pPr>
      <w:r>
        <w:rPr>
          <w:rFonts w:hint="eastAsia" w:ascii="仿宋" w:hAnsi="仿宋" w:eastAsia="仿宋"/>
          <w:sz w:val="32"/>
          <w:szCs w:val="32"/>
        </w:rPr>
        <w:t>攀枝花市东区教育和体育局在预算编制、预算执行和支出绩效方面，都按照规定严格执行，合理安排支出，使财政资金发挥最大效益。认真落实部门预决算公开工作，按照上级主管部门的统一要求和安排进行公开。</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hint="eastAsia" w:ascii="仿宋" w:hAnsi="仿宋" w:eastAsia="仿宋"/>
          <w:sz w:val="32"/>
          <w:szCs w:val="32"/>
        </w:rPr>
        <w:t>四、评价结论及建议</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hint="eastAsia" w:ascii="仿宋" w:hAnsi="仿宋" w:eastAsia="仿宋"/>
          <w:sz w:val="32"/>
          <w:szCs w:val="32"/>
        </w:rPr>
        <w:t>（一）评价结论。</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hint="eastAsia" w:ascii="仿宋" w:hAnsi="仿宋" w:eastAsia="仿宋"/>
          <w:sz w:val="32"/>
          <w:szCs w:val="32"/>
        </w:rPr>
        <w:t>各项绩效指标完成情况较好，其中：成本指标完成率还需提高。今后会加强预算绩效管理，提高财政资金使用率。</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hint="eastAsia" w:ascii="仿宋" w:hAnsi="仿宋" w:eastAsia="仿宋"/>
          <w:sz w:val="32"/>
          <w:szCs w:val="32"/>
        </w:rPr>
        <w:t>（二）存在问题。</w:t>
      </w:r>
    </w:p>
    <w:p>
      <w:pPr>
        <w:pStyle w:val="7"/>
        <w:spacing w:line="600" w:lineRule="exact"/>
        <w:ind w:firstLine="640" w:firstLineChars="200"/>
        <w:jc w:val="left"/>
        <w:rPr>
          <w:rFonts w:ascii="仿宋" w:hAnsi="仿宋" w:eastAsia="仿宋"/>
          <w:sz w:val="32"/>
          <w:szCs w:val="32"/>
        </w:rPr>
      </w:pPr>
      <w:r>
        <w:rPr>
          <w:rFonts w:hint="eastAsia" w:ascii="仿宋" w:hAnsi="仿宋" w:eastAsia="仿宋"/>
          <w:sz w:val="32"/>
          <w:szCs w:val="32"/>
        </w:rPr>
        <w:t>预算完成率有待提高。由于有关工作开展时间较晚，结算支出时间滞后，导致预算完成率略低，有待进一步提高。</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hint="eastAsia" w:ascii="仿宋" w:hAnsi="仿宋" w:eastAsia="仿宋"/>
          <w:sz w:val="32"/>
          <w:szCs w:val="32"/>
        </w:rPr>
        <w:t>（三）改进建议。</w:t>
      </w:r>
    </w:p>
    <w:p>
      <w:pPr>
        <w:pStyle w:val="7"/>
        <w:spacing w:line="600" w:lineRule="exact"/>
        <w:ind w:firstLine="640" w:firstLineChars="200"/>
        <w:jc w:val="left"/>
        <w:rPr>
          <w:rFonts w:ascii="仿宋" w:hAnsi="仿宋" w:eastAsia="仿宋"/>
          <w:sz w:val="32"/>
          <w:szCs w:val="32"/>
        </w:rPr>
      </w:pPr>
      <w:r>
        <w:rPr>
          <w:rFonts w:hint="eastAsia" w:ascii="仿宋" w:hAnsi="仿宋" w:eastAsia="仿宋"/>
          <w:sz w:val="32"/>
          <w:szCs w:val="32"/>
        </w:rPr>
        <w:t>1.细化预算编制工作。进步加强内部预算管理意识，提高预算编制的科学性、合理性、严谨性和可控性。</w:t>
      </w:r>
    </w:p>
    <w:p>
      <w:pPr>
        <w:pStyle w:val="7"/>
        <w:spacing w:line="600" w:lineRule="exact"/>
        <w:ind w:firstLine="640" w:firstLineChars="200"/>
        <w:jc w:val="left"/>
        <w:rPr>
          <w:rFonts w:ascii="仿宋" w:hAnsi="仿宋" w:eastAsia="仿宋"/>
          <w:sz w:val="32"/>
          <w:szCs w:val="32"/>
        </w:rPr>
      </w:pPr>
      <w:r>
        <w:rPr>
          <w:rFonts w:hint="eastAsia" w:ascii="仿宋" w:hAnsi="仿宋" w:eastAsia="仿宋"/>
          <w:sz w:val="32"/>
          <w:szCs w:val="32"/>
        </w:rPr>
        <w:t>2.加强预算执行管理。对于临时追加的相关工作所需费用，严格按照程序，逐级申报报批，有效降低预算控制率。</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hint="eastAsia" w:ascii="仿宋" w:hAnsi="仿宋" w:eastAsia="仿宋"/>
          <w:sz w:val="32"/>
          <w:szCs w:val="32"/>
        </w:rPr>
        <w:t>3.保障预算执行进度。加快实施进度的推进，加强开展进度的跟踪，开展绩效评价，确保绩效目标的完成，发挥资金的使用效益，压减年末结余资金规模，提高预算完成率。</w:t>
      </w:r>
    </w:p>
    <w:p>
      <w:r>
        <w:br w:type="page"/>
      </w:r>
    </w:p>
    <w:tbl>
      <w:tblPr>
        <w:tblStyle w:val="15"/>
        <w:tblpPr w:leftFromText="180" w:rightFromText="180" w:vertAnchor="text" w:horzAnchor="margin" w:tblpXSpec="center" w:tblpY="181"/>
        <w:tblOverlap w:val="never"/>
        <w:tblW w:w="11259" w:type="dxa"/>
        <w:tblInd w:w="0" w:type="dxa"/>
        <w:tblLayout w:type="fixed"/>
        <w:tblCellMar>
          <w:top w:w="0" w:type="dxa"/>
          <w:left w:w="108" w:type="dxa"/>
          <w:bottom w:w="0" w:type="dxa"/>
          <w:right w:w="108" w:type="dxa"/>
        </w:tblCellMar>
      </w:tblPr>
      <w:tblGrid>
        <w:gridCol w:w="817"/>
        <w:gridCol w:w="851"/>
        <w:gridCol w:w="1701"/>
        <w:gridCol w:w="42"/>
        <w:gridCol w:w="1800"/>
        <w:gridCol w:w="993"/>
        <w:gridCol w:w="850"/>
        <w:gridCol w:w="567"/>
        <w:gridCol w:w="1559"/>
        <w:gridCol w:w="284"/>
        <w:gridCol w:w="1559"/>
        <w:gridCol w:w="236"/>
      </w:tblGrid>
      <w:tr>
        <w:tblPrEx>
          <w:tblCellMar>
            <w:top w:w="0" w:type="dxa"/>
            <w:left w:w="108" w:type="dxa"/>
            <w:bottom w:w="0" w:type="dxa"/>
            <w:right w:w="108" w:type="dxa"/>
          </w:tblCellMar>
        </w:tblPrEx>
        <w:trPr>
          <w:trHeight w:val="675" w:hRule="atLeast"/>
        </w:trPr>
        <w:tc>
          <w:tcPr>
            <w:tcW w:w="11023" w:type="dxa"/>
            <w:gridSpan w:val="11"/>
            <w:tcBorders>
              <w:top w:val="nil"/>
              <w:left w:val="nil"/>
              <w:bottom w:val="nil"/>
              <w:right w:val="nil"/>
            </w:tcBorders>
            <w:vAlign w:val="center"/>
          </w:tcPr>
          <w:p>
            <w:pPr>
              <w:widowControl/>
              <w:textAlignment w:val="center"/>
              <w:rPr>
                <w:lang w:val="zh-CN"/>
              </w:rPr>
            </w:pPr>
            <w:r>
              <w:rPr>
                <w:rFonts w:hAnsi="宋体" w:cs="宋体"/>
                <w:sz w:val="32"/>
                <w:szCs w:val="32"/>
                <w:shd w:val="clear" w:color="auto" w:fill="FFFFFF"/>
                <w:lang w:val="zh-CN"/>
              </w:rPr>
              <w:br w:type="page"/>
            </w:r>
          </w:p>
          <w:p>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改善普通高中办学条件补助资金绩效目标自评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41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643" w:type="dxa"/>
            <w:gridSpan w:val="3"/>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攀枝花市教体局  东区财政局</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东区教体局</w:t>
            </w:r>
          </w:p>
        </w:tc>
      </w:tr>
      <w:tr>
        <w:tblPrEx>
          <w:tblCellMar>
            <w:top w:w="0" w:type="dxa"/>
            <w:left w:w="108" w:type="dxa"/>
            <w:bottom w:w="0" w:type="dxa"/>
            <w:right w:w="108" w:type="dxa"/>
          </w:tblCellMar>
        </w:tblPrEx>
        <w:trPr>
          <w:gridAfter w:val="1"/>
          <w:wAfter w:w="236" w:type="dxa"/>
          <w:trHeight w:val="341" w:hRule="atLeast"/>
        </w:trPr>
        <w:tc>
          <w:tcPr>
            <w:tcW w:w="341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预算数：</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50</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执行数：</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50</w:t>
            </w:r>
          </w:p>
        </w:tc>
      </w:tr>
      <w:tr>
        <w:tblPrEx>
          <w:tblCellMar>
            <w:top w:w="0" w:type="dxa"/>
            <w:left w:w="108" w:type="dxa"/>
            <w:bottom w:w="0" w:type="dxa"/>
            <w:right w:w="108" w:type="dxa"/>
          </w:tblCellMar>
        </w:tblPrEx>
        <w:trPr>
          <w:gridAfter w:val="1"/>
          <w:wAfter w:w="236" w:type="dxa"/>
          <w:trHeight w:val="280" w:hRule="atLeast"/>
        </w:trPr>
        <w:tc>
          <w:tcPr>
            <w:tcW w:w="3411"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其中：财政拨款</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50</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其中：财政拨款</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50</w:t>
            </w:r>
          </w:p>
        </w:tc>
      </w:tr>
      <w:tr>
        <w:tblPrEx>
          <w:tblCellMar>
            <w:top w:w="0" w:type="dxa"/>
            <w:left w:w="108" w:type="dxa"/>
            <w:bottom w:w="0" w:type="dxa"/>
            <w:right w:w="108" w:type="dxa"/>
          </w:tblCellMar>
        </w:tblPrEx>
        <w:trPr>
          <w:gridAfter w:val="1"/>
          <w:wAfter w:w="236" w:type="dxa"/>
          <w:trHeight w:val="341" w:hRule="atLeast"/>
        </w:trPr>
        <w:tc>
          <w:tcPr>
            <w:tcW w:w="3411"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无</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无</w:t>
            </w:r>
          </w:p>
        </w:tc>
      </w:tr>
      <w:tr>
        <w:tblPrEx>
          <w:tblCellMar>
            <w:top w:w="0" w:type="dxa"/>
            <w:left w:w="108" w:type="dxa"/>
            <w:bottom w:w="0" w:type="dxa"/>
            <w:right w:w="108" w:type="dxa"/>
          </w:tblCellMar>
        </w:tblPrEx>
        <w:trPr>
          <w:gridAfter w:val="1"/>
          <w:wAfter w:w="236"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3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48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5387"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1395"/>
              </w:tabs>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我校男生宿舍太阳能及屋面漏水进行改造，拆除平屋面568.52平米，拆除原来太阳能集热板，水箱。新建全部屋面防水两层加保温层650平米，新建240平米集热板和5个储水箱，两项工作合计50万元。通过此项工程改善了我校学生的住宿条件，能够休息的好，学习的好，为我校高考成绩提升提供了保障。</w:t>
            </w:r>
          </w:p>
        </w:tc>
        <w:tc>
          <w:tcPr>
            <w:tcW w:w="48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按照目标已经全部完成</w:t>
            </w:r>
          </w:p>
        </w:tc>
      </w:tr>
      <w:tr>
        <w:tblPrEx>
          <w:tblCellMar>
            <w:top w:w="0" w:type="dxa"/>
            <w:left w:w="108" w:type="dxa"/>
            <w:bottom w:w="0" w:type="dxa"/>
            <w:right w:w="108" w:type="dxa"/>
          </w:tblCellMar>
        </w:tblPrEx>
        <w:trPr>
          <w:gridAfter w:val="1"/>
          <w:wAfter w:w="236" w:type="dxa"/>
          <w:trHeight w:val="693" w:hRule="atLeast"/>
        </w:trPr>
        <w:tc>
          <w:tcPr>
            <w:tcW w:w="817" w:type="dxa"/>
            <w:vMerge w:val="restart"/>
            <w:tcBorders>
              <w:top w:val="single" w:color="000000" w:sz="4" w:space="0"/>
              <w:left w:val="single" w:color="000000" w:sz="4" w:space="0"/>
              <w:right w:val="single" w:color="000000" w:sz="4" w:space="0"/>
            </w:tcBorders>
            <w:vAlign w:val="center"/>
          </w:tcPr>
          <w:p>
            <w:pPr>
              <w:widowControl/>
              <w:spacing w:line="320" w:lineRule="exact"/>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年度绩效指标完成情况</w:t>
            </w:r>
          </w:p>
        </w:tc>
        <w:tc>
          <w:tcPr>
            <w:tcW w:w="851"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二级指标</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三级指标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预期指标值</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56人以上大班额数</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p>
        </w:tc>
        <w:tc>
          <w:tcPr>
            <w:tcW w:w="1701" w:type="dxa"/>
            <w:vMerge w:val="continue"/>
            <w:tcBorders>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受益学校数（所）</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100%</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新建改扩建工程验收合格率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100%</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目标是否在时限内完成</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是</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100%</w:t>
            </w:r>
          </w:p>
        </w:tc>
      </w:tr>
      <w:tr>
        <w:tblPrEx>
          <w:tblCellMar>
            <w:top w:w="0" w:type="dxa"/>
            <w:left w:w="108" w:type="dxa"/>
            <w:bottom w:w="0" w:type="dxa"/>
            <w:right w:w="108" w:type="dxa"/>
          </w:tblCellMar>
        </w:tblPrEx>
        <w:trPr>
          <w:gridAfter w:val="1"/>
          <w:wAfter w:w="236" w:type="dxa"/>
          <w:trHeight w:val="426"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89"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经济效益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73"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left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社会效益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受益学生数（人）</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73"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left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vMerge w:val="continue"/>
            <w:tcBorders>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高中阶段教育毛入学率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73"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left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vMerge w:val="continue"/>
            <w:tcBorders>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集中连片特殊困难县、国贫县、深度贫困县高中阶段毛入学率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73"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left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vMerge w:val="continue"/>
            <w:tcBorders>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初中毕业生接受高中阶段教育的机会</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73"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left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国民受教育年限</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3年</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100%</w:t>
            </w:r>
          </w:p>
        </w:tc>
      </w:tr>
      <w:tr>
        <w:tblPrEx>
          <w:tblCellMar>
            <w:top w:w="0" w:type="dxa"/>
            <w:left w:w="108" w:type="dxa"/>
            <w:bottom w:w="0" w:type="dxa"/>
            <w:right w:w="108" w:type="dxa"/>
          </w:tblCellMar>
        </w:tblPrEx>
        <w:trPr>
          <w:gridAfter w:val="1"/>
          <w:wAfter w:w="236" w:type="dxa"/>
          <w:trHeight w:val="420"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left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生态效益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left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可持续影响</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69" w:hRule="atLeast"/>
        </w:trPr>
        <w:tc>
          <w:tcPr>
            <w:tcW w:w="817"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701"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满意度2次指标</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家长学生满意度</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100%</w:t>
            </w:r>
          </w:p>
        </w:tc>
      </w:tr>
      <w:tr>
        <w:tblPrEx>
          <w:tblCellMar>
            <w:top w:w="0" w:type="dxa"/>
            <w:left w:w="108" w:type="dxa"/>
            <w:bottom w:w="0" w:type="dxa"/>
            <w:right w:w="108" w:type="dxa"/>
          </w:tblCellMar>
        </w:tblPrEx>
        <w:trPr>
          <w:gridAfter w:val="1"/>
          <w:wAfter w:w="236" w:type="dxa"/>
          <w:trHeight w:val="369" w:hRule="atLeast"/>
        </w:trPr>
        <w:tc>
          <w:tcPr>
            <w:tcW w:w="817" w:type="dxa"/>
            <w:tcBorders>
              <w:left w:val="single" w:color="000000" w:sz="4" w:space="0"/>
              <w:bottom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p>
        </w:tc>
        <w:tc>
          <w:tcPr>
            <w:tcW w:w="1701"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学校满意度</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100%</w:t>
            </w:r>
          </w:p>
        </w:tc>
      </w:tr>
    </w:tbl>
    <w:p/>
    <w:p/>
    <w:p>
      <w:r>
        <w:br w:type="page"/>
      </w:r>
    </w:p>
    <w:tbl>
      <w:tblPr>
        <w:tblStyle w:val="15"/>
        <w:tblpPr w:leftFromText="180" w:rightFromText="180" w:vertAnchor="text" w:horzAnchor="margin" w:tblpXSpec="center" w:tblpY="181"/>
        <w:tblOverlap w:val="never"/>
        <w:tblW w:w="11259" w:type="dxa"/>
        <w:tblInd w:w="0" w:type="dxa"/>
        <w:tblLayout w:type="fixed"/>
        <w:tblCellMar>
          <w:top w:w="0" w:type="dxa"/>
          <w:left w:w="108" w:type="dxa"/>
          <w:bottom w:w="0" w:type="dxa"/>
          <w:right w:w="108" w:type="dxa"/>
        </w:tblCellMar>
      </w:tblPr>
      <w:tblGrid>
        <w:gridCol w:w="1101"/>
        <w:gridCol w:w="850"/>
        <w:gridCol w:w="1460"/>
        <w:gridCol w:w="241"/>
        <w:gridCol w:w="1559"/>
        <w:gridCol w:w="2127"/>
        <w:gridCol w:w="1842"/>
        <w:gridCol w:w="1843"/>
        <w:gridCol w:w="236"/>
      </w:tblGrid>
      <w:tr>
        <w:tblPrEx>
          <w:tblCellMar>
            <w:top w:w="0" w:type="dxa"/>
            <w:left w:w="108" w:type="dxa"/>
            <w:bottom w:w="0" w:type="dxa"/>
            <w:right w:w="108" w:type="dxa"/>
          </w:tblCellMar>
        </w:tblPrEx>
        <w:trPr>
          <w:trHeight w:val="675" w:hRule="atLeast"/>
        </w:trPr>
        <w:tc>
          <w:tcPr>
            <w:tcW w:w="11023" w:type="dxa"/>
            <w:gridSpan w:val="8"/>
            <w:tcBorders>
              <w:top w:val="nil"/>
              <w:left w:val="nil"/>
              <w:bottom w:val="nil"/>
              <w:right w:val="nil"/>
            </w:tcBorders>
            <w:vAlign w:val="center"/>
          </w:tcPr>
          <w:p>
            <w:pPr>
              <w:widowControl/>
              <w:jc w:val="center"/>
              <w:textAlignment w:val="center"/>
              <w:rPr>
                <w:rFonts w:ascii="宋体" w:hAnsi="宋体" w:cs="宋体"/>
                <w:b/>
                <w:sz w:val="32"/>
                <w:szCs w:val="32"/>
              </w:rPr>
            </w:pPr>
            <w:r>
              <w:rPr>
                <w:lang w:val="zh-CN"/>
              </w:rPr>
              <w:br w:type="page"/>
            </w: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“三儿”资助资金项目绩效目标自评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41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927" w:type="dxa"/>
            <w:gridSpan w:val="3"/>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攀枝花市教体局  东区财政局</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东区教体局</w:t>
            </w:r>
          </w:p>
        </w:tc>
      </w:tr>
      <w:tr>
        <w:tblPrEx>
          <w:tblCellMar>
            <w:top w:w="0" w:type="dxa"/>
            <w:left w:w="108" w:type="dxa"/>
            <w:bottom w:w="0" w:type="dxa"/>
            <w:right w:w="108" w:type="dxa"/>
          </w:tblCellMar>
        </w:tblPrEx>
        <w:trPr>
          <w:gridAfter w:val="1"/>
          <w:wAfter w:w="236" w:type="dxa"/>
          <w:trHeight w:val="341" w:hRule="atLeast"/>
        </w:trPr>
        <w:tc>
          <w:tcPr>
            <w:tcW w:w="341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预算数：</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87.21</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执行数：</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80.455</w:t>
            </w:r>
          </w:p>
        </w:tc>
      </w:tr>
      <w:tr>
        <w:tblPrEx>
          <w:tblCellMar>
            <w:top w:w="0" w:type="dxa"/>
            <w:left w:w="108" w:type="dxa"/>
            <w:bottom w:w="0" w:type="dxa"/>
            <w:right w:w="108" w:type="dxa"/>
          </w:tblCellMar>
        </w:tblPrEx>
        <w:trPr>
          <w:gridAfter w:val="1"/>
          <w:wAfter w:w="236" w:type="dxa"/>
          <w:trHeight w:val="555" w:hRule="atLeast"/>
        </w:trPr>
        <w:tc>
          <w:tcPr>
            <w:tcW w:w="3411"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87.21</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80.455</w:t>
            </w:r>
          </w:p>
        </w:tc>
      </w:tr>
      <w:tr>
        <w:tblPrEx>
          <w:tblCellMar>
            <w:top w:w="0" w:type="dxa"/>
            <w:left w:w="108" w:type="dxa"/>
            <w:bottom w:w="0" w:type="dxa"/>
            <w:right w:w="108" w:type="dxa"/>
          </w:tblCellMar>
        </w:tblPrEx>
        <w:trPr>
          <w:gridAfter w:val="1"/>
          <w:wAfter w:w="236" w:type="dxa"/>
          <w:trHeight w:val="341" w:hRule="atLeast"/>
        </w:trPr>
        <w:tc>
          <w:tcPr>
            <w:tcW w:w="3411"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无</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无</w:t>
            </w:r>
          </w:p>
        </w:tc>
      </w:tr>
      <w:tr>
        <w:tblPrEx>
          <w:tblCellMar>
            <w:top w:w="0" w:type="dxa"/>
            <w:left w:w="108" w:type="dxa"/>
            <w:bottom w:w="0" w:type="dxa"/>
            <w:right w:w="108" w:type="dxa"/>
          </w:tblCellMar>
        </w:tblPrEx>
        <w:trPr>
          <w:gridAfter w:val="1"/>
          <w:wAfter w:w="236" w:type="dxa"/>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623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6237"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1395"/>
              </w:tabs>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全面实施学前教育减免保教费政策，确保建档立卡贫困家庭幼儿免费入园，提高学前教育入园率95%以上。</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学前教育减免保教费覆盖率100%，2021年资助困难家庭幼儿845人次，（其中建档立卡283人次）。投入资金80.455万元；提高了学前教育入园率，学前三年毛入园率100%。</w:t>
            </w:r>
          </w:p>
        </w:tc>
      </w:tr>
      <w:tr>
        <w:tblPrEx>
          <w:tblCellMar>
            <w:top w:w="0" w:type="dxa"/>
            <w:left w:w="108" w:type="dxa"/>
            <w:bottom w:w="0" w:type="dxa"/>
            <w:right w:w="108" w:type="dxa"/>
          </w:tblCellMar>
        </w:tblPrEx>
        <w:trPr>
          <w:gridAfter w:val="1"/>
          <w:wAfter w:w="236" w:type="dxa"/>
          <w:trHeight w:val="693" w:hRule="atLeast"/>
        </w:trPr>
        <w:tc>
          <w:tcPr>
            <w:tcW w:w="1101" w:type="dxa"/>
            <w:vMerge w:val="restart"/>
            <w:tcBorders>
              <w:top w:val="single" w:color="000000" w:sz="4" w:space="0"/>
              <w:left w:val="single" w:color="000000" w:sz="4" w:space="0"/>
              <w:right w:val="single" w:color="000000" w:sz="4" w:space="0"/>
            </w:tcBorders>
            <w:vAlign w:val="center"/>
          </w:tcPr>
          <w:p>
            <w:pPr>
              <w:widowControl/>
              <w:spacing w:line="320" w:lineRule="exact"/>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年度绩效指标完成情况</w:t>
            </w:r>
          </w:p>
        </w:tc>
        <w:tc>
          <w:tcPr>
            <w:tcW w:w="850"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二级指标</w:t>
            </w:r>
          </w:p>
        </w:tc>
        <w:tc>
          <w:tcPr>
            <w:tcW w:w="3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三级指标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预期指标值</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足额拨付中央、省、市、区级三儿资助减免保教费资金，资助困难家庭幼儿845人次（其中建档立卡283人次），对困难家庭学生做到全覆盖。</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845人次</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845人次</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按照政策要求，分为春季学期和秋季学期，用于学前教育资助，符合资金使用要求。</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2次</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2次</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无</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无</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经济效益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3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无</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社会效益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3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切实减轻人民群众负担，有效缓解入园难的问题。</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缓解入园难、入园贵</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缓解入园难、入园贵</w:t>
            </w:r>
          </w:p>
        </w:tc>
      </w:tr>
      <w:tr>
        <w:tblPrEx>
          <w:tblCellMar>
            <w:top w:w="0" w:type="dxa"/>
            <w:left w:w="108" w:type="dxa"/>
            <w:bottom w:w="0" w:type="dxa"/>
            <w:right w:w="108" w:type="dxa"/>
          </w:tblCellMar>
        </w:tblPrEx>
        <w:trPr>
          <w:gridAfter w:val="1"/>
          <w:wAfter w:w="236" w:type="dxa"/>
          <w:trHeight w:val="577" w:hRule="atLeast"/>
        </w:trPr>
        <w:tc>
          <w:tcPr>
            <w:tcW w:w="1101"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生态效益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3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无</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可持续影响</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3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无</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530" w:hRule="atLeast"/>
        </w:trPr>
        <w:tc>
          <w:tcPr>
            <w:tcW w:w="1101" w:type="dxa"/>
            <w:vMerge w:val="continue"/>
            <w:tcBorders>
              <w:left w:val="single" w:color="000000" w:sz="4" w:space="0"/>
              <w:bottom w:val="single" w:color="000000" w:sz="4" w:space="0"/>
              <w:right w:val="single" w:color="000000" w:sz="4" w:space="0"/>
            </w:tcBorders>
            <w:vAlign w:val="center"/>
          </w:tcPr>
          <w:p>
            <w:pPr>
              <w:spacing w:line="320" w:lineRule="exact"/>
              <w:rPr>
                <w:rFonts w:cs="仿宋_GB2312" w:asciiTheme="minorEastAsia" w:hAnsiTheme="minorEastAsia" w:eastAsiaTheme="minorEastAsia"/>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满意度2次指标</w:t>
            </w:r>
          </w:p>
        </w:tc>
        <w:tc>
          <w:tcPr>
            <w:tcW w:w="3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师生满意度</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≥85%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≥85%</w:t>
            </w:r>
          </w:p>
        </w:tc>
      </w:tr>
    </w:tbl>
    <w:p/>
    <w:p/>
    <w:p>
      <w:r>
        <w:br w:type="page"/>
      </w:r>
    </w:p>
    <w:tbl>
      <w:tblPr>
        <w:tblStyle w:val="15"/>
        <w:tblpPr w:leftFromText="180" w:rightFromText="180" w:vertAnchor="text" w:horzAnchor="margin" w:tblpXSpec="center" w:tblpY="181"/>
        <w:tblOverlap w:val="never"/>
        <w:tblW w:w="11259" w:type="dxa"/>
        <w:tblInd w:w="0" w:type="dxa"/>
        <w:tblLayout w:type="fixed"/>
        <w:tblCellMar>
          <w:top w:w="0" w:type="dxa"/>
          <w:left w:w="108" w:type="dxa"/>
          <w:bottom w:w="0" w:type="dxa"/>
          <w:right w:w="108" w:type="dxa"/>
        </w:tblCellMar>
      </w:tblPr>
      <w:tblGrid>
        <w:gridCol w:w="817"/>
        <w:gridCol w:w="851"/>
        <w:gridCol w:w="1701"/>
        <w:gridCol w:w="42"/>
        <w:gridCol w:w="1800"/>
        <w:gridCol w:w="993"/>
        <w:gridCol w:w="850"/>
        <w:gridCol w:w="567"/>
        <w:gridCol w:w="1559"/>
        <w:gridCol w:w="284"/>
        <w:gridCol w:w="1559"/>
        <w:gridCol w:w="236"/>
      </w:tblGrid>
      <w:tr>
        <w:tblPrEx>
          <w:tblCellMar>
            <w:top w:w="0" w:type="dxa"/>
            <w:left w:w="108" w:type="dxa"/>
            <w:bottom w:w="0" w:type="dxa"/>
            <w:right w:w="108" w:type="dxa"/>
          </w:tblCellMar>
        </w:tblPrEx>
        <w:trPr>
          <w:trHeight w:val="675" w:hRule="atLeast"/>
        </w:trPr>
        <w:tc>
          <w:tcPr>
            <w:tcW w:w="11023" w:type="dxa"/>
            <w:gridSpan w:val="11"/>
            <w:tcBorders>
              <w:top w:val="nil"/>
              <w:left w:val="nil"/>
              <w:bottom w:val="nil"/>
              <w:right w:val="nil"/>
            </w:tcBorders>
            <w:vAlign w:val="center"/>
          </w:tcPr>
          <w:p>
            <w:pPr>
              <w:widowControl/>
              <w:textAlignment w:val="center"/>
              <w:rPr>
                <w:lang w:val="zh-CN"/>
              </w:rPr>
            </w:pPr>
          </w:p>
          <w:p>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普通高中资助资金绩效目标自评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41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643" w:type="dxa"/>
            <w:gridSpan w:val="3"/>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攀枝花市教体局  东区财政局</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东区教体局</w:t>
            </w:r>
          </w:p>
        </w:tc>
      </w:tr>
      <w:tr>
        <w:tblPrEx>
          <w:tblCellMar>
            <w:top w:w="0" w:type="dxa"/>
            <w:left w:w="108" w:type="dxa"/>
            <w:bottom w:w="0" w:type="dxa"/>
            <w:right w:w="108" w:type="dxa"/>
          </w:tblCellMar>
        </w:tblPrEx>
        <w:trPr>
          <w:gridAfter w:val="1"/>
          <w:wAfter w:w="236" w:type="dxa"/>
          <w:trHeight w:val="341" w:hRule="atLeast"/>
        </w:trPr>
        <w:tc>
          <w:tcPr>
            <w:tcW w:w="341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预算数：</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138.7</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执行数：</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138.7</w:t>
            </w:r>
          </w:p>
        </w:tc>
      </w:tr>
      <w:tr>
        <w:tblPrEx>
          <w:tblCellMar>
            <w:top w:w="0" w:type="dxa"/>
            <w:left w:w="108" w:type="dxa"/>
            <w:bottom w:w="0" w:type="dxa"/>
            <w:right w:w="108" w:type="dxa"/>
          </w:tblCellMar>
        </w:tblPrEx>
        <w:trPr>
          <w:gridAfter w:val="1"/>
          <w:wAfter w:w="236" w:type="dxa"/>
          <w:trHeight w:val="280" w:hRule="atLeast"/>
        </w:trPr>
        <w:tc>
          <w:tcPr>
            <w:tcW w:w="3411"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其中：财政拨款</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138.7</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其中：财政拨款</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138.7</w:t>
            </w:r>
          </w:p>
        </w:tc>
      </w:tr>
      <w:tr>
        <w:tblPrEx>
          <w:tblCellMar>
            <w:top w:w="0" w:type="dxa"/>
            <w:left w:w="108" w:type="dxa"/>
            <w:bottom w:w="0" w:type="dxa"/>
            <w:right w:w="108" w:type="dxa"/>
          </w:tblCellMar>
        </w:tblPrEx>
        <w:trPr>
          <w:gridAfter w:val="1"/>
          <w:wAfter w:w="236" w:type="dxa"/>
          <w:trHeight w:val="341" w:hRule="atLeast"/>
        </w:trPr>
        <w:tc>
          <w:tcPr>
            <w:tcW w:w="3411"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无</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无</w:t>
            </w:r>
          </w:p>
        </w:tc>
      </w:tr>
      <w:tr>
        <w:tblPrEx>
          <w:tblCellMar>
            <w:top w:w="0" w:type="dxa"/>
            <w:left w:w="108" w:type="dxa"/>
            <w:bottom w:w="0" w:type="dxa"/>
            <w:right w:w="108" w:type="dxa"/>
          </w:tblCellMar>
        </w:tblPrEx>
        <w:trPr>
          <w:gridAfter w:val="1"/>
          <w:wAfter w:w="236"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3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48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5387"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1395"/>
              </w:tabs>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落实国家关于普通高中助学金、免学费政策，保障家庭经济困难学生顺利完成高中学业。</w:t>
            </w:r>
          </w:p>
        </w:tc>
        <w:tc>
          <w:tcPr>
            <w:tcW w:w="48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2021年，有949人次享受普高国家助学金，发放资金95万元；949人次享受免除普通高中学费，发放资金43.7万元。</w:t>
            </w:r>
          </w:p>
        </w:tc>
      </w:tr>
      <w:tr>
        <w:tblPrEx>
          <w:tblCellMar>
            <w:top w:w="0" w:type="dxa"/>
            <w:left w:w="108" w:type="dxa"/>
            <w:bottom w:w="0" w:type="dxa"/>
            <w:right w:w="108" w:type="dxa"/>
          </w:tblCellMar>
        </w:tblPrEx>
        <w:trPr>
          <w:gridAfter w:val="1"/>
          <w:wAfter w:w="236" w:type="dxa"/>
          <w:trHeight w:val="69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年度绩效指标完成情况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二级指标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三级指标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预期指标值</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足额拨付上级学生资助金，资助家庭困难普高学生949人次，确保家庭困难学生顺利完成学业。</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949人次</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949人次</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按照政策要求，分为春季学期和秋季学期，用于高中助学金、免学费进行资助。</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2次</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2次</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42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8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经济效益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7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社会效益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保障家庭经济困难学生顺利完成高中学业。</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完成</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完成</w:t>
            </w:r>
          </w:p>
        </w:tc>
      </w:tr>
      <w:tr>
        <w:tblPrEx>
          <w:tblCellMar>
            <w:top w:w="0" w:type="dxa"/>
            <w:left w:w="108" w:type="dxa"/>
            <w:bottom w:w="0" w:type="dxa"/>
            <w:right w:w="108" w:type="dxa"/>
          </w:tblCellMar>
        </w:tblPrEx>
        <w:trPr>
          <w:gridAfter w:val="1"/>
          <w:wAfter w:w="236" w:type="dxa"/>
          <w:trHeight w:val="42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生态效益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可持续影响</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auto" w:sz="4" w:space="0"/>
              <w:bottom w:val="single" w:color="auto"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6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满意度2次指标</w:t>
            </w:r>
          </w:p>
        </w:tc>
        <w:tc>
          <w:tcPr>
            <w:tcW w:w="4252"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学生及家长满意度</w:t>
            </w:r>
          </w:p>
        </w:tc>
        <w:tc>
          <w:tcPr>
            <w:tcW w:w="184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≥85%</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≥85%</w:t>
            </w:r>
          </w:p>
        </w:tc>
      </w:tr>
    </w:tbl>
    <w:p/>
    <w:p/>
    <w:p>
      <w:r>
        <w:br w:type="page"/>
      </w:r>
    </w:p>
    <w:tbl>
      <w:tblPr>
        <w:tblStyle w:val="15"/>
        <w:tblpPr w:leftFromText="180" w:rightFromText="180" w:vertAnchor="text" w:horzAnchor="margin" w:tblpXSpec="center" w:tblpY="181"/>
        <w:tblOverlap w:val="never"/>
        <w:tblW w:w="11259" w:type="dxa"/>
        <w:tblInd w:w="0" w:type="dxa"/>
        <w:tblLayout w:type="fixed"/>
        <w:tblCellMar>
          <w:top w:w="0" w:type="dxa"/>
          <w:left w:w="108" w:type="dxa"/>
          <w:bottom w:w="0" w:type="dxa"/>
          <w:right w:w="108" w:type="dxa"/>
        </w:tblCellMar>
      </w:tblPr>
      <w:tblGrid>
        <w:gridCol w:w="817"/>
        <w:gridCol w:w="851"/>
        <w:gridCol w:w="1701"/>
        <w:gridCol w:w="42"/>
        <w:gridCol w:w="1800"/>
        <w:gridCol w:w="993"/>
        <w:gridCol w:w="850"/>
        <w:gridCol w:w="567"/>
        <w:gridCol w:w="1559"/>
        <w:gridCol w:w="284"/>
        <w:gridCol w:w="1559"/>
        <w:gridCol w:w="236"/>
      </w:tblGrid>
      <w:tr>
        <w:tblPrEx>
          <w:tblCellMar>
            <w:top w:w="0" w:type="dxa"/>
            <w:left w:w="108" w:type="dxa"/>
            <w:bottom w:w="0" w:type="dxa"/>
            <w:right w:w="108" w:type="dxa"/>
          </w:tblCellMar>
        </w:tblPrEx>
        <w:trPr>
          <w:trHeight w:val="675" w:hRule="atLeast"/>
        </w:trPr>
        <w:tc>
          <w:tcPr>
            <w:tcW w:w="11023" w:type="dxa"/>
            <w:gridSpan w:val="11"/>
            <w:tcBorders>
              <w:top w:val="nil"/>
              <w:left w:val="nil"/>
              <w:bottom w:val="nil"/>
              <w:right w:val="nil"/>
            </w:tcBorders>
            <w:vAlign w:val="center"/>
          </w:tcPr>
          <w:p>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普通高中资助资金绩效目标自评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41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643" w:type="dxa"/>
            <w:gridSpan w:val="3"/>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攀枝花市教体局  东区财政局</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东区教体局</w:t>
            </w:r>
          </w:p>
        </w:tc>
      </w:tr>
      <w:tr>
        <w:tblPrEx>
          <w:tblCellMar>
            <w:top w:w="0" w:type="dxa"/>
            <w:left w:w="108" w:type="dxa"/>
            <w:bottom w:w="0" w:type="dxa"/>
            <w:right w:w="108" w:type="dxa"/>
          </w:tblCellMar>
        </w:tblPrEx>
        <w:trPr>
          <w:gridAfter w:val="1"/>
          <w:wAfter w:w="236" w:type="dxa"/>
          <w:trHeight w:val="341" w:hRule="atLeast"/>
        </w:trPr>
        <w:tc>
          <w:tcPr>
            <w:tcW w:w="3411"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预算数：</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138.7</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执行数：</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138.7</w:t>
            </w:r>
          </w:p>
        </w:tc>
      </w:tr>
      <w:tr>
        <w:tblPrEx>
          <w:tblCellMar>
            <w:top w:w="0" w:type="dxa"/>
            <w:left w:w="108" w:type="dxa"/>
            <w:bottom w:w="0" w:type="dxa"/>
            <w:right w:w="108" w:type="dxa"/>
          </w:tblCellMar>
        </w:tblPrEx>
        <w:trPr>
          <w:gridAfter w:val="1"/>
          <w:wAfter w:w="236" w:type="dxa"/>
          <w:trHeight w:val="280" w:hRule="atLeast"/>
        </w:trPr>
        <w:tc>
          <w:tcPr>
            <w:tcW w:w="3411"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其中：财政拨款</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138.7</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其中：财政拨款</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138.7</w:t>
            </w:r>
          </w:p>
        </w:tc>
      </w:tr>
      <w:tr>
        <w:tblPrEx>
          <w:tblCellMar>
            <w:top w:w="0" w:type="dxa"/>
            <w:left w:w="108" w:type="dxa"/>
            <w:bottom w:w="0" w:type="dxa"/>
            <w:right w:w="108" w:type="dxa"/>
          </w:tblCellMar>
        </w:tblPrEx>
        <w:trPr>
          <w:gridAfter w:val="1"/>
          <w:wAfter w:w="236" w:type="dxa"/>
          <w:trHeight w:val="341" w:hRule="atLeast"/>
        </w:trPr>
        <w:tc>
          <w:tcPr>
            <w:tcW w:w="3411"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无</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无</w:t>
            </w:r>
          </w:p>
        </w:tc>
      </w:tr>
      <w:tr>
        <w:tblPrEx>
          <w:tblCellMar>
            <w:top w:w="0" w:type="dxa"/>
            <w:left w:w="108" w:type="dxa"/>
            <w:bottom w:w="0" w:type="dxa"/>
            <w:right w:w="108" w:type="dxa"/>
          </w:tblCellMar>
        </w:tblPrEx>
        <w:trPr>
          <w:gridAfter w:val="1"/>
          <w:wAfter w:w="236"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3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48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宋体" w:asciiTheme="minorEastAsia" w:hAnsiTheme="minorEastAsia" w:eastAsiaTheme="minorEastAsia"/>
                <w:sz w:val="18"/>
                <w:szCs w:val="18"/>
              </w:rPr>
            </w:pPr>
          </w:p>
        </w:tc>
        <w:tc>
          <w:tcPr>
            <w:tcW w:w="5387"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1395"/>
              </w:tabs>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落实国家关于普通高中助学金、免学费政策，保障家庭经济困难学生顺利完成高中学业。</w:t>
            </w:r>
          </w:p>
        </w:tc>
        <w:tc>
          <w:tcPr>
            <w:tcW w:w="48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2021年，有949人次享受普高国家助学金，发放资金95万元；949人次享受免除普通高中学费，发放资金43.7万元。</w:t>
            </w:r>
          </w:p>
        </w:tc>
      </w:tr>
      <w:tr>
        <w:tblPrEx>
          <w:tblCellMar>
            <w:top w:w="0" w:type="dxa"/>
            <w:left w:w="108" w:type="dxa"/>
            <w:bottom w:w="0" w:type="dxa"/>
            <w:right w:w="108" w:type="dxa"/>
          </w:tblCellMar>
        </w:tblPrEx>
        <w:trPr>
          <w:gridAfter w:val="1"/>
          <w:wAfter w:w="236" w:type="dxa"/>
          <w:trHeight w:val="69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年度绩效指标完成情况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二级指标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三级指标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预期指标值</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足额拨付上级学生资助金，资助家庭困难普高学生949人次，确保家庭困难学生顺利完成学业。</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949人次</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949人次</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按照政策要求，分为春季学期和秋季学期，用于高中助学金、免学费进行资助。</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2次</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2次</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42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8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经济效益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7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社会效益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保障家庭经济困难学生顺利完成高中学业。</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完成</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完成</w:t>
            </w:r>
          </w:p>
        </w:tc>
      </w:tr>
      <w:tr>
        <w:tblPrEx>
          <w:tblCellMar>
            <w:top w:w="0" w:type="dxa"/>
            <w:left w:w="108" w:type="dxa"/>
            <w:bottom w:w="0" w:type="dxa"/>
            <w:right w:w="108" w:type="dxa"/>
          </w:tblCellMar>
        </w:tblPrEx>
        <w:trPr>
          <w:gridAfter w:val="1"/>
          <w:wAfter w:w="236" w:type="dxa"/>
          <w:trHeight w:val="42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生态效益</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仿宋_GB2312" w:asciiTheme="minorEastAsia" w:hAnsiTheme="minorEastAsia" w:eastAsiaTheme="minorEastAsia"/>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可持续影响</w:t>
            </w:r>
            <w:r>
              <w:rPr>
                <w:rFonts w:cs="仿宋_GB2312" w:asciiTheme="minorEastAsia" w:hAnsiTheme="minorEastAsia" w:eastAsiaTheme="minorEastAsia"/>
                <w:kern w:val="0"/>
                <w:sz w:val="18"/>
                <w:szCs w:val="18"/>
              </w:rPr>
              <w:t xml:space="preserve"> </w:t>
            </w:r>
            <w:r>
              <w:rPr>
                <w:rFonts w:hint="eastAsia" w:cs="仿宋_GB2312" w:asciiTheme="minorEastAsia" w:hAnsiTheme="minorEastAsia" w:eastAsiaTheme="minorEastAsia"/>
                <w:kern w:val="0"/>
                <w:sz w:val="18"/>
                <w:szCs w:val="18"/>
              </w:rPr>
              <w:t>指标</w:t>
            </w:r>
          </w:p>
        </w:tc>
        <w:tc>
          <w:tcPr>
            <w:tcW w:w="4252" w:type="dxa"/>
            <w:gridSpan w:val="5"/>
            <w:tcBorders>
              <w:top w:val="single" w:color="000000" w:sz="4" w:space="0"/>
              <w:left w:val="single" w:color="auto" w:sz="4" w:space="0"/>
              <w:bottom w:val="single" w:color="auto"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236" w:type="dxa"/>
          <w:trHeight w:val="36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cs="仿宋_GB2312" w:asciiTheme="minorEastAsia" w:hAnsiTheme="minorEastAsia" w:eastAsiaTheme="minorEastAsia"/>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满意度2次指标</w:t>
            </w:r>
          </w:p>
        </w:tc>
        <w:tc>
          <w:tcPr>
            <w:tcW w:w="4252"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学生及家长满意度</w:t>
            </w:r>
          </w:p>
        </w:tc>
        <w:tc>
          <w:tcPr>
            <w:tcW w:w="184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≥85%</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≥85%</w:t>
            </w:r>
          </w:p>
        </w:tc>
      </w:tr>
    </w:tbl>
    <w:p/>
    <w:p>
      <w:pPr>
        <w:widowControl/>
        <w:jc w:val="left"/>
        <w:rPr>
          <w:rFonts w:hAnsi="宋体" w:eastAsia="宋体" w:cs="宋体"/>
          <w:kern w:val="0"/>
          <w:sz w:val="32"/>
          <w:szCs w:val="32"/>
          <w:lang w:val="zh-CN"/>
        </w:rPr>
      </w:pPr>
      <w:r>
        <w:rPr>
          <w:rFonts w:hAnsi="宋体" w:eastAsia="宋体" w:cs="宋体"/>
          <w:kern w:val="0"/>
          <w:sz w:val="32"/>
          <w:szCs w:val="32"/>
          <w:lang w:val="zh-CN"/>
        </w:rPr>
        <w:br w:type="page"/>
      </w:r>
    </w:p>
    <w:tbl>
      <w:tblPr>
        <w:tblStyle w:val="15"/>
        <w:tblpPr w:leftFromText="180" w:rightFromText="180" w:vertAnchor="text" w:horzAnchor="margin" w:tblpX="-1310" w:tblpY="302"/>
        <w:tblOverlap w:val="never"/>
        <w:tblW w:w="11023" w:type="dxa"/>
        <w:tblInd w:w="0" w:type="dxa"/>
        <w:tblLayout w:type="fixed"/>
        <w:tblCellMar>
          <w:top w:w="0" w:type="dxa"/>
          <w:left w:w="108" w:type="dxa"/>
          <w:bottom w:w="0" w:type="dxa"/>
          <w:right w:w="108" w:type="dxa"/>
        </w:tblCellMar>
      </w:tblPr>
      <w:tblGrid>
        <w:gridCol w:w="1384"/>
        <w:gridCol w:w="851"/>
        <w:gridCol w:w="377"/>
        <w:gridCol w:w="2127"/>
        <w:gridCol w:w="744"/>
        <w:gridCol w:w="12"/>
        <w:gridCol w:w="567"/>
        <w:gridCol w:w="1185"/>
        <w:gridCol w:w="91"/>
        <w:gridCol w:w="519"/>
        <w:gridCol w:w="1358"/>
        <w:gridCol w:w="465"/>
        <w:gridCol w:w="1330"/>
        <w:gridCol w:w="13"/>
      </w:tblGrid>
      <w:tr>
        <w:tblPrEx>
          <w:tblCellMar>
            <w:top w:w="0" w:type="dxa"/>
            <w:left w:w="108" w:type="dxa"/>
            <w:bottom w:w="0" w:type="dxa"/>
            <w:right w:w="108" w:type="dxa"/>
          </w:tblCellMar>
        </w:tblPrEx>
        <w:trPr>
          <w:trHeight w:val="675" w:hRule="atLeast"/>
        </w:trPr>
        <w:tc>
          <w:tcPr>
            <w:tcW w:w="11023" w:type="dxa"/>
            <w:gridSpan w:val="14"/>
            <w:vAlign w:val="center"/>
          </w:tcPr>
          <w:p>
            <w:pPr>
              <w:widowControl/>
              <w:jc w:val="center"/>
              <w:textAlignment w:val="center"/>
              <w:rPr>
                <w:rFonts w:ascii="宋体" w:hAnsi="宋体" w:cs="宋体"/>
                <w:b/>
                <w:sz w:val="32"/>
                <w:szCs w:val="32"/>
              </w:rPr>
            </w:pPr>
            <w:r>
              <w:rPr>
                <w:rFonts w:hAnsi="宋体" w:eastAsia="宋体" w:cs="宋体"/>
                <w:kern w:val="0"/>
                <w:sz w:val="32"/>
                <w:szCs w:val="32"/>
                <w:shd w:val="clear" w:color="auto" w:fill="FFFFFF"/>
                <w:lang w:val="zh-CN"/>
              </w:rPr>
              <w:br w:type="page"/>
            </w: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学校运动场</w:t>
            </w:r>
            <w:r>
              <w:rPr>
                <w:rFonts w:ascii="宋体" w:hAnsi="宋体" w:cs="宋体"/>
                <w:b/>
                <w:sz w:val="32"/>
                <w:szCs w:val="32"/>
              </w:rPr>
              <w:t>对外开放专项经费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主管部门及代码</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84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实施单位</w:t>
            </w:r>
          </w:p>
        </w:tc>
        <w:tc>
          <w:tcPr>
            <w:tcW w:w="368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r>
              <w:rPr>
                <w:rFonts w:hint="eastAsia" w:cs="宋体" w:asciiTheme="minorEastAsia" w:hAnsiTheme="minorEastAsia" w:eastAsiaTheme="minorEastAsia"/>
                <w:sz w:val="18"/>
                <w:szCs w:val="18"/>
              </w:rPr>
              <w:t>局</w:t>
            </w:r>
          </w:p>
        </w:tc>
      </w:tr>
      <w:tr>
        <w:tblPrEx>
          <w:tblCellMar>
            <w:top w:w="0" w:type="dxa"/>
            <w:left w:w="108" w:type="dxa"/>
            <w:bottom w:w="0" w:type="dxa"/>
            <w:right w:w="108" w:type="dxa"/>
          </w:tblCellMar>
        </w:tblPrEx>
        <w:trPr>
          <w:trHeight w:val="341" w:hRule="atLeast"/>
        </w:trPr>
        <w:tc>
          <w:tcPr>
            <w:tcW w:w="223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项目预算</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执行情况</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（万元）</w:t>
            </w:r>
          </w:p>
        </w:tc>
        <w:tc>
          <w:tcPr>
            <w:tcW w:w="324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cs="宋体" w:asciiTheme="minorEastAsia" w:hAnsiTheme="minorEastAsia" w:eastAsiaTheme="minorEastAsia"/>
                <w:sz w:val="18"/>
                <w:szCs w:val="18"/>
              </w:rPr>
              <w:t>20</w:t>
            </w:r>
          </w:p>
        </w:tc>
        <w:tc>
          <w:tcPr>
            <w:tcW w:w="196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执行数：</w:t>
            </w:r>
          </w:p>
        </w:tc>
        <w:tc>
          <w:tcPr>
            <w:tcW w:w="180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CellMar>
            <w:top w:w="0" w:type="dxa"/>
            <w:left w:w="108" w:type="dxa"/>
            <w:bottom w:w="0" w:type="dxa"/>
            <w:right w:w="108" w:type="dxa"/>
          </w:tblCellMar>
        </w:tblPrEx>
        <w:trPr>
          <w:trHeight w:val="555" w:hRule="atLeast"/>
        </w:trPr>
        <w:tc>
          <w:tcPr>
            <w:tcW w:w="22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324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其中：财政拨款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cs="宋体" w:asciiTheme="minorEastAsia" w:hAnsiTheme="minorEastAsia" w:eastAsiaTheme="minorEastAsia"/>
                <w:sz w:val="18"/>
                <w:szCs w:val="18"/>
              </w:rPr>
              <w:t>20</w:t>
            </w:r>
          </w:p>
        </w:tc>
        <w:tc>
          <w:tcPr>
            <w:tcW w:w="196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其中：财政拨款</w:t>
            </w:r>
          </w:p>
        </w:tc>
        <w:tc>
          <w:tcPr>
            <w:tcW w:w="180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CellMar>
            <w:top w:w="0" w:type="dxa"/>
            <w:left w:w="108" w:type="dxa"/>
            <w:bottom w:w="0" w:type="dxa"/>
            <w:right w:w="108" w:type="dxa"/>
          </w:tblCellMar>
        </w:tblPrEx>
        <w:trPr>
          <w:trHeight w:val="341" w:hRule="atLeast"/>
        </w:trPr>
        <w:tc>
          <w:tcPr>
            <w:tcW w:w="22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324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96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其他资金</w:t>
            </w:r>
          </w:p>
        </w:tc>
        <w:tc>
          <w:tcPr>
            <w:tcW w:w="180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年度总体目标</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完成情况</w:t>
            </w:r>
          </w:p>
        </w:tc>
        <w:tc>
          <w:tcPr>
            <w:tcW w:w="467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预期目标</w:t>
            </w:r>
          </w:p>
        </w:tc>
        <w:tc>
          <w:tcPr>
            <w:tcW w:w="496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目标实际完成情况</w:t>
            </w:r>
          </w:p>
        </w:tc>
      </w:tr>
      <w:tr>
        <w:tblPrEx>
          <w:tblCellMar>
            <w:top w:w="0" w:type="dxa"/>
            <w:left w:w="108" w:type="dxa"/>
            <w:bottom w:w="0" w:type="dxa"/>
            <w:right w:w="108" w:type="dxa"/>
          </w:tblCellMar>
        </w:tblPrEx>
        <w:trPr>
          <w:trHeight w:val="797"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467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根据《全民健身条例》、《四川省全民健身条例》和市、区“十二五”体育规划，为有效开发和利用学校体育设施，实现学校体育设施资源社会共享，满足辖区居民日益增长的健身需求，东区将逐步实行学校体育设施免费对外开放。</w:t>
            </w:r>
          </w:p>
        </w:tc>
        <w:tc>
          <w:tcPr>
            <w:tcW w:w="496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未完成</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受新冠疫情影响，按照市教育和体育局和卫生部门的要求，东区学校体育场地暂停免费对外开放。下一步将积极对接区财政，做好以后的经费预算工作。</w:t>
            </w:r>
          </w:p>
        </w:tc>
      </w:tr>
      <w:tr>
        <w:tblPrEx>
          <w:tblCellMar>
            <w:top w:w="0" w:type="dxa"/>
            <w:left w:w="108" w:type="dxa"/>
            <w:bottom w:w="0" w:type="dxa"/>
            <w:right w:w="108" w:type="dxa"/>
          </w:tblCellMar>
        </w:tblPrEx>
        <w:trPr>
          <w:gridAfter w:val="1"/>
          <w:wAfter w:w="13" w:type="dxa"/>
          <w:trHeight w:val="693" w:hRule="atLeast"/>
        </w:trPr>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年度绩效指标</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完成情况</w:t>
            </w:r>
          </w:p>
        </w:tc>
        <w:tc>
          <w:tcPr>
            <w:tcW w:w="1228" w:type="dxa"/>
            <w:gridSpan w:val="2"/>
            <w:tcBorders>
              <w:top w:val="single" w:color="000000" w:sz="4" w:space="0"/>
              <w:left w:val="nil"/>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一级</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二级</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w:t>
            </w:r>
          </w:p>
        </w:tc>
        <w:tc>
          <w:tcPr>
            <w:tcW w:w="31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三级</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预期</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实际完成</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指标值</w:t>
            </w:r>
          </w:p>
        </w:tc>
      </w:tr>
      <w:tr>
        <w:tblPrEx>
          <w:tblCellMar>
            <w:top w:w="0" w:type="dxa"/>
            <w:left w:w="108" w:type="dxa"/>
            <w:bottom w:w="0" w:type="dxa"/>
            <w:right w:w="108" w:type="dxa"/>
          </w:tblCellMar>
        </w:tblPrEx>
        <w:trPr>
          <w:gridAfter w:val="1"/>
          <w:wAfter w:w="13" w:type="dxa"/>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22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完成</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数量指标</w:t>
            </w:r>
          </w:p>
        </w:tc>
        <w:tc>
          <w:tcPr>
            <w:tcW w:w="31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对外</w:t>
            </w:r>
            <w:r>
              <w:rPr>
                <w:rFonts w:cs="宋体" w:asciiTheme="minorEastAsia" w:hAnsiTheme="minorEastAsia" w:eastAsiaTheme="minorEastAsia"/>
                <w:sz w:val="18"/>
                <w:szCs w:val="18"/>
              </w:rPr>
              <w:t>开放学</w:t>
            </w:r>
            <w:r>
              <w:rPr>
                <w:rFonts w:hint="eastAsia" w:cs="宋体" w:asciiTheme="minorEastAsia" w:hAnsiTheme="minorEastAsia" w:eastAsiaTheme="minorEastAsia"/>
                <w:sz w:val="18"/>
                <w:szCs w:val="18"/>
              </w:rPr>
              <w:t>校</w:t>
            </w:r>
            <w:r>
              <w:rPr>
                <w:rFonts w:cs="宋体" w:asciiTheme="minorEastAsia" w:hAnsiTheme="minorEastAsia" w:eastAsiaTheme="minorEastAsia"/>
                <w:sz w:val="18"/>
                <w:szCs w:val="18"/>
              </w:rPr>
              <w:t>数</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cs="宋体" w:asciiTheme="minorEastAsia" w:hAnsiTheme="minorEastAsia" w:eastAsiaTheme="minorEastAsia"/>
                <w:sz w:val="18"/>
                <w:szCs w:val="18"/>
              </w:rPr>
              <w:t>23</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cs="宋体" w:asciiTheme="minorEastAsia" w:hAnsiTheme="minorEastAsia" w:eastAsiaTheme="minorEastAsia"/>
                <w:sz w:val="18"/>
                <w:szCs w:val="18"/>
              </w:rPr>
              <w:t>0</w:t>
            </w:r>
          </w:p>
        </w:tc>
      </w:tr>
      <w:tr>
        <w:tblPrEx>
          <w:tblCellMar>
            <w:top w:w="0" w:type="dxa"/>
            <w:left w:w="108" w:type="dxa"/>
            <w:bottom w:w="0" w:type="dxa"/>
            <w:right w:w="108" w:type="dxa"/>
          </w:tblCellMar>
        </w:tblPrEx>
        <w:trPr>
          <w:gridAfter w:val="1"/>
          <w:wAfter w:w="13" w:type="dxa"/>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质量指标</w:t>
            </w:r>
          </w:p>
        </w:tc>
        <w:tc>
          <w:tcPr>
            <w:tcW w:w="31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按计划</w:t>
            </w:r>
            <w:r>
              <w:rPr>
                <w:rFonts w:cs="宋体" w:asciiTheme="minorEastAsia" w:hAnsiTheme="minorEastAsia" w:eastAsiaTheme="minorEastAsia"/>
                <w:sz w:val="18"/>
                <w:szCs w:val="18"/>
              </w:rPr>
              <w:t>对</w:t>
            </w:r>
            <w:r>
              <w:rPr>
                <w:rFonts w:hint="eastAsia" w:cs="宋体" w:asciiTheme="minorEastAsia" w:hAnsiTheme="minorEastAsia" w:eastAsiaTheme="minorEastAsia"/>
                <w:sz w:val="18"/>
                <w:szCs w:val="18"/>
              </w:rPr>
              <w:t>外</w:t>
            </w:r>
            <w:r>
              <w:rPr>
                <w:rFonts w:cs="宋体" w:asciiTheme="minorEastAsia" w:hAnsiTheme="minorEastAsia" w:eastAsiaTheme="minorEastAsia"/>
                <w:sz w:val="18"/>
                <w:szCs w:val="18"/>
              </w:rPr>
              <w:t>开放学校运</w:t>
            </w:r>
            <w:r>
              <w:rPr>
                <w:rFonts w:hint="eastAsia" w:cs="宋体" w:asciiTheme="minorEastAsia" w:hAnsiTheme="minorEastAsia" w:eastAsiaTheme="minorEastAsia"/>
                <w:sz w:val="18"/>
                <w:szCs w:val="18"/>
              </w:rPr>
              <w:t>动</w:t>
            </w:r>
            <w:r>
              <w:rPr>
                <w:rFonts w:cs="宋体" w:asciiTheme="minorEastAsia" w:hAnsiTheme="minorEastAsia" w:eastAsiaTheme="minorEastAsia"/>
                <w:sz w:val="18"/>
                <w:szCs w:val="18"/>
              </w:rPr>
              <w:t>场地</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保证</w:t>
            </w:r>
            <w:r>
              <w:rPr>
                <w:rFonts w:cs="宋体" w:asciiTheme="minorEastAsia" w:hAnsiTheme="minorEastAsia" w:eastAsiaTheme="minorEastAsia"/>
                <w:sz w:val="18"/>
                <w:szCs w:val="18"/>
              </w:rPr>
              <w:t>对外开放时间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未</w:t>
            </w:r>
            <w:r>
              <w:rPr>
                <w:rFonts w:cs="宋体" w:asciiTheme="minorEastAsia" w:hAnsiTheme="minorEastAsia" w:eastAsiaTheme="minorEastAsia"/>
                <w:sz w:val="18"/>
                <w:szCs w:val="18"/>
              </w:rPr>
              <w:t>完成</w:t>
            </w:r>
          </w:p>
        </w:tc>
      </w:tr>
      <w:tr>
        <w:tblPrEx>
          <w:tblCellMar>
            <w:top w:w="0" w:type="dxa"/>
            <w:left w:w="108" w:type="dxa"/>
            <w:bottom w:w="0" w:type="dxa"/>
            <w:right w:w="108" w:type="dxa"/>
          </w:tblCellMar>
        </w:tblPrEx>
        <w:trPr>
          <w:gridAfter w:val="1"/>
          <w:wAfter w:w="13" w:type="dxa"/>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时效指标</w:t>
            </w:r>
          </w:p>
        </w:tc>
        <w:tc>
          <w:tcPr>
            <w:tcW w:w="31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2021年</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未</w:t>
            </w:r>
            <w:r>
              <w:rPr>
                <w:rFonts w:cs="宋体" w:asciiTheme="minorEastAsia" w:hAnsiTheme="minorEastAsia" w:eastAsiaTheme="minorEastAsia"/>
                <w:sz w:val="18"/>
                <w:szCs w:val="18"/>
              </w:rPr>
              <w:t>完成</w:t>
            </w:r>
          </w:p>
        </w:tc>
      </w:tr>
      <w:tr>
        <w:tblPrEx>
          <w:tblCellMar>
            <w:top w:w="0" w:type="dxa"/>
            <w:left w:w="108" w:type="dxa"/>
            <w:bottom w:w="0" w:type="dxa"/>
            <w:right w:w="108" w:type="dxa"/>
          </w:tblCellMar>
        </w:tblPrEx>
        <w:trPr>
          <w:gridAfter w:val="1"/>
          <w:wAfter w:w="13" w:type="dxa"/>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成本指标</w:t>
            </w:r>
          </w:p>
        </w:tc>
        <w:tc>
          <w:tcPr>
            <w:tcW w:w="31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cs="宋体" w:asciiTheme="minorEastAsia" w:hAnsiTheme="minorEastAsia" w:eastAsiaTheme="minorEastAsia"/>
                <w:sz w:val="18"/>
                <w:szCs w:val="18"/>
              </w:rPr>
              <w:t>20</w:t>
            </w:r>
            <w:r>
              <w:rPr>
                <w:rFonts w:hint="eastAsia" w:cs="宋体" w:asciiTheme="minorEastAsia" w:hAnsiTheme="minorEastAsia" w:eastAsiaTheme="minorEastAsia"/>
                <w:sz w:val="18"/>
                <w:szCs w:val="18"/>
              </w:rPr>
              <w:t>万元</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cs="宋体" w:asciiTheme="minorEastAsia" w:hAnsiTheme="minorEastAsia" w:eastAsiaTheme="minorEastAsia"/>
                <w:sz w:val="18"/>
                <w:szCs w:val="18"/>
              </w:rPr>
              <w:t>20</w:t>
            </w:r>
            <w:r>
              <w:rPr>
                <w:rFonts w:hint="eastAsia" w:cs="宋体"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cs="宋体" w:asciiTheme="minorEastAsia" w:hAnsiTheme="minorEastAsia" w:eastAsiaTheme="minorEastAsia"/>
                <w:sz w:val="18"/>
                <w:szCs w:val="18"/>
              </w:rPr>
              <w:t>0</w:t>
            </w:r>
            <w:r>
              <w:rPr>
                <w:rFonts w:hint="eastAsia" w:cs="宋体" w:asciiTheme="minorEastAsia" w:hAnsiTheme="minorEastAsia" w:eastAsiaTheme="minorEastAsia"/>
                <w:sz w:val="18"/>
                <w:szCs w:val="18"/>
              </w:rPr>
              <w:t>万元</w:t>
            </w:r>
          </w:p>
        </w:tc>
      </w:tr>
      <w:tr>
        <w:tblPrEx>
          <w:tblCellMar>
            <w:top w:w="0" w:type="dxa"/>
            <w:left w:w="108" w:type="dxa"/>
            <w:bottom w:w="0" w:type="dxa"/>
            <w:right w:w="108" w:type="dxa"/>
          </w:tblCellMar>
        </w:tblPrEx>
        <w:trPr>
          <w:gridAfter w:val="1"/>
          <w:wAfter w:w="13" w:type="dxa"/>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22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效益</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指标</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经济效益</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w:t>
            </w:r>
          </w:p>
        </w:tc>
        <w:tc>
          <w:tcPr>
            <w:tcW w:w="31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无</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13" w:type="dxa"/>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社会效益</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w:t>
            </w:r>
          </w:p>
        </w:tc>
        <w:tc>
          <w:tcPr>
            <w:tcW w:w="31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满足辖区居民日益增长的健身需求，进一步增强全民身体素质，提升老百姓幸福指数。</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13" w:type="dxa"/>
          <w:trHeight w:val="577"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生态效益</w:t>
            </w:r>
          </w:p>
          <w:p>
            <w:pPr>
              <w:widowControl/>
              <w:spacing w:line="320" w:lineRule="exact"/>
              <w:ind w:left="363" w:leftChars="87" w:hanging="180" w:hangingChars="100"/>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w:t>
            </w:r>
          </w:p>
        </w:tc>
        <w:tc>
          <w:tcPr>
            <w:tcW w:w="31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无</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13" w:type="dxa"/>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22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可持续影响</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w:t>
            </w:r>
          </w:p>
        </w:tc>
        <w:tc>
          <w:tcPr>
            <w:tcW w:w="31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有效开发和利用学校体育设施，实现学校体育设施资源社会共享。</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gridAfter w:val="1"/>
          <w:wAfter w:w="13" w:type="dxa"/>
          <w:trHeight w:val="53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122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满意</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度指标</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满意度</w:t>
            </w:r>
          </w:p>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指标</w:t>
            </w:r>
          </w:p>
        </w:tc>
        <w:tc>
          <w:tcPr>
            <w:tcW w:w="31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服务对象</w:t>
            </w:r>
            <w:r>
              <w:rPr>
                <w:rFonts w:cs="宋体" w:asciiTheme="minorEastAsia" w:hAnsiTheme="minorEastAsia" w:eastAsiaTheme="minorEastAsia"/>
                <w:sz w:val="18"/>
                <w:szCs w:val="18"/>
              </w:rPr>
              <w:t>满意度</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≥9</w:t>
            </w:r>
            <w:r>
              <w:rPr>
                <w:rFonts w:cs="宋体" w:asciiTheme="minorEastAsia" w:hAnsiTheme="minorEastAsia" w:eastAsiaTheme="minorEastAsia"/>
                <w:sz w:val="18"/>
                <w:szCs w:val="18"/>
              </w:rPr>
              <w:t>0</w:t>
            </w:r>
            <w:r>
              <w:rPr>
                <w:rFonts w:hint="eastAsia" w:cs="宋体"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r>
    </w:tbl>
    <w:p>
      <w:pPr>
        <w:spacing w:line="600" w:lineRule="exact"/>
        <w:outlineLvl w:val="0"/>
        <w:rPr>
          <w:rFonts w:ascii="黑体" w:hAnsi="黑体" w:eastAsia="黑体"/>
          <w:color w:val="000000"/>
          <w:sz w:val="44"/>
          <w:szCs w:val="44"/>
        </w:rPr>
      </w:pPr>
    </w:p>
    <w:p>
      <w:pPr>
        <w:widowControl/>
        <w:jc w:val="left"/>
        <w:rPr>
          <w:rFonts w:ascii="黑体" w:hAnsi="黑体" w:eastAsia="黑体"/>
          <w:color w:val="000000"/>
          <w:sz w:val="44"/>
          <w:szCs w:val="44"/>
        </w:rPr>
      </w:pPr>
      <w:r>
        <w:rPr>
          <w:rFonts w:ascii="黑体" w:hAnsi="黑体" w:eastAsia="黑体"/>
          <w:color w:val="000000"/>
          <w:sz w:val="44"/>
          <w:szCs w:val="44"/>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1384"/>
        <w:gridCol w:w="1134"/>
        <w:gridCol w:w="142"/>
        <w:gridCol w:w="1701"/>
        <w:gridCol w:w="838"/>
        <w:gridCol w:w="579"/>
        <w:gridCol w:w="176"/>
        <w:gridCol w:w="1009"/>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学校体育竞赛</w:t>
            </w:r>
            <w:r>
              <w:rPr>
                <w:rFonts w:ascii="宋体" w:hAnsi="宋体" w:cs="宋体"/>
                <w:b/>
                <w:sz w:val="32"/>
                <w:szCs w:val="32"/>
              </w:rPr>
              <w:t>活动经费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5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43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5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68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25.65</w:t>
            </w:r>
          </w:p>
        </w:tc>
      </w:tr>
      <w:tr>
        <w:tblPrEx>
          <w:tblCellMar>
            <w:top w:w="0" w:type="dxa"/>
            <w:left w:w="108" w:type="dxa"/>
            <w:bottom w:w="0" w:type="dxa"/>
            <w:right w:w="108" w:type="dxa"/>
          </w:tblCellMar>
        </w:tblPrEx>
        <w:trPr>
          <w:trHeight w:val="555" w:hRule="atLeast"/>
        </w:trPr>
        <w:tc>
          <w:tcPr>
            <w:tcW w:w="2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68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25.65</w:t>
            </w:r>
          </w:p>
        </w:tc>
      </w:tr>
      <w:tr>
        <w:tblPrEx>
          <w:tblCellMar>
            <w:top w:w="0" w:type="dxa"/>
            <w:left w:w="108" w:type="dxa"/>
            <w:bottom w:w="0" w:type="dxa"/>
            <w:right w:w="108" w:type="dxa"/>
          </w:tblCellMar>
        </w:tblPrEx>
        <w:trPr>
          <w:trHeight w:val="341" w:hRule="atLeast"/>
        </w:trPr>
        <w:tc>
          <w:tcPr>
            <w:tcW w:w="2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68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43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4712"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43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把增强学生体质作为学校教育的基本目标之一，把培养“健康人才”作为学校教育的重要任务，切实落实“健康第一”的指导思想。着眼学生体育兴趣培养和健康生活方式的养成，广泛开展群众性青少年体育活动和竞赛，促进东区中小学生运动竞赛水平不断提高，推动我区学校体育工作健康、和谐、快速发展。</w:t>
            </w:r>
          </w:p>
        </w:tc>
        <w:tc>
          <w:tcPr>
            <w:tcW w:w="4712"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完成</w:t>
            </w:r>
            <w:r>
              <w:rPr>
                <w:rFonts w:cs="宋体" w:asciiTheme="minorEastAsia" w:hAnsiTheme="minorEastAsia" w:eastAsiaTheme="minorEastAsia"/>
                <w:sz w:val="18"/>
                <w:szCs w:val="18"/>
              </w:rPr>
              <w:t>年度目标</w:t>
            </w:r>
          </w:p>
        </w:tc>
      </w:tr>
      <w:tr>
        <w:tblPrEx>
          <w:tblCellMar>
            <w:top w:w="0" w:type="dxa"/>
            <w:left w:w="108" w:type="dxa"/>
            <w:bottom w:w="0" w:type="dxa"/>
            <w:right w:w="108" w:type="dxa"/>
          </w:tblCellMar>
        </w:tblPrEx>
        <w:trPr>
          <w:trHeight w:val="693" w:hRule="atLeast"/>
        </w:trPr>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举办、参加</w:t>
            </w:r>
            <w:r>
              <w:rPr>
                <w:rFonts w:cs="仿宋_GB2312" w:asciiTheme="minorEastAsia" w:hAnsiTheme="minorEastAsia" w:eastAsiaTheme="minorEastAsia"/>
                <w:sz w:val="18"/>
                <w:szCs w:val="18"/>
              </w:rPr>
              <w:t>学生体育赛事次数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7</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w:t>
            </w:r>
          </w:p>
        </w:tc>
      </w:tr>
      <w:tr>
        <w:tblPrEx>
          <w:tblCellMar>
            <w:top w:w="0" w:type="dxa"/>
            <w:left w:w="108" w:type="dxa"/>
            <w:bottom w:w="0" w:type="dxa"/>
            <w:right w:w="108" w:type="dxa"/>
          </w:tblCellMar>
        </w:tblPrEx>
        <w:trPr>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保障比赛</w:t>
            </w:r>
            <w:r>
              <w:rPr>
                <w:rFonts w:cs="仿宋_GB2312" w:asciiTheme="minorEastAsia" w:hAnsiTheme="minorEastAsia" w:eastAsiaTheme="minorEastAsia"/>
                <w:sz w:val="18"/>
                <w:szCs w:val="18"/>
              </w:rPr>
              <w:t>质量</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20</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20</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举办各类的体育比赛，丰富学生体育活动。</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促进东区中小学生运动竞赛水平不断提高，推动我区学校体育工作健康、和谐、快速发展。</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w:t>
            </w:r>
            <w:r>
              <w:rPr>
                <w:rFonts w:cs="仿宋_GB2312" w:asciiTheme="minorEastAsia" w:hAnsiTheme="minorEastAsia" w:eastAsiaTheme="minorEastAsia"/>
                <w:sz w:val="18"/>
                <w:szCs w:val="18"/>
              </w:rPr>
              <w:t>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r>
    </w:tbl>
    <w:p>
      <w:pPr>
        <w:spacing w:line="600" w:lineRule="exact"/>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r>
        <w:rPr>
          <w:rFonts w:ascii="黑体" w:hAnsi="黑体" w:eastAsia="黑体"/>
          <w:color w:val="000000"/>
          <w:sz w:val="44"/>
          <w:szCs w:val="44"/>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1242"/>
        <w:gridCol w:w="1418"/>
        <w:gridCol w:w="142"/>
        <w:gridCol w:w="1417"/>
        <w:gridCol w:w="980"/>
        <w:gridCol w:w="579"/>
        <w:gridCol w:w="176"/>
        <w:gridCol w:w="1009"/>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2</w:t>
            </w:r>
            <w:r>
              <w:rPr>
                <w:rFonts w:ascii="宋体" w:hAnsi="宋体" w:cs="宋体"/>
                <w:b/>
                <w:sz w:val="32"/>
                <w:szCs w:val="32"/>
              </w:rPr>
              <w:t>021</w:t>
            </w:r>
            <w:r>
              <w:rPr>
                <w:rFonts w:hint="eastAsia" w:ascii="宋体" w:hAnsi="宋体" w:cs="宋体"/>
                <w:b/>
                <w:sz w:val="32"/>
                <w:szCs w:val="32"/>
              </w:rPr>
              <w:t>年</w:t>
            </w:r>
            <w:r>
              <w:rPr>
                <w:rFonts w:ascii="宋体" w:hAnsi="宋体" w:cs="宋体"/>
                <w:b/>
                <w:sz w:val="32"/>
                <w:szCs w:val="32"/>
              </w:rPr>
              <w:t>平安校园建设</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80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1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8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3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150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69.76</w:t>
            </w:r>
          </w:p>
        </w:tc>
      </w:tr>
      <w:tr>
        <w:tblPrEx>
          <w:tblCellMar>
            <w:top w:w="0" w:type="dxa"/>
            <w:left w:w="108" w:type="dxa"/>
            <w:bottom w:w="0" w:type="dxa"/>
            <w:right w:w="108" w:type="dxa"/>
          </w:tblCellMar>
        </w:tblPrEx>
        <w:trPr>
          <w:trHeight w:val="555" w:hRule="atLeast"/>
        </w:trPr>
        <w:tc>
          <w:tcPr>
            <w:tcW w:w="28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3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150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69.76</w:t>
            </w:r>
          </w:p>
        </w:tc>
      </w:tr>
      <w:tr>
        <w:tblPrEx>
          <w:tblCellMar>
            <w:top w:w="0" w:type="dxa"/>
            <w:left w:w="108" w:type="dxa"/>
            <w:bottom w:w="0" w:type="dxa"/>
            <w:right w:w="108" w:type="dxa"/>
          </w:tblCellMar>
        </w:tblPrEx>
        <w:trPr>
          <w:trHeight w:val="341" w:hRule="atLeast"/>
        </w:trPr>
        <w:tc>
          <w:tcPr>
            <w:tcW w:w="28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3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453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4712"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453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贯彻落实国家、省、市、区关于校园安全保卫工作要求，加强区聘校园保安管理，确保校园平安稳定。</w:t>
            </w:r>
          </w:p>
        </w:tc>
        <w:tc>
          <w:tcPr>
            <w:tcW w:w="4712"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完成</w:t>
            </w:r>
            <w:r>
              <w:rPr>
                <w:rFonts w:cs="宋体" w:asciiTheme="minorEastAsia" w:hAnsiTheme="minorEastAsia" w:eastAsiaTheme="minorEastAsia"/>
                <w:sz w:val="18"/>
                <w:szCs w:val="18"/>
              </w:rPr>
              <w:t>年度目标</w:t>
            </w:r>
          </w:p>
        </w:tc>
      </w:tr>
      <w:tr>
        <w:tblPrEx>
          <w:tblCellMar>
            <w:top w:w="0" w:type="dxa"/>
            <w:left w:w="108" w:type="dxa"/>
            <w:bottom w:w="0" w:type="dxa"/>
            <w:right w:w="108" w:type="dxa"/>
          </w:tblCellMar>
        </w:tblPrEx>
        <w:trPr>
          <w:trHeight w:val="693" w:hRule="atLeast"/>
        </w:trPr>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418"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区属2所</w:t>
            </w:r>
            <w:r>
              <w:rPr>
                <w:rFonts w:cs="仿宋_GB2312" w:asciiTheme="minorEastAsia" w:hAnsiTheme="minorEastAsia" w:eastAsiaTheme="minorEastAsia"/>
                <w:sz w:val="18"/>
                <w:szCs w:val="18"/>
              </w:rPr>
              <w:t>学校</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w:t>
            </w:r>
          </w:p>
        </w:tc>
      </w:tr>
      <w:tr>
        <w:tblPrEx>
          <w:tblCellMar>
            <w:top w:w="0" w:type="dxa"/>
            <w:left w:w="108" w:type="dxa"/>
            <w:bottom w:w="0" w:type="dxa"/>
            <w:right w:w="108" w:type="dxa"/>
          </w:tblCellMar>
        </w:tblPrEx>
        <w:trPr>
          <w:trHeight w:val="415"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按要求完成</w:t>
            </w:r>
            <w:r>
              <w:rPr>
                <w:rFonts w:cs="仿宋_GB2312" w:asciiTheme="minorEastAsia" w:hAnsiTheme="minorEastAsia" w:eastAsiaTheme="minorEastAsia"/>
                <w:sz w:val="18"/>
                <w:szCs w:val="18"/>
              </w:rPr>
              <w:t>隐患整治</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150</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69.76</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69.76</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学校隐患及时消除，确保了校园平安稳定。</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校园平安稳定</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r>
    </w:tbl>
    <w:p>
      <w:pPr>
        <w:spacing w:line="600" w:lineRule="exact"/>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r>
        <w:rPr>
          <w:rFonts w:ascii="黑体" w:hAnsi="黑体" w:eastAsia="黑体"/>
          <w:color w:val="000000"/>
          <w:sz w:val="44"/>
          <w:szCs w:val="44"/>
        </w:rPr>
        <w:br w:type="page"/>
      </w:r>
    </w:p>
    <w:tbl>
      <w:tblPr>
        <w:tblStyle w:val="15"/>
        <w:tblpPr w:leftFromText="180" w:rightFromText="180" w:vertAnchor="text" w:horzAnchor="margin" w:tblpXSpec="center" w:tblpY="302"/>
        <w:tblOverlap w:val="never"/>
        <w:tblW w:w="10065" w:type="dxa"/>
        <w:tblInd w:w="0" w:type="dxa"/>
        <w:tblLayout w:type="fixed"/>
        <w:tblCellMar>
          <w:top w:w="0" w:type="dxa"/>
          <w:left w:w="108" w:type="dxa"/>
          <w:bottom w:w="0" w:type="dxa"/>
          <w:right w:w="108" w:type="dxa"/>
        </w:tblCellMar>
      </w:tblPr>
      <w:tblGrid>
        <w:gridCol w:w="1384"/>
        <w:gridCol w:w="992"/>
        <w:gridCol w:w="142"/>
        <w:gridCol w:w="1559"/>
        <w:gridCol w:w="426"/>
        <w:gridCol w:w="992"/>
        <w:gridCol w:w="34"/>
        <w:gridCol w:w="792"/>
        <w:gridCol w:w="484"/>
        <w:gridCol w:w="600"/>
        <w:gridCol w:w="74"/>
        <w:gridCol w:w="1256"/>
        <w:gridCol w:w="1330"/>
      </w:tblGrid>
      <w:tr>
        <w:tblPrEx>
          <w:tblCellMar>
            <w:top w:w="0" w:type="dxa"/>
            <w:left w:w="108" w:type="dxa"/>
            <w:bottom w:w="0" w:type="dxa"/>
            <w:right w:w="108" w:type="dxa"/>
          </w:tblCellMar>
        </w:tblPrEx>
        <w:trPr>
          <w:trHeight w:val="675" w:hRule="atLeast"/>
        </w:trPr>
        <w:tc>
          <w:tcPr>
            <w:tcW w:w="10065"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文化体育活动</w:t>
            </w:r>
            <w:r>
              <w:rPr>
                <w:rFonts w:ascii="宋体" w:hAnsi="宋体" w:cs="宋体"/>
                <w:b/>
                <w:sz w:val="32"/>
                <w:szCs w:val="32"/>
              </w:rPr>
              <w:t>专项经费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15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3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c>
          <w:tcPr>
            <w:tcW w:w="198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1.34</w:t>
            </w:r>
          </w:p>
        </w:tc>
      </w:tr>
      <w:tr>
        <w:tblPrEx>
          <w:tblCellMar>
            <w:top w:w="0" w:type="dxa"/>
            <w:left w:w="108" w:type="dxa"/>
            <w:bottom w:w="0" w:type="dxa"/>
            <w:right w:w="108" w:type="dxa"/>
          </w:tblCellMar>
        </w:tblPrEx>
        <w:trPr>
          <w:trHeight w:val="555" w:hRule="atLeast"/>
        </w:trPr>
        <w:tc>
          <w:tcPr>
            <w:tcW w:w="23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w:t>
            </w:r>
          </w:p>
        </w:tc>
        <w:tc>
          <w:tcPr>
            <w:tcW w:w="198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1.34</w:t>
            </w:r>
          </w:p>
        </w:tc>
      </w:tr>
      <w:tr>
        <w:tblPrEx>
          <w:tblCellMar>
            <w:top w:w="0" w:type="dxa"/>
            <w:left w:w="108" w:type="dxa"/>
            <w:bottom w:w="0" w:type="dxa"/>
            <w:right w:w="108" w:type="dxa"/>
          </w:tblCellMar>
        </w:tblPrEx>
        <w:trPr>
          <w:trHeight w:val="341" w:hRule="atLeast"/>
        </w:trPr>
        <w:tc>
          <w:tcPr>
            <w:tcW w:w="23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98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4937"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4937"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p>
        </w:tc>
        <w:tc>
          <w:tcPr>
            <w:tcW w:w="374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693" w:hRule="atLeast"/>
        </w:trPr>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13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29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开展赛事</w:t>
            </w:r>
            <w:r>
              <w:rPr>
                <w:rFonts w:cs="仿宋_GB2312" w:asciiTheme="minorEastAsia" w:hAnsiTheme="minorEastAsia" w:eastAsiaTheme="minorEastAsia"/>
                <w:sz w:val="18"/>
                <w:szCs w:val="18"/>
              </w:rPr>
              <w:t>活动次数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4</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4</w:t>
            </w:r>
          </w:p>
        </w:tc>
      </w:tr>
      <w:tr>
        <w:tblPrEx>
          <w:tblCellMar>
            <w:top w:w="0" w:type="dxa"/>
            <w:left w:w="108" w:type="dxa"/>
            <w:bottom w:w="0" w:type="dxa"/>
            <w:right w:w="108" w:type="dxa"/>
          </w:tblCellMar>
        </w:tblPrEx>
        <w:trPr>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29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确保赛事安全</w:t>
            </w:r>
            <w:r>
              <w:rPr>
                <w:rFonts w:cs="仿宋_GB2312" w:asciiTheme="minorEastAsia" w:hAnsiTheme="minorEastAsia" w:eastAsiaTheme="minorEastAsia"/>
                <w:sz w:val="18"/>
                <w:szCs w:val="18"/>
              </w:rPr>
              <w:t>有序</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29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29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1.34</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1.34</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提高社会体育指导员专业素养，为群众体育活动的开展服好务。建设健康城市，提升群众健康意识。</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通过各类活动开展，激发群众对体育锻炼的兴趣，增强全民体质。</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r>
    </w:tbl>
    <w:p>
      <w:pPr>
        <w:spacing w:line="600" w:lineRule="exact"/>
        <w:outlineLvl w:val="0"/>
        <w:rPr>
          <w:rFonts w:asciiTheme="minorEastAsia" w:hAnsiTheme="minorEastAsia" w:eastAsiaTheme="minorEastAsia"/>
          <w:color w:val="000000"/>
          <w:sz w:val="18"/>
          <w:szCs w:val="18"/>
        </w:rPr>
      </w:pPr>
    </w:p>
    <w:p>
      <w:pPr>
        <w:spacing w:line="600" w:lineRule="exact"/>
        <w:outlineLvl w:val="0"/>
        <w:rPr>
          <w:rFonts w:ascii="仿宋_GB2312" w:hAnsi="黑体"/>
          <w:b/>
          <w:color w:val="000000"/>
          <w:sz w:val="32"/>
          <w:szCs w:val="32"/>
        </w:rPr>
      </w:pPr>
      <w:r>
        <w:rPr>
          <w:rFonts w:ascii="黑体" w:hAnsi="黑体" w:eastAsia="黑体"/>
          <w:color w:val="000000"/>
          <w:sz w:val="44"/>
          <w:szCs w:val="44"/>
        </w:rPr>
        <w:br w:type="page"/>
      </w:r>
    </w:p>
    <w:tbl>
      <w:tblPr>
        <w:tblStyle w:val="15"/>
        <w:tblpPr w:leftFromText="180" w:rightFromText="180" w:vertAnchor="text" w:horzAnchor="margin" w:tblpX="-885" w:tblpY="302"/>
        <w:tblOverlap w:val="never"/>
        <w:tblW w:w="10349" w:type="dxa"/>
        <w:tblInd w:w="0" w:type="dxa"/>
        <w:tblLayout w:type="fixed"/>
        <w:tblCellMar>
          <w:top w:w="0" w:type="dxa"/>
          <w:left w:w="108" w:type="dxa"/>
          <w:bottom w:w="0" w:type="dxa"/>
          <w:right w:w="108" w:type="dxa"/>
        </w:tblCellMar>
      </w:tblPr>
      <w:tblGrid>
        <w:gridCol w:w="1526"/>
        <w:gridCol w:w="1134"/>
        <w:gridCol w:w="635"/>
        <w:gridCol w:w="1491"/>
        <w:gridCol w:w="272"/>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349"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重大体育</w:t>
            </w:r>
            <w:r>
              <w:rPr>
                <w:rFonts w:ascii="宋体" w:hAnsi="宋体" w:cs="宋体"/>
                <w:b/>
                <w:sz w:val="32"/>
                <w:szCs w:val="32"/>
              </w:rPr>
              <w:t>赛事经费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329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251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329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1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65.2</w:t>
            </w:r>
          </w:p>
        </w:tc>
      </w:tr>
      <w:tr>
        <w:tblPrEx>
          <w:tblCellMar>
            <w:top w:w="0" w:type="dxa"/>
            <w:left w:w="108" w:type="dxa"/>
            <w:bottom w:w="0" w:type="dxa"/>
            <w:right w:w="108" w:type="dxa"/>
          </w:tblCellMar>
        </w:tblPrEx>
        <w:trPr>
          <w:trHeight w:val="555" w:hRule="atLeast"/>
        </w:trPr>
        <w:tc>
          <w:tcPr>
            <w:tcW w:w="329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1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70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65.2</w:t>
            </w:r>
          </w:p>
        </w:tc>
      </w:tr>
      <w:tr>
        <w:tblPrEx>
          <w:tblCellMar>
            <w:top w:w="0" w:type="dxa"/>
            <w:left w:w="108" w:type="dxa"/>
            <w:bottom w:w="0" w:type="dxa"/>
            <w:right w:w="108" w:type="dxa"/>
          </w:tblCellMar>
        </w:tblPrEx>
        <w:trPr>
          <w:trHeight w:val="341" w:hRule="atLeast"/>
        </w:trPr>
        <w:tc>
          <w:tcPr>
            <w:tcW w:w="329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1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07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07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根据《2021年四川省青少年锦标赛各项目竞赛规程》的通知要求，为认真贯彻全民健身国家战略，大力发展攀枝花市“康养+运动”产业，不断提升东区在国内外的影响力和知名度。</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完成</w:t>
            </w:r>
            <w:r>
              <w:rPr>
                <w:rFonts w:cs="宋体" w:asciiTheme="minorEastAsia" w:hAnsiTheme="minorEastAsia" w:eastAsiaTheme="minorEastAsia"/>
                <w:sz w:val="18"/>
                <w:szCs w:val="18"/>
              </w:rPr>
              <w:t>年度目标</w:t>
            </w:r>
          </w:p>
        </w:tc>
      </w:tr>
      <w:tr>
        <w:tblPrEx>
          <w:tblCellMar>
            <w:top w:w="0" w:type="dxa"/>
            <w:left w:w="108" w:type="dxa"/>
            <w:bottom w:w="0" w:type="dxa"/>
            <w:right w:w="108" w:type="dxa"/>
          </w:tblCellMar>
        </w:tblPrEx>
        <w:trPr>
          <w:trHeight w:val="693" w:hRule="atLeas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134"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29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组织参加</w:t>
            </w:r>
            <w:r>
              <w:rPr>
                <w:rFonts w:cs="仿宋_GB2312" w:asciiTheme="minorEastAsia" w:hAnsiTheme="minorEastAsia" w:eastAsiaTheme="minorEastAsia"/>
                <w:sz w:val="18"/>
                <w:szCs w:val="18"/>
              </w:rPr>
              <w:t>省级赛事</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29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确保赛事安全</w:t>
            </w:r>
            <w:r>
              <w:rPr>
                <w:rFonts w:cs="仿宋_GB2312" w:asciiTheme="minorEastAsia" w:hAnsiTheme="minorEastAsia" w:eastAsiaTheme="minorEastAsia"/>
                <w:sz w:val="18"/>
                <w:szCs w:val="18"/>
              </w:rPr>
              <w:t>有序</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29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29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70</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65.2</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65.2</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3"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实现立德树人根本任务、提升青少年综合素质的基础性工程。</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发展体育运动、增强人民体质</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r>
    </w:tbl>
    <w:p>
      <w:r>
        <w:br w:type="page"/>
      </w:r>
    </w:p>
    <w:tbl>
      <w:tblPr>
        <w:tblStyle w:val="15"/>
        <w:tblpPr w:leftFromText="180" w:rightFromText="180" w:vertAnchor="text" w:horzAnchor="margin" w:tblpX="-885" w:tblpY="302"/>
        <w:tblOverlap w:val="never"/>
        <w:tblW w:w="10349" w:type="dxa"/>
        <w:tblInd w:w="0" w:type="dxa"/>
        <w:tblLayout w:type="fixed"/>
        <w:tblCellMar>
          <w:top w:w="0" w:type="dxa"/>
          <w:left w:w="108" w:type="dxa"/>
          <w:bottom w:w="0" w:type="dxa"/>
          <w:right w:w="108" w:type="dxa"/>
        </w:tblCellMar>
      </w:tblPr>
      <w:tblGrid>
        <w:gridCol w:w="1384"/>
        <w:gridCol w:w="1134"/>
        <w:gridCol w:w="142"/>
        <w:gridCol w:w="1984"/>
        <w:gridCol w:w="414"/>
        <w:gridCol w:w="720"/>
        <w:gridCol w:w="35"/>
        <w:gridCol w:w="1009"/>
        <w:gridCol w:w="267"/>
        <w:gridCol w:w="600"/>
        <w:gridCol w:w="896"/>
        <w:gridCol w:w="434"/>
        <w:gridCol w:w="1330"/>
      </w:tblGrid>
      <w:tr>
        <w:tblPrEx>
          <w:tblCellMar>
            <w:top w:w="0" w:type="dxa"/>
            <w:left w:w="108" w:type="dxa"/>
            <w:bottom w:w="0" w:type="dxa"/>
            <w:right w:w="108" w:type="dxa"/>
          </w:tblCellMar>
        </w:tblPrEx>
        <w:trPr>
          <w:trHeight w:val="675" w:hRule="atLeast"/>
        </w:trPr>
        <w:tc>
          <w:tcPr>
            <w:tcW w:w="10349"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普惠</w:t>
            </w:r>
            <w:r>
              <w:rPr>
                <w:rFonts w:ascii="宋体" w:hAnsi="宋体" w:cs="宋体"/>
                <w:b/>
                <w:sz w:val="32"/>
                <w:szCs w:val="32"/>
              </w:rPr>
              <w:t>性幼儿园补助经费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5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29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5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54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1659.37</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551.48</w:t>
            </w:r>
          </w:p>
        </w:tc>
      </w:tr>
      <w:tr>
        <w:tblPrEx>
          <w:tblCellMar>
            <w:top w:w="0" w:type="dxa"/>
            <w:left w:w="108" w:type="dxa"/>
            <w:bottom w:w="0" w:type="dxa"/>
            <w:right w:w="108" w:type="dxa"/>
          </w:tblCellMar>
        </w:tblPrEx>
        <w:trPr>
          <w:trHeight w:val="555" w:hRule="atLeast"/>
        </w:trPr>
        <w:tc>
          <w:tcPr>
            <w:tcW w:w="2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54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1659.37</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551.48</w:t>
            </w:r>
          </w:p>
        </w:tc>
      </w:tr>
      <w:tr>
        <w:tblPrEx>
          <w:tblCellMar>
            <w:top w:w="0" w:type="dxa"/>
            <w:left w:w="108" w:type="dxa"/>
            <w:bottom w:w="0" w:type="dxa"/>
            <w:right w:w="108" w:type="dxa"/>
          </w:tblCellMar>
        </w:tblPrEx>
        <w:trPr>
          <w:trHeight w:val="341" w:hRule="atLeast"/>
        </w:trPr>
        <w:tc>
          <w:tcPr>
            <w:tcW w:w="2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54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43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457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43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建构公办幼儿园、企业办幼儿园、普惠性民办幼儿园等学前教育多元发展体系，加快我区学前教育发展步伐。</w:t>
            </w:r>
          </w:p>
        </w:tc>
        <w:tc>
          <w:tcPr>
            <w:tcW w:w="457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公办幼儿园4所，企业办园8所，民办幼儿园48所（其中：普惠性民办园45所）</w:t>
            </w:r>
          </w:p>
        </w:tc>
      </w:tr>
      <w:tr>
        <w:tblPrEx>
          <w:tblCellMar>
            <w:top w:w="0" w:type="dxa"/>
            <w:left w:w="108" w:type="dxa"/>
            <w:bottom w:w="0" w:type="dxa"/>
            <w:right w:w="108" w:type="dxa"/>
          </w:tblCellMar>
        </w:tblPrEx>
        <w:trPr>
          <w:trHeight w:val="693" w:hRule="atLeast"/>
        </w:trPr>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0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0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完成普</w:t>
            </w:r>
            <w:r>
              <w:rPr>
                <w:rFonts w:cs="仿宋_GB2312" w:asciiTheme="minorEastAsia" w:hAnsiTheme="minorEastAsia" w:eastAsiaTheme="minorEastAsia"/>
                <w:sz w:val="18"/>
                <w:szCs w:val="18"/>
              </w:rPr>
              <w:t>惠性幼儿园</w:t>
            </w:r>
            <w:r>
              <w:rPr>
                <w:rFonts w:hint="eastAsia" w:cs="仿宋_GB2312" w:asciiTheme="minorEastAsia" w:hAnsiTheme="minorEastAsia" w:eastAsiaTheme="minorEastAsia"/>
                <w:sz w:val="18"/>
                <w:szCs w:val="18"/>
              </w:rPr>
              <w:t>奖</w:t>
            </w:r>
            <w:r>
              <w:rPr>
                <w:rFonts w:cs="仿宋_GB2312" w:asciiTheme="minorEastAsia" w:hAnsiTheme="minorEastAsia" w:eastAsiaTheme="minorEastAsia"/>
                <w:sz w:val="18"/>
                <w:szCs w:val="18"/>
              </w:rPr>
              <w:t>补数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60</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60</w:t>
            </w:r>
          </w:p>
        </w:tc>
      </w:tr>
      <w:tr>
        <w:tblPrEx>
          <w:tblCellMar>
            <w:top w:w="0" w:type="dxa"/>
            <w:left w:w="108" w:type="dxa"/>
            <w:bottom w:w="0" w:type="dxa"/>
            <w:right w:w="108" w:type="dxa"/>
          </w:tblCellMar>
        </w:tblPrEx>
        <w:trPr>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0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保障幼儿</w:t>
            </w:r>
            <w:r>
              <w:rPr>
                <w:rFonts w:cs="仿宋_GB2312" w:asciiTheme="minorEastAsia" w:hAnsiTheme="minorEastAsia" w:eastAsiaTheme="minorEastAsia"/>
                <w:sz w:val="18"/>
                <w:szCs w:val="18"/>
              </w:rPr>
              <w:t>教育</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0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0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1659.37</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551.48</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551.48</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0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对全区30所普惠性幼儿园，8所企业幼儿园，4所公办幼儿园进行补助。</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0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0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学前教育进一步优化，缩小了地域差距和幼儿园之间差距，增强了举办者信心，保障学前教育可持续发展，有效缓解了“入园难、入园贵”的问题。</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0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r>
    </w:tbl>
    <w:p>
      <w:pPr>
        <w:spacing w:line="600" w:lineRule="exact"/>
        <w:outlineLvl w:val="0"/>
        <w:rPr>
          <w:rFonts w:asciiTheme="minorEastAsia" w:hAnsiTheme="minorEastAsia" w:eastAsiaTheme="minorEastAsia"/>
          <w:b/>
          <w:color w:val="000000"/>
          <w:sz w:val="18"/>
          <w:szCs w:val="18"/>
        </w:rPr>
      </w:pPr>
    </w:p>
    <w:p>
      <w:pPr>
        <w:widowControl/>
        <w:jc w:val="left"/>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1526"/>
        <w:gridCol w:w="992"/>
        <w:gridCol w:w="567"/>
        <w:gridCol w:w="1843"/>
        <w:gridCol w:w="271"/>
        <w:gridCol w:w="721"/>
        <w:gridCol w:w="34"/>
        <w:gridCol w:w="1009"/>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教师</w:t>
            </w:r>
            <w:r>
              <w:rPr>
                <w:rFonts w:ascii="宋体" w:hAnsi="宋体" w:cs="宋体"/>
                <w:b/>
                <w:sz w:val="32"/>
                <w:szCs w:val="32"/>
              </w:rPr>
              <w:t>节活动经费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5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43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5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68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18.5</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r>
              <w:rPr>
                <w:rFonts w:cs="宋体" w:asciiTheme="minorEastAsia" w:hAnsiTheme="minorEastAsia" w:eastAsiaTheme="minorEastAsia"/>
                <w:sz w:val="18"/>
                <w:szCs w:val="18"/>
              </w:rPr>
              <w:t>9</w:t>
            </w:r>
            <w:r>
              <w:rPr>
                <w:rFonts w:hint="eastAsia" w:cs="宋体" w:asciiTheme="minorEastAsia" w:hAnsiTheme="minorEastAsia" w:eastAsiaTheme="minorEastAsia"/>
                <w:sz w:val="18"/>
                <w:szCs w:val="18"/>
              </w:rPr>
              <w:t>.5</w:t>
            </w:r>
          </w:p>
        </w:tc>
      </w:tr>
      <w:tr>
        <w:tblPrEx>
          <w:tblCellMar>
            <w:top w:w="0" w:type="dxa"/>
            <w:left w:w="108" w:type="dxa"/>
            <w:bottom w:w="0" w:type="dxa"/>
            <w:right w:w="108" w:type="dxa"/>
          </w:tblCellMar>
        </w:tblPrEx>
        <w:trPr>
          <w:trHeight w:val="555" w:hRule="atLeast"/>
        </w:trPr>
        <w:tc>
          <w:tcPr>
            <w:tcW w:w="2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68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18.5</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19.5</w:t>
            </w:r>
          </w:p>
        </w:tc>
      </w:tr>
      <w:tr>
        <w:tblPrEx>
          <w:tblCellMar>
            <w:top w:w="0" w:type="dxa"/>
            <w:left w:w="108" w:type="dxa"/>
            <w:bottom w:w="0" w:type="dxa"/>
            <w:right w:w="108" w:type="dxa"/>
          </w:tblCellMar>
        </w:tblPrEx>
        <w:trPr>
          <w:trHeight w:val="341" w:hRule="atLeast"/>
        </w:trPr>
        <w:tc>
          <w:tcPr>
            <w:tcW w:w="2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68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43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457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43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按照《中共攀枝花市东区委员会办公室攀枝花市东区人民政府办公室印发&lt;关于加强教育人才队伍建设的十条措施（试行）&gt;的通知》(攀东委办〔2016〕75号)文件实施。加大激励机制，促进东区教育更大发展。</w:t>
            </w:r>
          </w:p>
        </w:tc>
        <w:tc>
          <w:tcPr>
            <w:tcW w:w="457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按照《中共攀枝花市东区委员会办公室攀枝花市东区人民政府办公室印发&lt;关于加强教育人才队伍建设的十条措施（试行）&gt;的通知》(攀东委办〔2016〕75号)文件实施。加大激励机制，促进东区教育更大发展。</w:t>
            </w:r>
          </w:p>
        </w:tc>
      </w:tr>
      <w:tr>
        <w:tblPrEx>
          <w:tblCellMar>
            <w:top w:w="0" w:type="dxa"/>
            <w:left w:w="108" w:type="dxa"/>
            <w:bottom w:w="0" w:type="dxa"/>
            <w:right w:w="108" w:type="dxa"/>
          </w:tblCellMar>
        </w:tblPrEx>
        <w:trPr>
          <w:trHeight w:val="693" w:hRule="atLeas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55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表扬、奖励</w:t>
            </w:r>
            <w:r>
              <w:rPr>
                <w:rFonts w:cs="仿宋_GB2312" w:asciiTheme="minorEastAsia" w:hAnsiTheme="minorEastAsia" w:eastAsiaTheme="minorEastAsia"/>
                <w:sz w:val="18"/>
                <w:szCs w:val="18"/>
              </w:rPr>
              <w:t>、慰问人数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90</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90</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保障受</w:t>
            </w:r>
            <w:r>
              <w:rPr>
                <w:rFonts w:cs="仿宋_GB2312" w:asciiTheme="minorEastAsia" w:hAnsiTheme="minorEastAsia" w:eastAsiaTheme="minorEastAsia"/>
                <w:sz w:val="18"/>
                <w:szCs w:val="18"/>
              </w:rPr>
              <w:t>表扬、慰问人员</w:t>
            </w:r>
            <w:r>
              <w:rPr>
                <w:rFonts w:hint="eastAsia" w:cs="仿宋_GB2312" w:asciiTheme="minorEastAsia" w:hAnsiTheme="minorEastAsia" w:eastAsiaTheme="minorEastAsia"/>
                <w:sz w:val="18"/>
                <w:szCs w:val="18"/>
              </w:rPr>
              <w:t>奖励</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18.5</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19.5</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19.5</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激励东区广大教师和教育工作者积极献身教育事业，为办人民满意教育作出更大的贡献。</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通过大力宣传优秀教师先进事迹，形成尊师重教的良好氛围。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743" w:tblpY="302"/>
        <w:tblOverlap w:val="never"/>
        <w:tblW w:w="10207" w:type="dxa"/>
        <w:tblInd w:w="0" w:type="dxa"/>
        <w:tblLayout w:type="fixed"/>
        <w:tblCellMar>
          <w:top w:w="0" w:type="dxa"/>
          <w:left w:w="108" w:type="dxa"/>
          <w:bottom w:w="0" w:type="dxa"/>
          <w:right w:w="108" w:type="dxa"/>
        </w:tblCellMar>
      </w:tblPr>
      <w:tblGrid>
        <w:gridCol w:w="1526"/>
        <w:gridCol w:w="850"/>
        <w:gridCol w:w="567"/>
        <w:gridCol w:w="1973"/>
        <w:gridCol w:w="12"/>
        <w:gridCol w:w="743"/>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207"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免费中</w:t>
            </w:r>
            <w:r>
              <w:rPr>
                <w:rFonts w:ascii="宋体" w:hAnsi="宋体" w:cs="宋体"/>
                <w:b/>
                <w:sz w:val="32"/>
                <w:szCs w:val="32"/>
              </w:rPr>
              <w:t>职教育财政补助资金</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29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3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5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4.16</w:t>
            </w:r>
          </w:p>
        </w:tc>
      </w:tr>
      <w:tr>
        <w:tblPrEx>
          <w:tblCellMar>
            <w:top w:w="0" w:type="dxa"/>
            <w:left w:w="108" w:type="dxa"/>
            <w:bottom w:w="0" w:type="dxa"/>
            <w:right w:w="108" w:type="dxa"/>
          </w:tblCellMar>
        </w:tblPrEx>
        <w:trPr>
          <w:trHeight w:val="555" w:hRule="atLeast"/>
        </w:trPr>
        <w:tc>
          <w:tcPr>
            <w:tcW w:w="23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5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4.16</w:t>
            </w:r>
          </w:p>
        </w:tc>
      </w:tr>
      <w:tr>
        <w:tblPrEx>
          <w:tblCellMar>
            <w:top w:w="0" w:type="dxa"/>
            <w:left w:w="108" w:type="dxa"/>
            <w:bottom w:w="0" w:type="dxa"/>
            <w:right w:w="108" w:type="dxa"/>
          </w:tblCellMar>
        </w:tblPrEx>
        <w:trPr>
          <w:trHeight w:val="341" w:hRule="atLeast"/>
        </w:trPr>
        <w:tc>
          <w:tcPr>
            <w:tcW w:w="23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5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493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493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为进一步实施民区免费中等职业教育，根据市级相关文件规定，攀枝花市49个散杂民族村中东区有1个乡镇和5个村户籍的学生，以及东区其他农村户籍的少数民族学生就读及建档立卡免杂费教科书经费。</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2020秋-2021出东区免费中职教育资金分担4.1</w:t>
            </w:r>
            <w:r>
              <w:rPr>
                <w:rFonts w:cs="宋体" w:asciiTheme="minorEastAsia" w:hAnsiTheme="minorEastAsia" w:eastAsiaTheme="minorEastAsia"/>
                <w:kern w:val="0"/>
                <w:sz w:val="18"/>
                <w:szCs w:val="18"/>
              </w:rPr>
              <w:t>6</w:t>
            </w:r>
            <w:r>
              <w:rPr>
                <w:rFonts w:hint="eastAsia" w:cs="宋体" w:asciiTheme="minorEastAsia" w:hAnsiTheme="minorEastAsia" w:eastAsiaTheme="minorEastAsia"/>
                <w:kern w:val="0"/>
                <w:sz w:val="18"/>
                <w:szCs w:val="18"/>
              </w:rPr>
              <w:t>万元</w:t>
            </w:r>
          </w:p>
        </w:tc>
      </w:tr>
      <w:tr>
        <w:tblPrEx>
          <w:tblCellMar>
            <w:top w:w="0" w:type="dxa"/>
            <w:left w:w="108" w:type="dxa"/>
            <w:bottom w:w="0" w:type="dxa"/>
            <w:right w:w="108" w:type="dxa"/>
          </w:tblCellMar>
        </w:tblPrEx>
        <w:trPr>
          <w:trHeight w:val="693" w:hRule="atLeas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417"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保障资助人</w:t>
            </w:r>
            <w:r>
              <w:rPr>
                <w:rFonts w:cs="仿宋_GB2312" w:asciiTheme="minorEastAsia" w:hAnsiTheme="minorEastAsia" w:eastAsiaTheme="minorEastAsia"/>
                <w:sz w:val="18"/>
                <w:szCs w:val="18"/>
              </w:rPr>
              <w:t>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66</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55</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严格</w:t>
            </w:r>
            <w:r>
              <w:rPr>
                <w:rFonts w:cs="仿宋_GB2312" w:asciiTheme="minorEastAsia" w:hAnsiTheme="minorEastAsia" w:eastAsiaTheme="minorEastAsia"/>
                <w:sz w:val="18"/>
                <w:szCs w:val="18"/>
              </w:rPr>
              <w:t>执行政策，足额资助</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10</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4.16</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4.16</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落实学生资助政策</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贯彻落实中职免费政策</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61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w:t>
            </w:r>
            <w:r>
              <w:rPr>
                <w:rFonts w:cs="仿宋_GB2312" w:asciiTheme="minorEastAsia" w:hAnsiTheme="minorEastAsia" w:eastAsiaTheme="minorEastAsia"/>
                <w:sz w:val="18"/>
                <w:szCs w:val="18"/>
              </w:rPr>
              <w:t>00%</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885" w:tblpY="302"/>
        <w:tblOverlap w:val="never"/>
        <w:tblW w:w="10349" w:type="dxa"/>
        <w:tblInd w:w="0" w:type="dxa"/>
        <w:tblLayout w:type="fixed"/>
        <w:tblCellMar>
          <w:top w:w="0" w:type="dxa"/>
          <w:left w:w="108" w:type="dxa"/>
          <w:bottom w:w="0" w:type="dxa"/>
          <w:right w:w="108" w:type="dxa"/>
        </w:tblCellMar>
      </w:tblPr>
      <w:tblGrid>
        <w:gridCol w:w="1242"/>
        <w:gridCol w:w="709"/>
        <w:gridCol w:w="709"/>
        <w:gridCol w:w="1843"/>
        <w:gridCol w:w="283"/>
        <w:gridCol w:w="284"/>
        <w:gridCol w:w="743"/>
        <w:gridCol w:w="1009"/>
        <w:gridCol w:w="267"/>
        <w:gridCol w:w="600"/>
        <w:gridCol w:w="896"/>
        <w:gridCol w:w="434"/>
        <w:gridCol w:w="1330"/>
      </w:tblGrid>
      <w:tr>
        <w:tblPrEx>
          <w:tblCellMar>
            <w:top w:w="0" w:type="dxa"/>
            <w:left w:w="108" w:type="dxa"/>
            <w:bottom w:w="0" w:type="dxa"/>
            <w:right w:w="108" w:type="dxa"/>
          </w:tblCellMar>
        </w:tblPrEx>
        <w:trPr>
          <w:trHeight w:val="675" w:hRule="atLeast"/>
        </w:trPr>
        <w:tc>
          <w:tcPr>
            <w:tcW w:w="10349"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机关职工</w:t>
            </w:r>
            <w:r>
              <w:rPr>
                <w:rFonts w:ascii="宋体" w:hAnsi="宋体" w:cs="宋体"/>
                <w:b/>
                <w:sz w:val="32"/>
                <w:szCs w:val="32"/>
              </w:rPr>
              <w:t>午餐补助</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195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86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195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20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19</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19</w:t>
            </w:r>
          </w:p>
        </w:tc>
      </w:tr>
      <w:tr>
        <w:tblPrEx>
          <w:tblCellMar>
            <w:top w:w="0" w:type="dxa"/>
            <w:left w:w="108" w:type="dxa"/>
            <w:bottom w:w="0" w:type="dxa"/>
            <w:right w:w="108" w:type="dxa"/>
          </w:tblCellMar>
        </w:tblPrEx>
        <w:trPr>
          <w:trHeight w:val="555" w:hRule="atLeast"/>
        </w:trPr>
        <w:tc>
          <w:tcPr>
            <w:tcW w:w="19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20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19</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19</w:t>
            </w:r>
          </w:p>
        </w:tc>
      </w:tr>
      <w:tr>
        <w:tblPrEx>
          <w:tblCellMar>
            <w:top w:w="0" w:type="dxa"/>
            <w:left w:w="108" w:type="dxa"/>
            <w:bottom w:w="0" w:type="dxa"/>
            <w:right w:w="108" w:type="dxa"/>
          </w:tblCellMar>
        </w:tblPrEx>
        <w:trPr>
          <w:trHeight w:val="341" w:hRule="atLeast"/>
        </w:trPr>
        <w:tc>
          <w:tcPr>
            <w:tcW w:w="19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20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382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527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82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对局机关干部职工午餐的补助</w:t>
            </w:r>
          </w:p>
        </w:tc>
        <w:tc>
          <w:tcPr>
            <w:tcW w:w="527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运用补助经费用于机关食堂原材料采购、人工工资和设备设施维护，为干部职工提供午餐服务，大家很满意。</w:t>
            </w:r>
          </w:p>
        </w:tc>
      </w:tr>
      <w:tr>
        <w:tblPrEx>
          <w:tblCellMar>
            <w:top w:w="0" w:type="dxa"/>
            <w:left w:w="108" w:type="dxa"/>
            <w:bottom w:w="0" w:type="dxa"/>
            <w:right w:w="108" w:type="dxa"/>
          </w:tblCellMar>
        </w:tblPrEx>
        <w:trPr>
          <w:trHeight w:val="693" w:hRule="atLeast"/>
        </w:trPr>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418"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单位</w:t>
            </w:r>
            <w:r>
              <w:rPr>
                <w:rFonts w:cs="仿宋_GB2312" w:asciiTheme="minorEastAsia" w:hAnsiTheme="minorEastAsia" w:eastAsiaTheme="minorEastAsia"/>
                <w:sz w:val="18"/>
                <w:szCs w:val="18"/>
              </w:rPr>
              <w:t>就餐</w:t>
            </w:r>
            <w:r>
              <w:rPr>
                <w:rFonts w:hint="eastAsia" w:cs="仿宋_GB2312" w:asciiTheme="minorEastAsia" w:hAnsiTheme="minorEastAsia" w:eastAsiaTheme="minorEastAsia"/>
                <w:sz w:val="18"/>
                <w:szCs w:val="18"/>
              </w:rPr>
              <w:t>人</w:t>
            </w:r>
            <w:r>
              <w:rPr>
                <w:rFonts w:cs="仿宋_GB2312" w:asciiTheme="minorEastAsia" w:hAnsiTheme="minorEastAsia" w:eastAsiaTheme="minorEastAsia"/>
                <w:sz w:val="18"/>
                <w:szCs w:val="18"/>
              </w:rPr>
              <w:t>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80</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80</w:t>
            </w:r>
          </w:p>
        </w:tc>
      </w:tr>
      <w:tr>
        <w:tblPrEx>
          <w:tblCellMar>
            <w:top w:w="0" w:type="dxa"/>
            <w:left w:w="108" w:type="dxa"/>
            <w:bottom w:w="0" w:type="dxa"/>
            <w:right w:w="108" w:type="dxa"/>
          </w:tblCellMar>
        </w:tblPrEx>
        <w:trPr>
          <w:trHeight w:val="415"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执行</w:t>
            </w:r>
            <w:r>
              <w:rPr>
                <w:rFonts w:cs="仿宋_GB2312" w:asciiTheme="minorEastAsia" w:hAnsiTheme="minorEastAsia" w:eastAsiaTheme="minorEastAsia"/>
                <w:sz w:val="18"/>
                <w:szCs w:val="18"/>
              </w:rPr>
              <w:t>食品</w:t>
            </w:r>
            <w:r>
              <w:rPr>
                <w:rFonts w:hint="eastAsia" w:cs="仿宋_GB2312" w:asciiTheme="minorEastAsia" w:hAnsiTheme="minorEastAsia" w:eastAsiaTheme="minorEastAsia"/>
                <w:sz w:val="18"/>
                <w:szCs w:val="18"/>
              </w:rPr>
              <w:t>安全</w:t>
            </w:r>
            <w:r>
              <w:rPr>
                <w:rFonts w:cs="仿宋_GB2312" w:asciiTheme="minorEastAsia" w:hAnsiTheme="minorEastAsia" w:eastAsiaTheme="minorEastAsia"/>
                <w:sz w:val="18"/>
                <w:szCs w:val="18"/>
              </w:rPr>
              <w:t>标准</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19</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19</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19</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解决</w:t>
            </w:r>
            <w:r>
              <w:rPr>
                <w:rFonts w:cs="宋体" w:asciiTheme="minorEastAsia" w:hAnsiTheme="minorEastAsia" w:eastAsiaTheme="minorEastAsia"/>
                <w:kern w:val="0"/>
                <w:sz w:val="18"/>
                <w:szCs w:val="18"/>
              </w:rPr>
              <w:t>好职工就餐需求</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53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w:t>
            </w:r>
            <w:r>
              <w:rPr>
                <w:rFonts w:cs="仿宋_GB2312" w:asciiTheme="minorEastAsia" w:hAnsiTheme="minorEastAsia" w:eastAsiaTheme="minorEastAsia"/>
                <w:sz w:val="18"/>
                <w:szCs w:val="18"/>
              </w:rPr>
              <w:t>00%</w:t>
            </w:r>
          </w:p>
        </w:tc>
      </w:tr>
    </w:tbl>
    <w:p>
      <w:pPr>
        <w:spacing w:line="600" w:lineRule="exact"/>
        <w:outlineLvl w:val="0"/>
        <w:rPr>
          <w:rFonts w:asciiTheme="minorEastAsia" w:hAnsiTheme="minorEastAsia" w:eastAsiaTheme="minorEastAsia"/>
          <w:b/>
          <w:color w:val="000000"/>
          <w:sz w:val="18"/>
          <w:szCs w:val="18"/>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1526"/>
        <w:gridCol w:w="709"/>
        <w:gridCol w:w="708"/>
        <w:gridCol w:w="1985"/>
        <w:gridCol w:w="271"/>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市十</w:t>
            </w:r>
            <w:r>
              <w:rPr>
                <w:rFonts w:ascii="宋体" w:hAnsi="宋体" w:cs="宋体"/>
                <w:b/>
                <w:sz w:val="32"/>
                <w:szCs w:val="32"/>
              </w:rPr>
              <w:t>五中创建省一级示范高中</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71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23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9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100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95.54</w:t>
            </w:r>
          </w:p>
        </w:tc>
      </w:tr>
      <w:tr>
        <w:tblPrEx>
          <w:tblCellMar>
            <w:top w:w="0" w:type="dxa"/>
            <w:left w:w="108" w:type="dxa"/>
            <w:bottom w:w="0" w:type="dxa"/>
            <w:right w:w="108" w:type="dxa"/>
          </w:tblCellMar>
        </w:tblPrEx>
        <w:trPr>
          <w:trHeight w:val="555" w:hRule="atLeast"/>
        </w:trPr>
        <w:tc>
          <w:tcPr>
            <w:tcW w:w="22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9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100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95.54</w:t>
            </w:r>
          </w:p>
        </w:tc>
      </w:tr>
      <w:tr>
        <w:tblPrEx>
          <w:tblCellMar>
            <w:top w:w="0" w:type="dxa"/>
            <w:left w:w="108" w:type="dxa"/>
            <w:bottom w:w="0" w:type="dxa"/>
            <w:right w:w="108" w:type="dxa"/>
          </w:tblCellMar>
        </w:tblPrEx>
        <w:trPr>
          <w:trHeight w:val="341" w:hRule="atLeast"/>
        </w:trPr>
        <w:tc>
          <w:tcPr>
            <w:tcW w:w="22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9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22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22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完成仪器设备配置，保证教育教学需要。</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完成仪器设备配置，保证了教育教学需要。</w:t>
            </w:r>
          </w:p>
        </w:tc>
      </w:tr>
      <w:tr>
        <w:tblPrEx>
          <w:tblCellMar>
            <w:top w:w="0" w:type="dxa"/>
            <w:left w:w="108" w:type="dxa"/>
            <w:bottom w:w="0" w:type="dxa"/>
            <w:right w:w="108" w:type="dxa"/>
          </w:tblCellMar>
        </w:tblPrEx>
        <w:trPr>
          <w:trHeight w:val="693" w:hRule="atLeas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417"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创建省一</w:t>
            </w:r>
            <w:r>
              <w:rPr>
                <w:rFonts w:cs="仿宋_GB2312" w:asciiTheme="minorEastAsia" w:hAnsiTheme="minorEastAsia" w:eastAsiaTheme="minorEastAsia"/>
                <w:sz w:val="18"/>
                <w:szCs w:val="18"/>
              </w:rPr>
              <w:t>级示范高中</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w:t>
            </w:r>
            <w:r>
              <w:rPr>
                <w:rFonts w:hint="eastAsia" w:cs="仿宋_GB2312" w:asciiTheme="minorEastAsia" w:hAnsiTheme="minorEastAsia" w:eastAsiaTheme="minorEastAsia"/>
                <w:sz w:val="18"/>
                <w:szCs w:val="18"/>
              </w:rPr>
              <w:t>所</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w:t>
            </w:r>
            <w:r>
              <w:rPr>
                <w:rFonts w:hint="eastAsia" w:cs="仿宋_GB2312" w:asciiTheme="minorEastAsia" w:hAnsiTheme="minorEastAsia" w:eastAsiaTheme="minorEastAsia"/>
                <w:sz w:val="18"/>
                <w:szCs w:val="18"/>
              </w:rPr>
              <w:t>所</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保障设备</w:t>
            </w:r>
            <w:r>
              <w:rPr>
                <w:rFonts w:cs="仿宋_GB2312" w:asciiTheme="minorEastAsia" w:hAnsiTheme="minorEastAsia" w:eastAsiaTheme="minorEastAsia"/>
                <w:sz w:val="18"/>
                <w:szCs w:val="18"/>
              </w:rPr>
              <w:t>设施配置</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100</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95.54</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95.54</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完成学校教学仪器设备配置，保证教育教学需要。</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解决了学校教学仪器设备配置，保证了教育教学需要。</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90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90%</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1526"/>
        <w:gridCol w:w="709"/>
        <w:gridCol w:w="567"/>
        <w:gridCol w:w="1842"/>
        <w:gridCol w:w="555"/>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教育管理项目绩效目标自评</w:t>
            </w:r>
          </w:p>
        </w:tc>
      </w:tr>
      <w:tr>
        <w:tblPrEx>
          <w:tblCellMar>
            <w:top w:w="0" w:type="dxa"/>
            <w:left w:w="108" w:type="dxa"/>
            <w:bottom w:w="0" w:type="dxa"/>
            <w:right w:w="108" w:type="dxa"/>
          </w:tblCellMar>
        </w:tblPrEx>
        <w:trPr>
          <w:trHeight w:val="254" w:hRule="atLeast"/>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71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23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9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35</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17.37</w:t>
            </w:r>
          </w:p>
        </w:tc>
      </w:tr>
      <w:tr>
        <w:tblPrEx>
          <w:tblCellMar>
            <w:top w:w="0" w:type="dxa"/>
            <w:left w:w="108" w:type="dxa"/>
            <w:bottom w:w="0" w:type="dxa"/>
            <w:right w:w="108" w:type="dxa"/>
          </w:tblCellMar>
        </w:tblPrEx>
        <w:trPr>
          <w:trHeight w:val="555" w:hRule="atLeast"/>
        </w:trPr>
        <w:tc>
          <w:tcPr>
            <w:tcW w:w="22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9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35</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17.37</w:t>
            </w:r>
          </w:p>
        </w:tc>
      </w:tr>
      <w:tr>
        <w:tblPrEx>
          <w:tblCellMar>
            <w:top w:w="0" w:type="dxa"/>
            <w:left w:w="108" w:type="dxa"/>
            <w:bottom w:w="0" w:type="dxa"/>
            <w:right w:w="108" w:type="dxa"/>
          </w:tblCellMar>
        </w:tblPrEx>
        <w:trPr>
          <w:trHeight w:val="341" w:hRule="atLeast"/>
        </w:trPr>
        <w:tc>
          <w:tcPr>
            <w:tcW w:w="22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9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22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22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为深化中小学德育、艺术、语言文字及社区教育工作，深入推进素质教育，推动东区学校德育、艺术及语言文字工作再上台阶，促进东区义务教育均衡发展，实现东区教育高地的教育目标。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93" w:hRule="atLeas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保障德育</w:t>
            </w:r>
            <w:r>
              <w:rPr>
                <w:rFonts w:cs="仿宋_GB2312" w:asciiTheme="minorEastAsia" w:hAnsiTheme="minorEastAsia" w:eastAsiaTheme="minorEastAsia"/>
                <w:sz w:val="18"/>
                <w:szCs w:val="18"/>
              </w:rPr>
              <w:t>、艺术、语</w:t>
            </w:r>
            <w:r>
              <w:rPr>
                <w:rFonts w:hint="eastAsia" w:cs="仿宋_GB2312" w:asciiTheme="minorEastAsia" w:hAnsiTheme="minorEastAsia" w:eastAsiaTheme="minorEastAsia"/>
                <w:sz w:val="18"/>
                <w:szCs w:val="18"/>
              </w:rPr>
              <w:t>言</w:t>
            </w:r>
            <w:r>
              <w:rPr>
                <w:rFonts w:cs="仿宋_GB2312" w:asciiTheme="minorEastAsia" w:hAnsiTheme="minorEastAsia" w:eastAsiaTheme="minorEastAsia"/>
                <w:sz w:val="18"/>
                <w:szCs w:val="18"/>
              </w:rPr>
              <w:t>文</w:t>
            </w:r>
            <w:r>
              <w:rPr>
                <w:rFonts w:hint="eastAsia" w:cs="仿宋_GB2312" w:asciiTheme="minorEastAsia" w:hAnsiTheme="minorEastAsia" w:eastAsiaTheme="minorEastAsia"/>
                <w:sz w:val="18"/>
                <w:szCs w:val="18"/>
              </w:rPr>
              <w:t>字</w:t>
            </w:r>
            <w:r>
              <w:rPr>
                <w:rFonts w:cs="仿宋_GB2312" w:asciiTheme="minorEastAsia" w:hAnsiTheme="minorEastAsia" w:eastAsiaTheme="minorEastAsia"/>
                <w:sz w:val="18"/>
                <w:szCs w:val="18"/>
              </w:rPr>
              <w:t>、社</w:t>
            </w:r>
            <w:r>
              <w:rPr>
                <w:rFonts w:hint="eastAsia" w:cs="仿宋_GB2312" w:asciiTheme="minorEastAsia" w:hAnsiTheme="minorEastAsia" w:eastAsiaTheme="minorEastAsia"/>
                <w:sz w:val="18"/>
                <w:szCs w:val="18"/>
              </w:rPr>
              <w:t>区</w:t>
            </w:r>
            <w:r>
              <w:rPr>
                <w:rFonts w:cs="仿宋_GB2312" w:asciiTheme="minorEastAsia" w:hAnsiTheme="minorEastAsia" w:eastAsiaTheme="minorEastAsia"/>
                <w:sz w:val="18"/>
                <w:szCs w:val="18"/>
              </w:rPr>
              <w:t>教育</w:t>
            </w: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教育督导等常规教育管理工作</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w:t>
            </w:r>
            <w:r>
              <w:rPr>
                <w:rFonts w:cs="仿宋_GB2312" w:asciiTheme="minorEastAsia" w:hAnsiTheme="minorEastAsia" w:eastAsiaTheme="minorEastAsia"/>
                <w:sz w:val="18"/>
                <w:szCs w:val="18"/>
              </w:rPr>
              <w:t>学校</w:t>
            </w:r>
            <w:r>
              <w:rPr>
                <w:rFonts w:hint="eastAsia" w:cs="仿宋_GB2312" w:asciiTheme="minorEastAsia" w:hAnsiTheme="minorEastAsia" w:eastAsiaTheme="minorEastAsia"/>
                <w:sz w:val="18"/>
                <w:szCs w:val="18"/>
              </w:rPr>
              <w:t>省</w:t>
            </w:r>
            <w:r>
              <w:rPr>
                <w:rFonts w:cs="仿宋_GB2312" w:asciiTheme="minorEastAsia" w:hAnsiTheme="minorEastAsia" w:eastAsiaTheme="minorEastAsia"/>
                <w:sz w:val="18"/>
                <w:szCs w:val="18"/>
              </w:rPr>
              <w:t>、市、区督导工</w:t>
            </w:r>
            <w:r>
              <w:rPr>
                <w:rFonts w:hint="eastAsia" w:cs="仿宋_GB2312" w:asciiTheme="minorEastAsia" w:hAnsiTheme="minorEastAsia" w:eastAsiaTheme="minorEastAsia"/>
                <w:sz w:val="18"/>
                <w:szCs w:val="18"/>
              </w:rPr>
              <w:t>作</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35</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17.37</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17.37</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促进</w:t>
            </w:r>
            <w:r>
              <w:rPr>
                <w:rFonts w:cs="仿宋_GB2312" w:asciiTheme="minorEastAsia" w:hAnsiTheme="minorEastAsia" w:eastAsiaTheme="minorEastAsia"/>
                <w:sz w:val="18"/>
                <w:szCs w:val="18"/>
              </w:rPr>
              <w:t>教育发展</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提高</w:t>
            </w:r>
            <w:r>
              <w:rPr>
                <w:rFonts w:cs="仿宋_GB2312" w:asciiTheme="minorEastAsia" w:hAnsiTheme="minorEastAsia" w:eastAsiaTheme="minorEastAsia"/>
                <w:sz w:val="18"/>
                <w:szCs w:val="18"/>
              </w:rPr>
              <w:t>学校办学水平</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1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1242"/>
        <w:gridCol w:w="1134"/>
        <w:gridCol w:w="142"/>
        <w:gridCol w:w="1843"/>
        <w:gridCol w:w="838"/>
        <w:gridCol w:w="579"/>
        <w:gridCol w:w="176"/>
        <w:gridCol w:w="1009"/>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奥林</w:t>
            </w:r>
            <w:r>
              <w:rPr>
                <w:rFonts w:ascii="宋体" w:hAnsi="宋体" w:cs="宋体"/>
                <w:b/>
                <w:sz w:val="32"/>
                <w:szCs w:val="32"/>
              </w:rPr>
              <w:t>匹克幼儿园租金</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57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3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82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113.74</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113.74</w:t>
            </w:r>
          </w:p>
        </w:tc>
      </w:tr>
      <w:tr>
        <w:tblPrEx>
          <w:tblCellMar>
            <w:top w:w="0" w:type="dxa"/>
            <w:left w:w="108" w:type="dxa"/>
            <w:bottom w:w="0" w:type="dxa"/>
            <w:right w:w="108" w:type="dxa"/>
          </w:tblCellMar>
        </w:tblPrEx>
        <w:trPr>
          <w:trHeight w:val="555" w:hRule="atLeast"/>
        </w:trPr>
        <w:tc>
          <w:tcPr>
            <w:tcW w:w="23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82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113.74</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113.74</w:t>
            </w:r>
          </w:p>
        </w:tc>
      </w:tr>
      <w:tr>
        <w:tblPrEx>
          <w:tblCellMar>
            <w:top w:w="0" w:type="dxa"/>
            <w:left w:w="108" w:type="dxa"/>
            <w:bottom w:w="0" w:type="dxa"/>
            <w:right w:w="108" w:type="dxa"/>
          </w:tblCellMar>
        </w:tblPrEx>
        <w:trPr>
          <w:trHeight w:val="341" w:hRule="atLeast"/>
        </w:trPr>
        <w:tc>
          <w:tcPr>
            <w:tcW w:w="23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82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453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4712"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453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保障幼儿园正常开展教育教学工作，全面落实幼儿园教育事业发展经费，逐步提高办园条件。</w:t>
            </w:r>
          </w:p>
        </w:tc>
        <w:tc>
          <w:tcPr>
            <w:tcW w:w="4712"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全面落实幼儿园发展规划，改善办学条件，提升保教质量，推进学前教育全面发展</w:t>
            </w:r>
          </w:p>
        </w:tc>
      </w:tr>
      <w:tr>
        <w:tblPrEx>
          <w:tblCellMar>
            <w:top w:w="0" w:type="dxa"/>
            <w:left w:w="108" w:type="dxa"/>
            <w:bottom w:w="0" w:type="dxa"/>
            <w:right w:w="108" w:type="dxa"/>
          </w:tblCellMar>
        </w:tblPrEx>
        <w:trPr>
          <w:trHeight w:val="693" w:hRule="atLeast"/>
        </w:trPr>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奥</w:t>
            </w:r>
            <w:r>
              <w:rPr>
                <w:rFonts w:cs="仿宋_GB2312" w:asciiTheme="minorEastAsia" w:hAnsiTheme="minorEastAsia" w:eastAsiaTheme="minorEastAsia"/>
                <w:sz w:val="18"/>
                <w:szCs w:val="18"/>
              </w:rPr>
              <w:t>幼</w:t>
            </w:r>
            <w:r>
              <w:rPr>
                <w:rFonts w:hint="eastAsia" w:cs="仿宋_GB2312" w:asciiTheme="minorEastAsia" w:hAnsiTheme="minorEastAsia" w:eastAsiaTheme="minorEastAsia"/>
                <w:sz w:val="18"/>
                <w:szCs w:val="18"/>
              </w:rPr>
              <w:t>园</w:t>
            </w:r>
            <w:r>
              <w:rPr>
                <w:rFonts w:cs="仿宋_GB2312" w:asciiTheme="minorEastAsia" w:hAnsiTheme="minorEastAsia" w:eastAsiaTheme="minorEastAsia"/>
                <w:sz w:val="18"/>
                <w:szCs w:val="18"/>
              </w:rPr>
              <w:t>区使用面积</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3159.5</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平方米</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3159.5</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平方米</w:t>
            </w:r>
          </w:p>
        </w:tc>
      </w:tr>
      <w:tr>
        <w:tblPrEx>
          <w:tblCellMar>
            <w:top w:w="0" w:type="dxa"/>
            <w:left w:w="108" w:type="dxa"/>
            <w:bottom w:w="0" w:type="dxa"/>
            <w:right w:w="108" w:type="dxa"/>
          </w:tblCellMar>
        </w:tblPrEx>
        <w:trPr>
          <w:trHeight w:val="415"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保障奥</w:t>
            </w:r>
            <w:r>
              <w:rPr>
                <w:rFonts w:cs="仿宋_GB2312" w:asciiTheme="minorEastAsia" w:hAnsiTheme="minorEastAsia" w:eastAsiaTheme="minorEastAsia"/>
                <w:sz w:val="18"/>
                <w:szCs w:val="18"/>
              </w:rPr>
              <w:t>幼</w:t>
            </w:r>
            <w:r>
              <w:rPr>
                <w:rFonts w:hint="eastAsia" w:cs="仿宋_GB2312" w:asciiTheme="minorEastAsia" w:hAnsiTheme="minorEastAsia" w:eastAsiaTheme="minorEastAsia"/>
                <w:sz w:val="18"/>
                <w:szCs w:val="18"/>
              </w:rPr>
              <w:t>园</w:t>
            </w:r>
            <w:r>
              <w:rPr>
                <w:rFonts w:cs="仿宋_GB2312" w:asciiTheme="minorEastAsia" w:hAnsiTheme="minorEastAsia" w:eastAsiaTheme="minorEastAsia"/>
                <w:sz w:val="18"/>
                <w:szCs w:val="18"/>
              </w:rPr>
              <w:t>区</w:t>
            </w:r>
            <w:r>
              <w:rPr>
                <w:rFonts w:hint="eastAsia" w:cs="仿宋_GB2312" w:asciiTheme="minorEastAsia" w:hAnsiTheme="minorEastAsia" w:eastAsiaTheme="minorEastAsia"/>
                <w:sz w:val="18"/>
                <w:szCs w:val="18"/>
              </w:rPr>
              <w:t>教学</w:t>
            </w:r>
            <w:r>
              <w:rPr>
                <w:rFonts w:cs="仿宋_GB2312" w:asciiTheme="minorEastAsia" w:hAnsiTheme="minorEastAsia" w:eastAsiaTheme="minorEastAsia"/>
                <w:sz w:val="18"/>
                <w:szCs w:val="18"/>
              </w:rPr>
              <w:t>工作正常有序开展</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113.74</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113.74</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113.74</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为有效提高义务教育的质量与效益做出积极的贡献。</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逐步提高东区学前教育发展</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46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885" w:tblpY="302"/>
        <w:tblOverlap w:val="never"/>
        <w:tblW w:w="10349" w:type="dxa"/>
        <w:tblInd w:w="0" w:type="dxa"/>
        <w:tblLayout w:type="fixed"/>
        <w:tblCellMar>
          <w:top w:w="0" w:type="dxa"/>
          <w:left w:w="108" w:type="dxa"/>
          <w:bottom w:w="0" w:type="dxa"/>
          <w:right w:w="108" w:type="dxa"/>
        </w:tblCellMar>
      </w:tblPr>
      <w:tblGrid>
        <w:gridCol w:w="959"/>
        <w:gridCol w:w="992"/>
        <w:gridCol w:w="284"/>
        <w:gridCol w:w="1842"/>
        <w:gridCol w:w="981"/>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349"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完成高考</w:t>
            </w:r>
            <w:r>
              <w:rPr>
                <w:rFonts w:ascii="宋体" w:hAnsi="宋体" w:cs="宋体"/>
                <w:b/>
                <w:sz w:val="32"/>
                <w:szCs w:val="32"/>
              </w:rPr>
              <w:t>目标任务绩效考核奖励</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195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195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310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100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100</w:t>
            </w:r>
          </w:p>
        </w:tc>
      </w:tr>
      <w:tr>
        <w:tblPrEx>
          <w:tblCellMar>
            <w:top w:w="0" w:type="dxa"/>
            <w:left w:w="108" w:type="dxa"/>
            <w:bottom w:w="0" w:type="dxa"/>
            <w:right w:w="108" w:type="dxa"/>
          </w:tblCellMar>
        </w:tblPrEx>
        <w:trPr>
          <w:trHeight w:val="555" w:hRule="atLeast"/>
        </w:trPr>
        <w:tc>
          <w:tcPr>
            <w:tcW w:w="19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10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100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100</w:t>
            </w:r>
          </w:p>
        </w:tc>
      </w:tr>
      <w:tr>
        <w:tblPrEx>
          <w:tblCellMar>
            <w:top w:w="0" w:type="dxa"/>
            <w:left w:w="108" w:type="dxa"/>
            <w:bottom w:w="0" w:type="dxa"/>
            <w:right w:w="108" w:type="dxa"/>
          </w:tblCellMar>
        </w:tblPrEx>
        <w:trPr>
          <w:trHeight w:val="341" w:hRule="atLeast"/>
        </w:trPr>
        <w:tc>
          <w:tcPr>
            <w:tcW w:w="19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10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64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64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调动东区高中学校教师工作积极性，全面提升高中教育教学质量，同时激励义务教育学校为东区高中输送更多的优秀学生，满足辖区内人民对高质量高中教育的需要，提升辖区内人民的幸福感。</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2020年高考上线共计716人，完成目标任务，比2019年减少1 人，新高一招生质量保持稳步增长。</w:t>
            </w:r>
          </w:p>
        </w:tc>
      </w:tr>
      <w:tr>
        <w:tblPrEx>
          <w:tblCellMar>
            <w:top w:w="0" w:type="dxa"/>
            <w:left w:w="108" w:type="dxa"/>
            <w:bottom w:w="0" w:type="dxa"/>
            <w:right w:w="108" w:type="dxa"/>
          </w:tblCellMar>
        </w:tblPrEx>
        <w:trPr>
          <w:trHeight w:val="693"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保障区</w:t>
            </w:r>
            <w:r>
              <w:rPr>
                <w:rFonts w:cs="仿宋_GB2312" w:asciiTheme="minorEastAsia" w:hAnsiTheme="minorEastAsia" w:eastAsiaTheme="minorEastAsia"/>
                <w:sz w:val="18"/>
                <w:szCs w:val="18"/>
              </w:rPr>
              <w:t>属学校高考质量</w:t>
            </w: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义务</w:t>
            </w:r>
            <w:r>
              <w:rPr>
                <w:rFonts w:hint="eastAsia" w:cs="仿宋_GB2312" w:asciiTheme="minorEastAsia" w:hAnsiTheme="minorEastAsia" w:eastAsiaTheme="minorEastAsia"/>
                <w:sz w:val="18"/>
                <w:szCs w:val="18"/>
              </w:rPr>
              <w:t>教育</w:t>
            </w:r>
            <w:r>
              <w:rPr>
                <w:rFonts w:cs="仿宋_GB2312" w:asciiTheme="minorEastAsia" w:hAnsiTheme="minorEastAsia" w:eastAsiaTheme="minorEastAsia"/>
                <w:sz w:val="18"/>
                <w:szCs w:val="18"/>
              </w:rPr>
              <w:t>质量</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保障按质量标准拨付</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100</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100</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100</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asciiTheme="minorEastAsia" w:hAnsiTheme="minorEastAsia" w:eastAsiaTheme="minorEastAsia"/>
                <w:sz w:val="18"/>
                <w:szCs w:val="18"/>
              </w:rPr>
              <w:t>根据现有生源，本届高考上线人数基本保持稳定</w:t>
            </w:r>
            <w:r>
              <w:rPr>
                <w:rFonts w:hint="eastAsia" w:cs="宋体" w:asciiTheme="minorEastAsia" w:hAnsiTheme="minorEastAsia" w:eastAsiaTheme="minorEastAsia"/>
                <w:kern w:val="0"/>
                <w:sz w:val="18"/>
                <w:szCs w:val="18"/>
              </w:rPr>
              <w:t>。</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充分调动区内高中、义务教育学校教师的积极性，完成市下达东区高考目标任务，高考上线人数进一步提高。</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885" w:tblpY="302"/>
        <w:tblOverlap w:val="never"/>
        <w:tblW w:w="10349" w:type="dxa"/>
        <w:tblInd w:w="0" w:type="dxa"/>
        <w:tblLayout w:type="fixed"/>
        <w:tblCellMar>
          <w:top w:w="0" w:type="dxa"/>
          <w:left w:w="108" w:type="dxa"/>
          <w:bottom w:w="0" w:type="dxa"/>
          <w:right w:w="108" w:type="dxa"/>
        </w:tblCellMar>
      </w:tblPr>
      <w:tblGrid>
        <w:gridCol w:w="885"/>
        <w:gridCol w:w="216"/>
        <w:gridCol w:w="708"/>
        <w:gridCol w:w="567"/>
        <w:gridCol w:w="1701"/>
        <w:gridCol w:w="981"/>
        <w:gridCol w:w="755"/>
        <w:gridCol w:w="792"/>
        <w:gridCol w:w="217"/>
        <w:gridCol w:w="267"/>
        <w:gridCol w:w="600"/>
        <w:gridCol w:w="896"/>
        <w:gridCol w:w="434"/>
        <w:gridCol w:w="1330"/>
      </w:tblGrid>
      <w:tr>
        <w:tblPrEx>
          <w:tblCellMar>
            <w:top w:w="0" w:type="dxa"/>
            <w:left w:w="108" w:type="dxa"/>
            <w:bottom w:w="0" w:type="dxa"/>
            <w:right w:w="108" w:type="dxa"/>
          </w:tblCellMar>
        </w:tblPrEx>
        <w:trPr>
          <w:gridBefore w:val="1"/>
          <w:wBefore w:w="885" w:type="dxa"/>
          <w:trHeight w:val="675" w:hRule="atLeast"/>
        </w:trPr>
        <w:tc>
          <w:tcPr>
            <w:tcW w:w="9464"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区属</w:t>
            </w:r>
            <w:r>
              <w:rPr>
                <w:rFonts w:ascii="宋体" w:hAnsi="宋体" w:cs="宋体"/>
                <w:b/>
                <w:sz w:val="32"/>
                <w:szCs w:val="32"/>
              </w:rPr>
              <w:t>校（园）光源改革建设</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180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400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180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324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311.04</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289.28</w:t>
            </w:r>
          </w:p>
        </w:tc>
      </w:tr>
      <w:tr>
        <w:tblPrEx>
          <w:tblCellMar>
            <w:top w:w="0" w:type="dxa"/>
            <w:left w:w="108" w:type="dxa"/>
            <w:bottom w:w="0" w:type="dxa"/>
            <w:right w:w="108" w:type="dxa"/>
          </w:tblCellMar>
        </w:tblPrEx>
        <w:trPr>
          <w:trHeight w:val="555" w:hRule="atLeast"/>
        </w:trPr>
        <w:tc>
          <w:tcPr>
            <w:tcW w:w="180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24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311.04</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289.28</w:t>
            </w:r>
          </w:p>
        </w:tc>
      </w:tr>
      <w:tr>
        <w:tblPrEx>
          <w:tblCellMar>
            <w:top w:w="0" w:type="dxa"/>
            <w:left w:w="108" w:type="dxa"/>
            <w:bottom w:w="0" w:type="dxa"/>
            <w:right w:w="108" w:type="dxa"/>
          </w:tblCellMar>
        </w:tblPrEx>
        <w:trPr>
          <w:trHeight w:val="341" w:hRule="atLeast"/>
        </w:trPr>
        <w:tc>
          <w:tcPr>
            <w:tcW w:w="180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24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10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50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50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履行合同约定，确保后期服务得到保障。</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履行合同约定，确保了后期服务得到保障。</w:t>
            </w:r>
          </w:p>
        </w:tc>
      </w:tr>
      <w:tr>
        <w:tblPrEx>
          <w:tblCellMar>
            <w:top w:w="0" w:type="dxa"/>
            <w:left w:w="108" w:type="dxa"/>
            <w:bottom w:w="0" w:type="dxa"/>
            <w:right w:w="108" w:type="dxa"/>
          </w:tblCellMar>
        </w:tblPrEx>
        <w:trPr>
          <w:trHeight w:val="693" w:hRule="atLeast"/>
        </w:trPr>
        <w:tc>
          <w:tcPr>
            <w:tcW w:w="110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27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区属学校2021年配备200间健康教室</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保障改造建设工作</w:t>
            </w:r>
            <w:r>
              <w:rPr>
                <w:rFonts w:cs="宋体" w:asciiTheme="minorEastAsia" w:hAnsiTheme="minorEastAsia" w:eastAsiaTheme="minorEastAsia"/>
                <w:kern w:val="0"/>
                <w:sz w:val="18"/>
                <w:szCs w:val="18"/>
              </w:rPr>
              <w:t>顺利进行</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311.04</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289.28</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289.28</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抓好健康教室光源改造建设建设，保证教育教学需要</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解决</w:t>
            </w:r>
            <w:r>
              <w:rPr>
                <w:rFonts w:hint="eastAsia" w:cs="宋体" w:asciiTheme="minorEastAsia" w:hAnsiTheme="minorEastAsia" w:eastAsiaTheme="minorEastAsia"/>
                <w:kern w:val="0"/>
                <w:sz w:val="18"/>
                <w:szCs w:val="18"/>
              </w:rPr>
              <w:t>健康教室光源改造建设</w:t>
            </w:r>
            <w:r>
              <w:rPr>
                <w:rFonts w:hint="eastAsia" w:cs="宋体" w:asciiTheme="minorEastAsia" w:hAnsiTheme="minorEastAsia" w:eastAsiaTheme="minorEastAsia"/>
                <w:color w:val="000000"/>
                <w:kern w:val="0"/>
                <w:sz w:val="18"/>
                <w:szCs w:val="18"/>
              </w:rPr>
              <w:t>资金支付问题</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1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1101"/>
        <w:gridCol w:w="850"/>
        <w:gridCol w:w="709"/>
        <w:gridCol w:w="1559"/>
        <w:gridCol w:w="980"/>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攀成</w:t>
            </w:r>
            <w:r>
              <w:rPr>
                <w:rFonts w:ascii="宋体" w:hAnsi="宋体" w:cs="宋体"/>
                <w:b/>
                <w:sz w:val="32"/>
                <w:szCs w:val="32"/>
              </w:rPr>
              <w:t>外经费补助</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195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400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195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324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52</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65.8</w:t>
            </w:r>
          </w:p>
        </w:tc>
      </w:tr>
      <w:tr>
        <w:tblPrEx>
          <w:tblCellMar>
            <w:top w:w="0" w:type="dxa"/>
            <w:left w:w="108" w:type="dxa"/>
            <w:bottom w:w="0" w:type="dxa"/>
            <w:right w:w="108" w:type="dxa"/>
          </w:tblCellMar>
        </w:tblPrEx>
        <w:trPr>
          <w:trHeight w:val="555" w:hRule="atLeast"/>
        </w:trPr>
        <w:tc>
          <w:tcPr>
            <w:tcW w:w="19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24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52</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65.8</w:t>
            </w:r>
          </w:p>
        </w:tc>
      </w:tr>
      <w:tr>
        <w:tblPrEx>
          <w:tblCellMar>
            <w:top w:w="0" w:type="dxa"/>
            <w:left w:w="108" w:type="dxa"/>
            <w:bottom w:w="0" w:type="dxa"/>
            <w:right w:w="108" w:type="dxa"/>
          </w:tblCellMar>
        </w:tblPrEx>
        <w:trPr>
          <w:trHeight w:val="341" w:hRule="atLeast"/>
        </w:trPr>
        <w:tc>
          <w:tcPr>
            <w:tcW w:w="19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24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6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6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根据《攀枝花市东区人民政府 关于进一步完善城乡义务教育经费保障机制的实施意见》，全面实施城乡免费义务教育，确保县域内义务教育均衡发展。</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保障每一位适龄儿童享受义务教育，促进教育公平；同时感受到国家政府对青少年儿童的关爱。</w:t>
            </w:r>
          </w:p>
        </w:tc>
      </w:tr>
      <w:tr>
        <w:tblPrEx>
          <w:tblCellMar>
            <w:top w:w="0" w:type="dxa"/>
            <w:left w:w="108" w:type="dxa"/>
            <w:bottom w:w="0" w:type="dxa"/>
            <w:right w:w="108" w:type="dxa"/>
          </w:tblCellMar>
        </w:tblPrEx>
        <w:trPr>
          <w:trHeight w:val="693" w:hRule="atLeast"/>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55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免作</w:t>
            </w:r>
            <w:r>
              <w:rPr>
                <w:rFonts w:cs="宋体" w:asciiTheme="minorEastAsia" w:hAnsiTheme="minorEastAsia" w:eastAsiaTheme="minorEastAsia"/>
                <w:kern w:val="0"/>
                <w:sz w:val="18"/>
                <w:szCs w:val="18"/>
              </w:rPr>
              <w:t>业本人数、补助</w:t>
            </w:r>
            <w:r>
              <w:rPr>
                <w:rFonts w:hint="eastAsia" w:cs="宋体" w:asciiTheme="minorEastAsia" w:hAnsiTheme="minorEastAsia" w:eastAsiaTheme="minorEastAsia"/>
                <w:kern w:val="0"/>
                <w:sz w:val="18"/>
                <w:szCs w:val="18"/>
              </w:rPr>
              <w:t>公用</w:t>
            </w:r>
            <w:r>
              <w:rPr>
                <w:rFonts w:cs="宋体" w:asciiTheme="minorEastAsia" w:hAnsiTheme="minorEastAsia" w:eastAsiaTheme="minorEastAsia"/>
                <w:kern w:val="0"/>
                <w:sz w:val="18"/>
                <w:szCs w:val="18"/>
              </w:rPr>
              <w:t>经费。</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保障足额划拨</w:t>
            </w:r>
            <w:r>
              <w:rPr>
                <w:rFonts w:cs="宋体" w:asciiTheme="minorEastAsia" w:hAnsiTheme="minorEastAsia" w:eastAsiaTheme="minorEastAsia"/>
                <w:kern w:val="0"/>
                <w:sz w:val="18"/>
                <w:szCs w:val="18"/>
              </w:rPr>
              <w:t>补助经费</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65.8</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65.8</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65.8</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sz w:val="18"/>
                <w:szCs w:val="18"/>
              </w:rPr>
              <w:t>体现国家对下一代教育的关怀和投入</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促进东区民办健康发展教育发展，提高教育质量，深化教育改革。</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6</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7</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959"/>
        <w:gridCol w:w="992"/>
        <w:gridCol w:w="425"/>
        <w:gridCol w:w="1418"/>
        <w:gridCol w:w="1405"/>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校园保安</w:t>
            </w:r>
            <w:r>
              <w:rPr>
                <w:rFonts w:ascii="宋体" w:hAnsi="宋体" w:cs="宋体"/>
                <w:b/>
                <w:sz w:val="32"/>
                <w:szCs w:val="32"/>
              </w:rPr>
              <w:t>服务费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57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37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201.84</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201.84</w:t>
            </w:r>
          </w:p>
        </w:tc>
      </w:tr>
      <w:tr>
        <w:tblPrEx>
          <w:tblCellMar>
            <w:top w:w="0" w:type="dxa"/>
            <w:left w:w="108" w:type="dxa"/>
            <w:bottom w:w="0" w:type="dxa"/>
            <w:right w:w="108" w:type="dxa"/>
          </w:tblCellMar>
        </w:tblPrEx>
        <w:trPr>
          <w:trHeight w:val="555" w:hRule="atLeast"/>
        </w:trPr>
        <w:tc>
          <w:tcPr>
            <w:tcW w:w="237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201.84</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201.84</w:t>
            </w:r>
          </w:p>
        </w:tc>
      </w:tr>
      <w:tr>
        <w:tblPrEx>
          <w:tblCellMar>
            <w:top w:w="0" w:type="dxa"/>
            <w:left w:w="108" w:type="dxa"/>
            <w:bottom w:w="0" w:type="dxa"/>
            <w:right w:w="108" w:type="dxa"/>
          </w:tblCellMar>
        </w:tblPrEx>
        <w:trPr>
          <w:trHeight w:val="341" w:hRule="atLeast"/>
        </w:trPr>
        <w:tc>
          <w:tcPr>
            <w:tcW w:w="237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78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78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贯彻落实国家、省、市、区关于校园安全保卫工作要求，加强区聘校园保安管理，确保校园平安稳定。</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贯彻落实国家、省、市、区关于校园安全保卫工作要求，加强区聘校园保安管理，确保校园平安稳定。</w:t>
            </w:r>
          </w:p>
        </w:tc>
      </w:tr>
      <w:tr>
        <w:tblPrEx>
          <w:tblCellMar>
            <w:top w:w="0" w:type="dxa"/>
            <w:left w:w="108" w:type="dxa"/>
            <w:bottom w:w="0" w:type="dxa"/>
            <w:right w:w="108" w:type="dxa"/>
          </w:tblCellMar>
        </w:tblPrEx>
        <w:trPr>
          <w:trHeight w:val="693"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99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区属</w:t>
            </w:r>
            <w:r>
              <w:rPr>
                <w:rFonts w:cs="仿宋_GB2312" w:asciiTheme="minorEastAsia" w:hAnsiTheme="minorEastAsia" w:eastAsiaTheme="minorEastAsia"/>
                <w:sz w:val="18"/>
                <w:szCs w:val="18"/>
              </w:rPr>
              <w:t>学校保安人数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w:t>
            </w:r>
            <w:r>
              <w:rPr>
                <w:rFonts w:cs="仿宋_GB2312" w:asciiTheme="minorEastAsia" w:hAnsiTheme="minorEastAsia" w:eastAsiaTheme="minorEastAsia"/>
                <w:sz w:val="18"/>
                <w:szCs w:val="18"/>
              </w:rPr>
              <w:t>8</w:t>
            </w:r>
            <w:r>
              <w:rPr>
                <w:rFonts w:hint="eastAsia" w:cs="仿宋_GB2312" w:asciiTheme="minorEastAsia" w:hAnsiTheme="minorEastAsia" w:eastAsiaTheme="minorEastAsia"/>
                <w:sz w:val="18"/>
                <w:szCs w:val="18"/>
              </w:rPr>
              <w:t>人</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w:t>
            </w:r>
            <w:r>
              <w:rPr>
                <w:rFonts w:cs="仿宋_GB2312" w:asciiTheme="minorEastAsia" w:hAnsiTheme="minorEastAsia" w:eastAsiaTheme="minorEastAsia"/>
                <w:sz w:val="18"/>
                <w:szCs w:val="18"/>
              </w:rPr>
              <w:t>8</w:t>
            </w:r>
            <w:r>
              <w:rPr>
                <w:rFonts w:hint="eastAsia" w:cs="仿宋_GB2312" w:asciiTheme="minorEastAsia" w:hAnsiTheme="minorEastAsia" w:eastAsiaTheme="minorEastAsia"/>
                <w:sz w:val="18"/>
                <w:szCs w:val="18"/>
              </w:rPr>
              <w:t>人</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w:t>
            </w:r>
            <w:r>
              <w:rPr>
                <w:rFonts w:cs="仿宋_GB2312" w:asciiTheme="minorEastAsia" w:hAnsiTheme="minorEastAsia" w:eastAsiaTheme="minorEastAsia"/>
                <w:sz w:val="18"/>
                <w:szCs w:val="18"/>
              </w:rPr>
              <w:t>足额划拨校园保安服务费</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201.84</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201.84</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201.84</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学校安全保卫力量得到加强，确保了校园平安稳定。</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稳定校园保安队伍，提高校园安保能力和水平</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r>
    </w:tbl>
    <w:p>
      <w:pPr>
        <w:spacing w:line="600" w:lineRule="exact"/>
        <w:outlineLvl w:val="0"/>
        <w:rPr>
          <w:rFonts w:asciiTheme="minorEastAsia" w:hAnsiTheme="minorEastAsia" w:eastAsiaTheme="minorEastAsia"/>
          <w:b/>
          <w:color w:val="000000"/>
          <w:sz w:val="18"/>
          <w:szCs w:val="18"/>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885" w:tblpY="302"/>
        <w:tblOverlap w:val="never"/>
        <w:tblW w:w="10349" w:type="dxa"/>
        <w:tblInd w:w="0" w:type="dxa"/>
        <w:tblLayout w:type="fixed"/>
        <w:tblCellMar>
          <w:top w:w="0" w:type="dxa"/>
          <w:left w:w="108" w:type="dxa"/>
          <w:bottom w:w="0" w:type="dxa"/>
          <w:right w:w="108" w:type="dxa"/>
        </w:tblCellMar>
      </w:tblPr>
      <w:tblGrid>
        <w:gridCol w:w="1101"/>
        <w:gridCol w:w="708"/>
        <w:gridCol w:w="284"/>
        <w:gridCol w:w="1701"/>
        <w:gridCol w:w="1264"/>
        <w:gridCol w:w="12"/>
        <w:gridCol w:w="743"/>
        <w:gridCol w:w="1009"/>
        <w:gridCol w:w="267"/>
        <w:gridCol w:w="600"/>
        <w:gridCol w:w="896"/>
        <w:gridCol w:w="434"/>
        <w:gridCol w:w="1330"/>
      </w:tblGrid>
      <w:tr>
        <w:tblPrEx>
          <w:tblCellMar>
            <w:top w:w="0" w:type="dxa"/>
            <w:left w:w="108" w:type="dxa"/>
            <w:bottom w:w="0" w:type="dxa"/>
            <w:right w:w="108" w:type="dxa"/>
          </w:tblCellMar>
        </w:tblPrEx>
        <w:trPr>
          <w:trHeight w:val="675" w:hRule="atLeast"/>
        </w:trPr>
        <w:tc>
          <w:tcPr>
            <w:tcW w:w="10349"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w:t>
            </w:r>
            <w:r>
              <w:rPr>
                <w:rFonts w:ascii="宋体" w:hAnsi="宋体" w:cs="宋体"/>
                <w:b/>
                <w:sz w:val="32"/>
                <w:szCs w:val="32"/>
              </w:rPr>
              <w:t>三儿”资助</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18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400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18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324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87.21</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80.27</w:t>
            </w:r>
          </w:p>
        </w:tc>
      </w:tr>
      <w:tr>
        <w:tblPrEx>
          <w:tblCellMar>
            <w:top w:w="0" w:type="dxa"/>
            <w:left w:w="108" w:type="dxa"/>
            <w:bottom w:w="0" w:type="dxa"/>
            <w:right w:w="108" w:type="dxa"/>
          </w:tblCellMar>
        </w:tblPrEx>
        <w:trPr>
          <w:trHeight w:val="555"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24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40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33.43</w:t>
            </w:r>
          </w:p>
        </w:tc>
      </w:tr>
      <w:tr>
        <w:tblPrEx>
          <w:tblCellMar>
            <w:top w:w="0" w:type="dxa"/>
            <w:left w:w="108" w:type="dxa"/>
            <w:bottom w:w="0" w:type="dxa"/>
            <w:right w:w="108" w:type="dxa"/>
          </w:tblCellMar>
        </w:tblPrEx>
        <w:trPr>
          <w:trHeight w:val="341"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24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527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p>
        </w:tc>
        <w:tc>
          <w:tcPr>
            <w:tcW w:w="527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93" w:hRule="atLeast"/>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89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89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区属“三儿”资助人数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844</w:t>
            </w:r>
            <w:r>
              <w:rPr>
                <w:rFonts w:hint="eastAsia" w:cs="仿宋_GB2312" w:asciiTheme="minorEastAsia" w:hAnsiTheme="minorEastAsia" w:eastAsiaTheme="minorEastAsia"/>
                <w:sz w:val="18"/>
                <w:szCs w:val="18"/>
              </w:rPr>
              <w:t>人次</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844</w:t>
            </w:r>
            <w:r>
              <w:rPr>
                <w:rFonts w:hint="eastAsia" w:cs="仿宋_GB2312" w:asciiTheme="minorEastAsia" w:hAnsiTheme="minorEastAsia" w:eastAsiaTheme="minorEastAsia"/>
                <w:sz w:val="18"/>
                <w:szCs w:val="18"/>
              </w:rPr>
              <w:t>人</w:t>
            </w:r>
            <w:r>
              <w:rPr>
                <w:rFonts w:cs="仿宋_GB2312" w:asciiTheme="minorEastAsia" w:hAnsiTheme="minorEastAsia" w:eastAsiaTheme="minorEastAsia"/>
                <w:sz w:val="18"/>
                <w:szCs w:val="18"/>
              </w:rPr>
              <w:t>次</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89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保障足额划拨资助金额</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89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89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87.21</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80.27</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80.27</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89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89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切实减轻人民群众负担，有效缓解入园难的问题。</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89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89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对三儿、建档立卡贫困家庭的资助，促使儿童接受良好教育。</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89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5</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959"/>
        <w:gridCol w:w="1276"/>
        <w:gridCol w:w="141"/>
        <w:gridCol w:w="1418"/>
        <w:gridCol w:w="1405"/>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教育信息</w:t>
            </w:r>
            <w:r>
              <w:rPr>
                <w:rFonts w:ascii="宋体" w:hAnsi="宋体" w:cs="宋体"/>
                <w:b/>
                <w:sz w:val="32"/>
                <w:szCs w:val="32"/>
              </w:rPr>
              <w:t>化建设</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57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37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1142.28</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1142.28</w:t>
            </w:r>
          </w:p>
        </w:tc>
      </w:tr>
      <w:tr>
        <w:tblPrEx>
          <w:tblCellMar>
            <w:top w:w="0" w:type="dxa"/>
            <w:left w:w="108" w:type="dxa"/>
            <w:bottom w:w="0" w:type="dxa"/>
            <w:right w:w="108" w:type="dxa"/>
          </w:tblCellMar>
        </w:tblPrEx>
        <w:trPr>
          <w:trHeight w:val="555" w:hRule="atLeast"/>
        </w:trPr>
        <w:tc>
          <w:tcPr>
            <w:tcW w:w="237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1142.28</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1142.28</w:t>
            </w:r>
          </w:p>
        </w:tc>
      </w:tr>
      <w:tr>
        <w:tblPrEx>
          <w:tblCellMar>
            <w:top w:w="0" w:type="dxa"/>
            <w:left w:w="108" w:type="dxa"/>
            <w:bottom w:w="0" w:type="dxa"/>
            <w:right w:w="108" w:type="dxa"/>
          </w:tblCellMar>
        </w:tblPrEx>
        <w:trPr>
          <w:trHeight w:val="341" w:hRule="atLeast"/>
        </w:trPr>
        <w:tc>
          <w:tcPr>
            <w:tcW w:w="237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78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78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履行合同约定，确保后期服务得到保障。</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履行合同约定，确保了后期服务得到保障。</w:t>
            </w:r>
          </w:p>
        </w:tc>
      </w:tr>
      <w:tr>
        <w:tblPrEx>
          <w:tblCellMar>
            <w:top w:w="0" w:type="dxa"/>
            <w:left w:w="108" w:type="dxa"/>
            <w:bottom w:w="0" w:type="dxa"/>
            <w:right w:w="108" w:type="dxa"/>
          </w:tblCellMar>
        </w:tblPrEx>
        <w:trPr>
          <w:trHeight w:val="693"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276"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按全</w:t>
            </w:r>
            <w:r>
              <w:rPr>
                <w:rFonts w:cs="仿宋_GB2312" w:asciiTheme="minorEastAsia" w:hAnsiTheme="minorEastAsia" w:eastAsiaTheme="minorEastAsia"/>
                <w:sz w:val="18"/>
                <w:szCs w:val="18"/>
              </w:rPr>
              <w:t>同约定分</w:t>
            </w:r>
            <w:r>
              <w:rPr>
                <w:rFonts w:hint="eastAsia" w:cs="仿宋_GB2312" w:asciiTheme="minorEastAsia" w:hAnsiTheme="minorEastAsia" w:eastAsiaTheme="minorEastAsia"/>
                <w:sz w:val="18"/>
                <w:szCs w:val="18"/>
              </w:rPr>
              <w:t>4年</w:t>
            </w:r>
            <w:r>
              <w:rPr>
                <w:rFonts w:cs="仿宋_GB2312" w:asciiTheme="minorEastAsia" w:hAnsiTheme="minorEastAsia" w:eastAsiaTheme="minorEastAsia"/>
                <w:sz w:val="18"/>
                <w:szCs w:val="18"/>
              </w:rPr>
              <w:t>支付信息化建设经费</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保障教育信息</w:t>
            </w:r>
            <w:r>
              <w:rPr>
                <w:rFonts w:cs="仿宋_GB2312" w:asciiTheme="minorEastAsia" w:hAnsiTheme="minorEastAsia" w:eastAsiaTheme="minorEastAsia"/>
                <w:sz w:val="18"/>
                <w:szCs w:val="18"/>
              </w:rPr>
              <w:t>化建设</w:t>
            </w:r>
            <w:r>
              <w:rPr>
                <w:rFonts w:hint="eastAsia" w:cs="仿宋_GB2312" w:asciiTheme="minorEastAsia" w:hAnsiTheme="minorEastAsia" w:eastAsiaTheme="minorEastAsia"/>
                <w:sz w:val="18"/>
                <w:szCs w:val="18"/>
              </w:rPr>
              <w:t>顺利</w:t>
            </w:r>
            <w:r>
              <w:rPr>
                <w:rFonts w:cs="仿宋_GB2312" w:asciiTheme="minorEastAsia" w:hAnsiTheme="minorEastAsia" w:eastAsiaTheme="minorEastAsia"/>
                <w:sz w:val="18"/>
                <w:szCs w:val="18"/>
              </w:rPr>
              <w:t>进行。</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1142.28</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1142.28</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1142.28</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kern w:val="0"/>
                <w:sz w:val="18"/>
                <w:szCs w:val="18"/>
              </w:rPr>
              <w:t>抓好教育信息化建设，保证教育教学质量。</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履行合同约定，确保信息化建设后期服务得到保障</w:t>
            </w:r>
            <w:r>
              <w:rPr>
                <w:rFonts w:hint="eastAsia" w:asciiTheme="minorEastAsia" w:hAnsiTheme="minorEastAsia" w:eastAsiaTheme="minorEastAsia"/>
                <w:sz w:val="18"/>
                <w:szCs w:val="18"/>
              </w:rPr>
              <w:t>。</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40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959"/>
        <w:gridCol w:w="709"/>
        <w:gridCol w:w="708"/>
        <w:gridCol w:w="1843"/>
        <w:gridCol w:w="980"/>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城乡低</w:t>
            </w:r>
            <w:r>
              <w:rPr>
                <w:rFonts w:ascii="宋体" w:hAnsi="宋体" w:cs="宋体"/>
                <w:b/>
                <w:sz w:val="32"/>
                <w:szCs w:val="32"/>
              </w:rPr>
              <w:t>收入家庭大学生资助</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428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16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353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0.4</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0.4</w:t>
            </w:r>
          </w:p>
        </w:tc>
      </w:tr>
      <w:tr>
        <w:tblPrEx>
          <w:tblCellMar>
            <w:top w:w="0" w:type="dxa"/>
            <w:left w:w="108" w:type="dxa"/>
            <w:bottom w:w="0" w:type="dxa"/>
            <w:right w:w="108" w:type="dxa"/>
          </w:tblCellMar>
        </w:tblPrEx>
        <w:trPr>
          <w:trHeight w:val="555" w:hRule="atLeast"/>
        </w:trPr>
        <w:tc>
          <w:tcPr>
            <w:tcW w:w="1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53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0.4</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0.4</w:t>
            </w:r>
          </w:p>
        </w:tc>
      </w:tr>
      <w:tr>
        <w:tblPrEx>
          <w:tblCellMar>
            <w:top w:w="0" w:type="dxa"/>
            <w:left w:w="108" w:type="dxa"/>
            <w:bottom w:w="0" w:type="dxa"/>
            <w:right w:w="108" w:type="dxa"/>
          </w:tblCellMar>
        </w:tblPrEx>
        <w:trPr>
          <w:trHeight w:val="341" w:hRule="atLeast"/>
        </w:trPr>
        <w:tc>
          <w:tcPr>
            <w:tcW w:w="16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53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78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78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全面贯彻执行区委区政府“精准扶低”帮扶政策，使困难家庭子女大学生顺利入学。</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保障每一位低收入家庭子女大学生顺利入学，促进教育公平；同时感受到国家政府对低收入家庭子女的关爱。</w:t>
            </w:r>
          </w:p>
        </w:tc>
      </w:tr>
      <w:tr>
        <w:tblPrEx>
          <w:tblCellMar>
            <w:top w:w="0" w:type="dxa"/>
            <w:left w:w="108" w:type="dxa"/>
            <w:bottom w:w="0" w:type="dxa"/>
            <w:right w:w="108" w:type="dxa"/>
          </w:tblCellMar>
        </w:tblPrEx>
        <w:trPr>
          <w:trHeight w:val="693"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417"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资助学生人数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1人</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1人</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sz w:val="18"/>
                <w:szCs w:val="18"/>
              </w:rPr>
              <w:t>严格执行政策、确保符合条件学生受助</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0.4</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0.4</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0.4</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sz w:val="18"/>
                <w:szCs w:val="18"/>
              </w:rPr>
              <w:t>进一步巩固扶低成果，提高困难群众幸福指数，确保实现全面小康社会。</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进一步增强东区城乡低收入家庭子女就业技能，改善家庭经济状况，提高困难群体幸福指数。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8</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959"/>
        <w:gridCol w:w="1417"/>
        <w:gridCol w:w="1843"/>
        <w:gridCol w:w="980"/>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2"/>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各类考试经费项目绩效目标自评</w:t>
            </w:r>
          </w:p>
        </w:tc>
      </w:tr>
      <w:tr>
        <w:tblPrEx>
          <w:tblCellMar>
            <w:top w:w="0" w:type="dxa"/>
            <w:left w:w="108" w:type="dxa"/>
            <w:bottom w:w="0" w:type="dxa"/>
            <w:right w:w="108" w:type="dxa"/>
          </w:tblCellMar>
        </w:tblPrEx>
        <w:trPr>
          <w:trHeight w:val="254"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57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23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170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156.46</w:t>
            </w:r>
          </w:p>
        </w:tc>
      </w:tr>
      <w:tr>
        <w:tblPrEx>
          <w:tblCellMar>
            <w:top w:w="0" w:type="dxa"/>
            <w:left w:w="108" w:type="dxa"/>
            <w:bottom w:w="0" w:type="dxa"/>
            <w:right w:w="108" w:type="dxa"/>
          </w:tblCellMar>
        </w:tblPrEx>
        <w:trPr>
          <w:trHeight w:val="555" w:hRule="atLeast"/>
        </w:trPr>
        <w:tc>
          <w:tcPr>
            <w:tcW w:w="23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170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156.46</w:t>
            </w:r>
          </w:p>
        </w:tc>
      </w:tr>
      <w:tr>
        <w:tblPrEx>
          <w:tblCellMar>
            <w:top w:w="0" w:type="dxa"/>
            <w:left w:w="108" w:type="dxa"/>
            <w:bottom w:w="0" w:type="dxa"/>
            <w:right w:w="108" w:type="dxa"/>
          </w:tblCellMar>
        </w:tblPrEx>
        <w:trPr>
          <w:trHeight w:val="341" w:hRule="atLeast"/>
        </w:trPr>
        <w:tc>
          <w:tcPr>
            <w:tcW w:w="23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28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7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7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根据省、市主管部门有关文件精神和工作要求，认真组织实施2020年高考、中考、成人高考、自学考试、教师资格考试、书记水平测试报名和组考工作。</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根据省、市主管部门有关文件精神和工作要求，认真组织实施2020年高考、中考、成人高考、自学考试、教师资格考试、书记水平测试报名和组考工作。</w:t>
            </w:r>
          </w:p>
        </w:tc>
      </w:tr>
      <w:tr>
        <w:tblPrEx>
          <w:tblCellMar>
            <w:top w:w="0" w:type="dxa"/>
            <w:left w:w="108" w:type="dxa"/>
            <w:bottom w:w="0" w:type="dxa"/>
            <w:right w:w="108" w:type="dxa"/>
          </w:tblCellMar>
        </w:tblPrEx>
        <w:trPr>
          <w:trHeight w:val="693"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417"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组织考试</w:t>
            </w:r>
            <w:r>
              <w:rPr>
                <w:rFonts w:cs="仿宋_GB2312" w:asciiTheme="minorEastAsia" w:hAnsiTheme="minorEastAsia" w:eastAsiaTheme="minorEastAsia"/>
                <w:sz w:val="18"/>
                <w:szCs w:val="18"/>
              </w:rPr>
              <w:t>次数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8</w:t>
            </w:r>
            <w:r>
              <w:rPr>
                <w:rFonts w:hint="eastAsia" w:cs="仿宋_GB2312" w:asciiTheme="minorEastAsia" w:hAnsiTheme="minorEastAsia" w:eastAsiaTheme="minorEastAsia"/>
                <w:sz w:val="18"/>
                <w:szCs w:val="18"/>
              </w:rPr>
              <w:t>次</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8</w:t>
            </w:r>
            <w:r>
              <w:rPr>
                <w:rFonts w:hint="eastAsia" w:cs="仿宋_GB2312" w:asciiTheme="minorEastAsia" w:hAnsiTheme="minorEastAsia" w:eastAsiaTheme="minorEastAsia"/>
                <w:sz w:val="18"/>
                <w:szCs w:val="18"/>
              </w:rPr>
              <w:t>次</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sz w:val="18"/>
                <w:szCs w:val="18"/>
              </w:rPr>
              <w:t>保障各</w:t>
            </w:r>
            <w:r>
              <w:rPr>
                <w:rFonts w:cs="宋体" w:asciiTheme="minorEastAsia" w:hAnsiTheme="minorEastAsia" w:eastAsiaTheme="minorEastAsia"/>
                <w:sz w:val="18"/>
                <w:szCs w:val="18"/>
              </w:rPr>
              <w:t>项考试</w:t>
            </w:r>
            <w:r>
              <w:rPr>
                <w:rFonts w:hint="eastAsia" w:cs="宋体" w:asciiTheme="minorEastAsia" w:hAnsiTheme="minorEastAsia" w:eastAsiaTheme="minorEastAsia"/>
                <w:sz w:val="18"/>
                <w:szCs w:val="18"/>
              </w:rPr>
              <w:t>工作圆满</w:t>
            </w:r>
            <w:r>
              <w:rPr>
                <w:rFonts w:cs="宋体" w:asciiTheme="minorEastAsia" w:hAnsiTheme="minorEastAsia" w:eastAsiaTheme="minorEastAsia"/>
                <w:sz w:val="18"/>
                <w:szCs w:val="18"/>
              </w:rPr>
              <w:t>完成</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170</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156.46</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156.46</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sz w:val="18"/>
                <w:szCs w:val="18"/>
              </w:rPr>
              <w:t>顺利组织</w:t>
            </w:r>
            <w:r>
              <w:rPr>
                <w:rFonts w:cs="宋体" w:asciiTheme="minorEastAsia" w:hAnsiTheme="minorEastAsia" w:eastAsiaTheme="minorEastAsia"/>
                <w:sz w:val="18"/>
                <w:szCs w:val="18"/>
              </w:rPr>
              <w:t>完成各级各类考试。</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53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r>
              <w:rPr>
                <w:rFonts w:cs="仿宋_GB2312" w:asciiTheme="minorEastAsia" w:hAnsiTheme="minorEastAsia" w:eastAsiaTheme="minorEastAsia"/>
                <w:sz w:val="18"/>
                <w:szCs w:val="18"/>
              </w:rPr>
              <w:t>0</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918" w:tblpY="302"/>
        <w:tblOverlap w:val="never"/>
        <w:tblW w:w="10382" w:type="dxa"/>
        <w:tblInd w:w="0" w:type="dxa"/>
        <w:tblLayout w:type="fixed"/>
        <w:tblCellMar>
          <w:top w:w="0" w:type="dxa"/>
          <w:left w:w="108" w:type="dxa"/>
          <w:bottom w:w="0" w:type="dxa"/>
          <w:right w:w="108" w:type="dxa"/>
        </w:tblCellMar>
      </w:tblPr>
      <w:tblGrid>
        <w:gridCol w:w="959"/>
        <w:gridCol w:w="850"/>
        <w:gridCol w:w="426"/>
        <w:gridCol w:w="1701"/>
        <w:gridCol w:w="1155"/>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382"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特</w:t>
            </w:r>
            <w:r>
              <w:rPr>
                <w:rFonts w:ascii="宋体" w:hAnsi="宋体" w:cs="宋体"/>
                <w:b/>
                <w:sz w:val="32"/>
                <w:szCs w:val="32"/>
              </w:rPr>
              <w:t>教工</w:t>
            </w:r>
            <w:r>
              <w:rPr>
                <w:rFonts w:hint="eastAsia" w:ascii="宋体" w:hAnsi="宋体" w:cs="宋体"/>
                <w:b/>
                <w:sz w:val="32"/>
                <w:szCs w:val="32"/>
              </w:rPr>
              <w:t>作</w:t>
            </w:r>
            <w:r>
              <w:rPr>
                <w:rFonts w:ascii="宋体" w:hAnsi="宋体" w:cs="宋体"/>
                <w:b/>
                <w:sz w:val="32"/>
                <w:szCs w:val="32"/>
              </w:rPr>
              <w:t>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18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403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18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3.44</w:t>
            </w:r>
          </w:p>
        </w:tc>
      </w:tr>
      <w:tr>
        <w:tblPrEx>
          <w:tblCellMar>
            <w:top w:w="0" w:type="dxa"/>
            <w:left w:w="108" w:type="dxa"/>
            <w:bottom w:w="0" w:type="dxa"/>
            <w:right w:w="108" w:type="dxa"/>
          </w:tblCellMar>
        </w:tblPrEx>
        <w:trPr>
          <w:trHeight w:val="555"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20</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3.44</w:t>
            </w:r>
          </w:p>
        </w:tc>
      </w:tr>
      <w:tr>
        <w:tblPrEx>
          <w:tblCellMar>
            <w:top w:w="0" w:type="dxa"/>
            <w:left w:w="108" w:type="dxa"/>
            <w:bottom w:w="0" w:type="dxa"/>
            <w:right w:w="108" w:type="dxa"/>
          </w:tblCellMar>
        </w:tblPrEx>
        <w:trPr>
          <w:trHeight w:val="341"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67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67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根据省、市主管部门有关文件精神和工作要求，认真组织实施2020年高考、中考、成人高考、自学考试、教师资格考试、书记水平测试报名和组考工作。</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根据省、市主管部门有关文件精神和工作要求，认真组织实施2020年高考、中考、成人高考、自学考试、教师资格考试、书记水平测试报名和组考工作。</w:t>
            </w:r>
          </w:p>
        </w:tc>
      </w:tr>
      <w:tr>
        <w:tblPrEx>
          <w:tblCellMar>
            <w:top w:w="0" w:type="dxa"/>
            <w:left w:w="108" w:type="dxa"/>
            <w:bottom w:w="0" w:type="dxa"/>
            <w:right w:w="108" w:type="dxa"/>
          </w:tblCellMar>
        </w:tblPrEx>
        <w:trPr>
          <w:trHeight w:val="693"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聘用特</w:t>
            </w:r>
            <w:r>
              <w:rPr>
                <w:rFonts w:cs="仿宋_GB2312" w:asciiTheme="minorEastAsia" w:hAnsiTheme="minorEastAsia" w:eastAsiaTheme="minorEastAsia"/>
                <w:sz w:val="18"/>
                <w:szCs w:val="18"/>
              </w:rPr>
              <w:t>教教师</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rPr>
              <w:t>人</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rPr>
              <w:t>人</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sz w:val="18"/>
                <w:szCs w:val="18"/>
              </w:rPr>
              <w:t>保障特教</w:t>
            </w:r>
            <w:r>
              <w:rPr>
                <w:rFonts w:cs="宋体" w:asciiTheme="minorEastAsia" w:hAnsiTheme="minorEastAsia" w:eastAsiaTheme="minorEastAsia"/>
                <w:sz w:val="18"/>
                <w:szCs w:val="18"/>
              </w:rPr>
              <w:t>教学质量</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20</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3.44</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3.44</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sz w:val="18"/>
                <w:szCs w:val="18"/>
              </w:rPr>
              <w:t>服务区内</w:t>
            </w:r>
            <w:r>
              <w:rPr>
                <w:rFonts w:cs="宋体" w:asciiTheme="minorEastAsia" w:hAnsiTheme="minorEastAsia" w:eastAsiaTheme="minorEastAsia"/>
                <w:sz w:val="18"/>
                <w:szCs w:val="18"/>
              </w:rPr>
              <w:t>部分适龄残疾儿童。</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完善</w:t>
            </w:r>
            <w:r>
              <w:rPr>
                <w:rFonts w:cs="宋体" w:asciiTheme="minorEastAsia" w:hAnsiTheme="minorEastAsia" w:eastAsiaTheme="minorEastAsia"/>
                <w:kern w:val="0"/>
                <w:sz w:val="18"/>
                <w:szCs w:val="18"/>
              </w:rPr>
              <w:t>特</w:t>
            </w:r>
            <w:r>
              <w:rPr>
                <w:rFonts w:hint="eastAsia" w:cs="宋体" w:asciiTheme="minorEastAsia" w:hAnsiTheme="minorEastAsia" w:eastAsiaTheme="minorEastAsia"/>
                <w:kern w:val="0"/>
                <w:sz w:val="18"/>
                <w:szCs w:val="18"/>
              </w:rPr>
              <w:t>教</w:t>
            </w:r>
            <w:r>
              <w:rPr>
                <w:rFonts w:cs="宋体" w:asciiTheme="minorEastAsia" w:hAnsiTheme="minorEastAsia" w:eastAsiaTheme="minorEastAsia"/>
                <w:kern w:val="0"/>
                <w:sz w:val="18"/>
                <w:szCs w:val="18"/>
              </w:rPr>
              <w:t>学校，构建特教服务网。</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8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100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100</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1026" w:tblpY="302"/>
        <w:tblOverlap w:val="never"/>
        <w:tblW w:w="10490" w:type="dxa"/>
        <w:tblInd w:w="0" w:type="dxa"/>
        <w:tblLayout w:type="fixed"/>
        <w:tblCellMar>
          <w:top w:w="0" w:type="dxa"/>
          <w:left w:w="108" w:type="dxa"/>
          <w:bottom w:w="0" w:type="dxa"/>
          <w:right w:w="108" w:type="dxa"/>
        </w:tblCellMar>
      </w:tblPr>
      <w:tblGrid>
        <w:gridCol w:w="1101"/>
        <w:gridCol w:w="708"/>
        <w:gridCol w:w="567"/>
        <w:gridCol w:w="1701"/>
        <w:gridCol w:w="1122"/>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490"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标准化考</w:t>
            </w:r>
            <w:r>
              <w:rPr>
                <w:rFonts w:ascii="宋体" w:hAnsi="宋体" w:cs="宋体"/>
                <w:b/>
                <w:sz w:val="32"/>
                <w:szCs w:val="32"/>
              </w:rPr>
              <w:t>点运行及维护费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18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414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18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339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29.1</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22.11</w:t>
            </w:r>
          </w:p>
        </w:tc>
      </w:tr>
      <w:tr>
        <w:tblPrEx>
          <w:tblCellMar>
            <w:top w:w="0" w:type="dxa"/>
            <w:left w:w="108" w:type="dxa"/>
            <w:bottom w:w="0" w:type="dxa"/>
            <w:right w:w="108" w:type="dxa"/>
          </w:tblCellMar>
        </w:tblPrEx>
        <w:trPr>
          <w:trHeight w:val="555"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39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29.1</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22.11</w:t>
            </w:r>
          </w:p>
        </w:tc>
      </w:tr>
      <w:tr>
        <w:tblPrEx>
          <w:tblCellMar>
            <w:top w:w="0" w:type="dxa"/>
            <w:left w:w="108" w:type="dxa"/>
            <w:bottom w:w="0" w:type="dxa"/>
            <w:right w:w="108" w:type="dxa"/>
          </w:tblCellMar>
        </w:tblPrEx>
        <w:trPr>
          <w:trHeight w:val="341"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39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6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64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根据省、市要求，完成各类考试的标准化考点工作。</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根据省、市要求，完成各类考试的标准化考点工作。</w:t>
            </w:r>
          </w:p>
        </w:tc>
      </w:tr>
      <w:tr>
        <w:tblPrEx>
          <w:tblCellMar>
            <w:top w:w="0" w:type="dxa"/>
            <w:left w:w="108" w:type="dxa"/>
            <w:bottom w:w="0" w:type="dxa"/>
            <w:right w:w="108" w:type="dxa"/>
          </w:tblCellMar>
        </w:tblPrEx>
        <w:trPr>
          <w:trHeight w:val="693" w:hRule="atLeast"/>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27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7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考试</w:t>
            </w:r>
            <w:r>
              <w:rPr>
                <w:rFonts w:cs="仿宋_GB2312" w:asciiTheme="minorEastAsia" w:hAnsiTheme="minorEastAsia" w:eastAsiaTheme="minorEastAsia"/>
                <w:sz w:val="18"/>
                <w:szCs w:val="18"/>
              </w:rPr>
              <w:t>指标中心及标准化考点数</w:t>
            </w:r>
            <w:r>
              <w:rPr>
                <w:rFonts w:hint="eastAsia" w:cs="仿宋_GB2312" w:asciiTheme="minorEastAsia" w:hAnsiTheme="minorEastAsia" w:eastAsiaTheme="minorEastAsia"/>
                <w:sz w:val="18"/>
                <w:szCs w:val="18"/>
              </w:rPr>
              <w:t>量</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4</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4</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7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sz w:val="18"/>
                <w:szCs w:val="18"/>
              </w:rPr>
              <w:t>保障网上巡查</w:t>
            </w:r>
            <w:r>
              <w:rPr>
                <w:rFonts w:cs="宋体" w:asciiTheme="minorEastAsia" w:hAnsiTheme="minorEastAsia" w:eastAsiaTheme="minorEastAsia"/>
                <w:sz w:val="18"/>
                <w:szCs w:val="18"/>
              </w:rPr>
              <w:t>监控标准</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7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7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29.1</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22.11</w:t>
            </w: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22.11</w:t>
            </w: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sz w:val="18"/>
                <w:szCs w:val="18"/>
              </w:rPr>
              <w:t>为各类</w:t>
            </w:r>
            <w:r>
              <w:rPr>
                <w:rFonts w:cs="宋体" w:asciiTheme="minorEastAsia" w:hAnsiTheme="minorEastAsia" w:eastAsiaTheme="minorEastAsia"/>
                <w:sz w:val="18"/>
                <w:szCs w:val="18"/>
              </w:rPr>
              <w:t>考试提供公平、公正的设备条件</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53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7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100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100</w:t>
            </w:r>
            <w:r>
              <w:rPr>
                <w:rFonts w:hint="eastAsia" w:cs="仿宋_GB2312" w:asciiTheme="minorEastAsia" w:hAnsiTheme="minorEastAsia" w:eastAsiaTheme="minorEastAsia"/>
                <w:sz w:val="18"/>
                <w:szCs w:val="18"/>
              </w:rPr>
              <w:t>%</w:t>
            </w:r>
          </w:p>
        </w:tc>
      </w:tr>
    </w:tbl>
    <w:p>
      <w:pPr>
        <w:spacing w:line="600" w:lineRule="exact"/>
        <w:outlineLvl w:val="0"/>
        <w:rPr>
          <w:rFonts w:ascii="仿宋_GB2312" w:hAnsi="黑体"/>
          <w:b/>
          <w:color w:val="000000"/>
          <w:sz w:val="32"/>
          <w:szCs w:val="32"/>
        </w:rPr>
      </w:pPr>
    </w:p>
    <w:p>
      <w:pPr>
        <w:spacing w:line="600" w:lineRule="exact"/>
        <w:outlineLvl w:val="0"/>
        <w:rPr>
          <w:rFonts w:ascii="仿宋_GB2312" w:hAnsi="黑体"/>
          <w:b/>
          <w:color w:val="000000"/>
          <w:sz w:val="32"/>
          <w:szCs w:val="32"/>
        </w:rPr>
      </w:pPr>
      <w:r>
        <w:rPr>
          <w:rFonts w:ascii="仿宋_GB2312" w:hAnsi="黑体"/>
          <w:b/>
          <w:color w:val="000000"/>
          <w:sz w:val="32"/>
          <w:szCs w:val="32"/>
        </w:rPr>
        <w:br w:type="page"/>
      </w:r>
    </w:p>
    <w:tbl>
      <w:tblPr>
        <w:tblStyle w:val="15"/>
        <w:tblpPr w:leftFromText="180" w:rightFromText="180" w:vertAnchor="text" w:horzAnchor="margin" w:tblpX="-885" w:tblpY="302"/>
        <w:tblOverlap w:val="never"/>
        <w:tblW w:w="10349" w:type="dxa"/>
        <w:tblInd w:w="0" w:type="dxa"/>
        <w:tblLayout w:type="fixed"/>
        <w:tblCellMar>
          <w:top w:w="0" w:type="dxa"/>
          <w:left w:w="108" w:type="dxa"/>
          <w:bottom w:w="0" w:type="dxa"/>
          <w:right w:w="108" w:type="dxa"/>
        </w:tblCellMar>
      </w:tblPr>
      <w:tblGrid>
        <w:gridCol w:w="1101"/>
        <w:gridCol w:w="850"/>
        <w:gridCol w:w="567"/>
        <w:gridCol w:w="1559"/>
        <w:gridCol w:w="981"/>
        <w:gridCol w:w="755"/>
        <w:gridCol w:w="792"/>
        <w:gridCol w:w="217"/>
        <w:gridCol w:w="267"/>
        <w:gridCol w:w="600"/>
        <w:gridCol w:w="896"/>
        <w:gridCol w:w="434"/>
        <w:gridCol w:w="1330"/>
      </w:tblGrid>
      <w:tr>
        <w:tblPrEx>
          <w:tblCellMar>
            <w:top w:w="0" w:type="dxa"/>
            <w:left w:w="108" w:type="dxa"/>
            <w:bottom w:w="0" w:type="dxa"/>
            <w:right w:w="108" w:type="dxa"/>
          </w:tblCellMar>
        </w:tblPrEx>
        <w:trPr>
          <w:trHeight w:val="675" w:hRule="atLeast"/>
        </w:trPr>
        <w:tc>
          <w:tcPr>
            <w:tcW w:w="10349" w:type="dxa"/>
            <w:gridSpan w:val="13"/>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pPr>
              <w:widowControl/>
              <w:jc w:val="center"/>
              <w:textAlignment w:val="center"/>
              <w:rPr>
                <w:rFonts w:ascii="宋体" w:cs="宋体"/>
                <w:b/>
                <w:sz w:val="32"/>
                <w:szCs w:val="32"/>
              </w:rPr>
            </w:pPr>
            <w:r>
              <w:rPr>
                <w:rFonts w:hint="eastAsia" w:ascii="宋体" w:hAnsi="宋体" w:cs="宋体"/>
                <w:b/>
                <w:sz w:val="32"/>
                <w:szCs w:val="32"/>
              </w:rPr>
              <w:t>教育优秀</w:t>
            </w:r>
            <w:r>
              <w:rPr>
                <w:rFonts w:ascii="宋体" w:hAnsi="宋体" w:cs="宋体"/>
                <w:b/>
                <w:sz w:val="32"/>
                <w:szCs w:val="32"/>
              </w:rPr>
              <w:t>人才奖励经费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trPr>
        <w:tc>
          <w:tcPr>
            <w:tcW w:w="195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主管部门及代码</w:t>
            </w: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w:t>
            </w:r>
            <w:r>
              <w:rPr>
                <w:rFonts w:hint="eastAsia" w:cs="宋体" w:asciiTheme="minorEastAsia" w:hAnsiTheme="minorEastAsia" w:eastAsiaTheme="minorEastAsia"/>
                <w:sz w:val="18"/>
                <w:szCs w:val="18"/>
              </w:rPr>
              <w:t>财政</w:t>
            </w:r>
            <w:r>
              <w:rPr>
                <w:rFonts w:cs="宋体" w:asciiTheme="minorEastAsia" w:hAnsiTheme="minorEastAsia" w:eastAsiaTheme="minorEastAsia"/>
                <w:sz w:val="18"/>
                <w:szCs w:val="18"/>
              </w:rPr>
              <w:t>局</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攀枝花</w:t>
            </w:r>
            <w:r>
              <w:rPr>
                <w:rFonts w:cs="宋体" w:asciiTheme="minorEastAsia" w:hAnsiTheme="minorEastAsia" w:eastAsiaTheme="minorEastAsia"/>
                <w:sz w:val="18"/>
                <w:szCs w:val="18"/>
              </w:rPr>
              <w:t>市东区教育和体育</w:t>
            </w:r>
          </w:p>
        </w:tc>
      </w:tr>
      <w:tr>
        <w:tblPrEx>
          <w:tblCellMar>
            <w:top w:w="0" w:type="dxa"/>
            <w:left w:w="108" w:type="dxa"/>
            <w:bottom w:w="0" w:type="dxa"/>
            <w:right w:w="108" w:type="dxa"/>
          </w:tblCellMar>
        </w:tblPrEx>
        <w:trPr>
          <w:trHeight w:val="341" w:hRule="atLeast"/>
        </w:trPr>
        <w:tc>
          <w:tcPr>
            <w:tcW w:w="195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310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预算数：</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257.5</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执行数：</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253.9</w:t>
            </w:r>
          </w:p>
        </w:tc>
      </w:tr>
      <w:tr>
        <w:tblPrEx>
          <w:tblCellMar>
            <w:top w:w="0" w:type="dxa"/>
            <w:left w:w="108" w:type="dxa"/>
            <w:bottom w:w="0" w:type="dxa"/>
            <w:right w:w="108" w:type="dxa"/>
          </w:tblCellMar>
        </w:tblPrEx>
        <w:trPr>
          <w:trHeight w:val="555" w:hRule="atLeast"/>
        </w:trPr>
        <w:tc>
          <w:tcPr>
            <w:tcW w:w="19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10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257.5</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253.9</w:t>
            </w:r>
          </w:p>
        </w:tc>
      </w:tr>
      <w:tr>
        <w:tblPrEx>
          <w:tblCellMar>
            <w:top w:w="0" w:type="dxa"/>
            <w:left w:w="108" w:type="dxa"/>
            <w:bottom w:w="0" w:type="dxa"/>
            <w:right w:w="108" w:type="dxa"/>
          </w:tblCellMar>
        </w:tblPrEx>
        <w:trPr>
          <w:trHeight w:val="341" w:hRule="atLeast"/>
        </w:trPr>
        <w:tc>
          <w:tcPr>
            <w:tcW w:w="19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310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180" w:firstLineChars="100"/>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17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50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CellMar>
            <w:top w:w="0" w:type="dxa"/>
            <w:left w:w="108" w:type="dxa"/>
            <w:bottom w:w="0" w:type="dxa"/>
            <w:right w:w="108" w:type="dxa"/>
          </w:tblCellMar>
        </w:tblPrEx>
        <w:trPr>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sz w:val="18"/>
                <w:szCs w:val="18"/>
              </w:rPr>
            </w:pPr>
          </w:p>
        </w:tc>
        <w:tc>
          <w:tcPr>
            <w:tcW w:w="550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按照《中共攀枝花市东区委员会办公室攀枝花市东区人民政府办公室印发&lt;关于加强教育人才队伍建设的十条措施（试行）&gt;的通知》(攀东委办〔2016〕75号)文件实施。</w:t>
            </w:r>
            <w:r>
              <w:rPr>
                <w:rFonts w:hint="eastAsia" w:asciiTheme="minorEastAsia" w:hAnsiTheme="minorEastAsia" w:eastAsiaTheme="minorEastAsia"/>
                <w:sz w:val="18"/>
                <w:szCs w:val="18"/>
              </w:rPr>
              <w:t>充分发挥好教育优秀人才引领示范作用，为办人民满意教育作出更大的贡献。</w:t>
            </w:r>
          </w:p>
        </w:tc>
        <w:tc>
          <w:tcPr>
            <w:tcW w:w="374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按照《中共攀枝花市东区委员会办公室攀枝花市东区人民政府办公室印发&lt;关于加强教育人才队伍建设的十条措施（试行）&gt;的通知》(攀东委办〔2016〕75号)文件实施。</w:t>
            </w:r>
            <w:r>
              <w:rPr>
                <w:rFonts w:hint="eastAsia" w:asciiTheme="minorEastAsia" w:hAnsiTheme="minorEastAsia" w:eastAsiaTheme="minorEastAsia"/>
                <w:sz w:val="18"/>
                <w:szCs w:val="18"/>
              </w:rPr>
              <w:t>充分发挥好教育优秀人才引领示范作用，为办人民满意教育作出更大的贡献。</w:t>
            </w:r>
          </w:p>
        </w:tc>
      </w:tr>
      <w:tr>
        <w:tblPrEx>
          <w:tblCellMar>
            <w:top w:w="0" w:type="dxa"/>
            <w:left w:w="108" w:type="dxa"/>
            <w:bottom w:w="0" w:type="dxa"/>
            <w:right w:w="108" w:type="dxa"/>
          </w:tblCellMar>
        </w:tblPrEx>
        <w:trPr>
          <w:trHeight w:val="693" w:hRule="atLeast"/>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417"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预期</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实际完成</w:t>
            </w:r>
          </w:p>
          <w:p>
            <w:pPr>
              <w:widowControl/>
              <w:spacing w:line="3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指标值</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完成</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各级</w:t>
            </w:r>
            <w:r>
              <w:rPr>
                <w:rFonts w:cs="仿宋_GB2312" w:asciiTheme="minorEastAsia" w:hAnsiTheme="minorEastAsia" w:eastAsiaTheme="minorEastAsia"/>
                <w:sz w:val="18"/>
                <w:szCs w:val="18"/>
              </w:rPr>
              <w:t>各类人才人数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504</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494</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宋体" w:asciiTheme="minorEastAsia" w:hAnsiTheme="minorEastAsia" w:eastAsiaTheme="minorEastAsia"/>
                <w:sz w:val="18"/>
                <w:szCs w:val="18"/>
              </w:rPr>
              <w:t>保障</w:t>
            </w:r>
            <w:r>
              <w:rPr>
                <w:rFonts w:hint="eastAsia" w:cs="宋体" w:asciiTheme="minorEastAsia" w:hAnsiTheme="minorEastAsia" w:eastAsiaTheme="minorEastAsia"/>
                <w:color w:val="000000"/>
                <w:kern w:val="0"/>
                <w:sz w:val="18"/>
                <w:szCs w:val="18"/>
              </w:rPr>
              <w:t>符合条件的教育优秀人才发放相应的专项奖励。</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415"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cs="仿宋_GB2312" w:asciiTheme="minorEastAsia" w:hAnsiTheme="minorEastAsia" w:eastAsiaTheme="minorEastAsia"/>
                <w:sz w:val="18"/>
                <w:szCs w:val="18"/>
              </w:rPr>
              <w:t>021</w:t>
            </w:r>
            <w:r>
              <w:rPr>
                <w:rFonts w:hint="eastAsia" w:cs="仿宋_GB2312" w:asciiTheme="minorEastAsia" w:hAnsiTheme="minorEastAsia" w:eastAsiaTheme="minorEastAsia"/>
                <w:sz w:val="18"/>
                <w:szCs w:val="18"/>
              </w:rPr>
              <w:t>年</w:t>
            </w: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257.5</w:t>
            </w:r>
            <w:r>
              <w:rPr>
                <w:rFonts w:hint="eastAsia" w:cs="仿宋_GB2312" w:asciiTheme="minorEastAsia" w:hAnsiTheme="minorEastAsia" w:eastAsiaTheme="minorEastAsia"/>
                <w:sz w:val="18"/>
                <w:szCs w:val="18"/>
              </w:rPr>
              <w:t>万元</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253.9</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253.9</w:t>
            </w:r>
          </w:p>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万元</w:t>
            </w: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经济效益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社会效益</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进一步加强教育优秀人才的管理，为办人民满意教育作出更大的贡献。</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77"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363" w:leftChars="87" w:hanging="180" w:hangingChars="100"/>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生态效益</w:t>
            </w:r>
          </w:p>
          <w:p>
            <w:pPr>
              <w:widowControl/>
              <w:spacing w:line="320" w:lineRule="exact"/>
              <w:ind w:left="363" w:leftChars="87" w:hanging="180" w:hangingChars="100"/>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无</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p>
        </w:tc>
      </w:tr>
      <w:tr>
        <w:tblPrEx>
          <w:tblCellMar>
            <w:top w:w="0" w:type="dxa"/>
            <w:left w:w="108" w:type="dxa"/>
            <w:bottom w:w="0" w:type="dxa"/>
            <w:right w:w="108" w:type="dxa"/>
          </w:tblCellMar>
        </w:tblPrEx>
        <w:trPr>
          <w:trHeight w:val="48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_GB2312" w:asciiTheme="minorEastAsia" w:hAnsiTheme="minorEastAsia" w:eastAsiaTheme="minorEastAsia"/>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可持续影响</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吸引教育优秀人才，打造高素质教师队伍，建设区域教育高地。</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良好</w:t>
            </w:r>
          </w:p>
        </w:tc>
      </w:tr>
      <w:tr>
        <w:tblPrEx>
          <w:tblCellMar>
            <w:top w:w="0" w:type="dxa"/>
            <w:left w:w="108" w:type="dxa"/>
            <w:bottom w:w="0" w:type="dxa"/>
            <w:right w:w="108" w:type="dxa"/>
          </w:tblCellMar>
        </w:tblPrEx>
        <w:trPr>
          <w:trHeight w:val="530" w:hRule="atLeast"/>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asciiTheme="minorEastAsia" w:hAnsiTheme="minorEastAsia" w:eastAsiaTheme="minorEastAsia"/>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widowControl/>
              <w:spacing w:line="3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361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服务对象满意度</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100</w:t>
            </w:r>
            <w:r>
              <w:rPr>
                <w:rFonts w:hint="eastAsia" w:cs="仿宋_GB2312" w:asciiTheme="minorEastAsia" w:hAnsiTheme="minorEastAsia" w:eastAsiaTheme="minorEastAsia"/>
                <w:sz w:val="18"/>
                <w:szCs w:val="18"/>
              </w:rPr>
              <w:t>%</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100</w:t>
            </w:r>
            <w:r>
              <w:rPr>
                <w:rFonts w:hint="eastAsia" w:cs="仿宋_GB2312" w:asciiTheme="minorEastAsia" w:hAnsiTheme="minorEastAsia" w:eastAsiaTheme="minorEastAsia"/>
                <w:sz w:val="18"/>
                <w:szCs w:val="18"/>
              </w:rPr>
              <w:t>%</w:t>
            </w:r>
          </w:p>
        </w:tc>
      </w:tr>
    </w:tbl>
    <w:p>
      <w:pPr>
        <w:widowControl/>
        <w:jc w:val="left"/>
        <w:rPr>
          <w:rFonts w:hAnsi="宋体" w:eastAsia="宋体" w:cs="宋体"/>
          <w:kern w:val="0"/>
          <w:sz w:val="32"/>
          <w:szCs w:val="32"/>
          <w:shd w:val="clear" w:color="auto" w:fill="FFFFFF"/>
          <w:lang w:val="zh-CN"/>
        </w:rPr>
      </w:pPr>
    </w:p>
    <w:p>
      <w:pPr>
        <w:widowControl/>
        <w:jc w:val="left"/>
        <w:rPr>
          <w:rFonts w:hAnsi="宋体" w:eastAsia="宋体" w:cs="宋体"/>
          <w:kern w:val="0"/>
          <w:sz w:val="32"/>
          <w:szCs w:val="32"/>
          <w:lang w:val="zh-CN"/>
        </w:rPr>
      </w:pPr>
      <w:r>
        <w:rPr>
          <w:rFonts w:hAnsi="宋体" w:eastAsia="宋体" w:cs="宋体"/>
          <w:kern w:val="0"/>
          <w:sz w:val="32"/>
          <w:szCs w:val="32"/>
          <w:lang w:val="zh-CN"/>
        </w:rPr>
        <w:br w:type="page"/>
      </w:r>
    </w:p>
    <w:p>
      <w:pPr>
        <w:spacing w:line="600" w:lineRule="exact"/>
        <w:jc w:val="center"/>
        <w:outlineLvl w:val="0"/>
        <w:rPr>
          <w:rFonts w:ascii="仿宋" w:hAnsi="仿宋" w:eastAsia="仿宋"/>
        </w:rPr>
      </w:pPr>
      <w:r>
        <w:rPr>
          <w:rFonts w:hint="eastAsia" w:ascii="黑体" w:hAnsi="黑体" w:eastAsia="黑体"/>
          <w:sz w:val="44"/>
          <w:szCs w:val="44"/>
        </w:rPr>
        <w:t>第</w:t>
      </w:r>
      <w:r>
        <w:rPr>
          <w:rStyle w:val="20"/>
          <w:rFonts w:hint="eastAsia" w:ascii="黑体" w:hAnsi="黑体" w:eastAsia="黑体"/>
          <w:b w:val="0"/>
        </w:rPr>
        <w:t>五部分 附表</w:t>
      </w:r>
      <w:bookmarkEnd w:id="95"/>
      <w:bookmarkEnd w:id="96"/>
      <w:bookmarkStart w:id="97" w:name="_Toc15396619"/>
    </w:p>
    <w:p>
      <w:pPr>
        <w:pStyle w:val="3"/>
        <w:rPr>
          <w:rFonts w:ascii="仿宋" w:hAnsi="仿宋" w:eastAsia="仿宋"/>
          <w:b w:val="0"/>
        </w:rPr>
      </w:pPr>
      <w:bookmarkStart w:id="98" w:name="_Toc113474494"/>
      <w:r>
        <w:rPr>
          <w:rFonts w:hint="eastAsia" w:ascii="仿宋" w:hAnsi="仿宋" w:eastAsia="仿宋"/>
          <w:b w:val="0"/>
        </w:rPr>
        <w:t>一、收</w:t>
      </w:r>
      <w:r>
        <w:rPr>
          <w:rStyle w:val="21"/>
          <w:rFonts w:hint="eastAsia" w:ascii="仿宋" w:hAnsi="仿宋" w:eastAsia="仿宋"/>
          <w:b w:val="0"/>
          <w:bCs/>
        </w:rPr>
        <w:t>入支出决算总表</w:t>
      </w:r>
      <w:bookmarkEnd w:id="97"/>
      <w:bookmarkEnd w:id="98"/>
    </w:p>
    <w:p>
      <w:pPr>
        <w:pStyle w:val="3"/>
        <w:rPr>
          <w:rFonts w:ascii="仿宋" w:hAnsi="仿宋" w:eastAsia="仿宋"/>
          <w:b w:val="0"/>
        </w:rPr>
      </w:pPr>
      <w:bookmarkStart w:id="99" w:name="_Toc113474495"/>
      <w:bookmarkStart w:id="100" w:name="_Toc15396620"/>
      <w:r>
        <w:rPr>
          <w:rFonts w:hint="eastAsia" w:ascii="仿宋" w:hAnsi="仿宋" w:eastAsia="仿宋"/>
          <w:b w:val="0"/>
        </w:rPr>
        <w:t>二、收</w:t>
      </w:r>
      <w:r>
        <w:rPr>
          <w:rStyle w:val="21"/>
          <w:rFonts w:hint="eastAsia" w:ascii="仿宋" w:hAnsi="仿宋" w:eastAsia="仿宋"/>
          <w:b w:val="0"/>
          <w:bCs/>
        </w:rPr>
        <w:t>入决算表</w:t>
      </w:r>
      <w:bookmarkEnd w:id="99"/>
      <w:bookmarkEnd w:id="100"/>
    </w:p>
    <w:p>
      <w:pPr>
        <w:pStyle w:val="3"/>
        <w:rPr>
          <w:rFonts w:ascii="仿宋" w:hAnsi="仿宋" w:eastAsia="仿宋"/>
          <w:b w:val="0"/>
        </w:rPr>
      </w:pPr>
      <w:bookmarkStart w:id="101" w:name="_Toc113474496"/>
      <w:bookmarkStart w:id="102" w:name="_Toc15396621"/>
      <w:r>
        <w:rPr>
          <w:rStyle w:val="21"/>
          <w:rFonts w:hint="eastAsia" w:ascii="仿宋" w:hAnsi="仿宋" w:eastAsia="仿宋"/>
          <w:b w:val="0"/>
          <w:bCs/>
        </w:rPr>
        <w:t>三、</w:t>
      </w:r>
      <w:r>
        <w:rPr>
          <w:rFonts w:hint="eastAsia" w:ascii="仿宋" w:hAnsi="仿宋" w:eastAsia="仿宋"/>
          <w:b w:val="0"/>
        </w:rPr>
        <w:t>支</w:t>
      </w:r>
      <w:r>
        <w:rPr>
          <w:rStyle w:val="21"/>
          <w:rFonts w:hint="eastAsia" w:ascii="仿宋" w:hAnsi="仿宋" w:eastAsia="仿宋"/>
          <w:b w:val="0"/>
          <w:bCs/>
        </w:rPr>
        <w:t>出决算表</w:t>
      </w:r>
      <w:bookmarkEnd w:id="101"/>
      <w:bookmarkEnd w:id="102"/>
    </w:p>
    <w:p>
      <w:pPr>
        <w:pStyle w:val="3"/>
        <w:rPr>
          <w:rFonts w:ascii="仿宋" w:hAnsi="仿宋" w:eastAsia="仿宋"/>
          <w:b w:val="0"/>
        </w:rPr>
      </w:pPr>
      <w:bookmarkStart w:id="103" w:name="_Toc15396622"/>
      <w:bookmarkStart w:id="104" w:name="_Toc113474497"/>
      <w:r>
        <w:rPr>
          <w:rStyle w:val="21"/>
          <w:rFonts w:hint="eastAsia" w:ascii="仿宋" w:hAnsi="仿宋" w:eastAsia="仿宋"/>
          <w:b w:val="0"/>
          <w:bCs/>
        </w:rPr>
        <w:t>四、</w:t>
      </w:r>
      <w:r>
        <w:rPr>
          <w:rFonts w:hint="eastAsia" w:ascii="仿宋" w:hAnsi="仿宋" w:eastAsia="仿宋"/>
          <w:b w:val="0"/>
        </w:rPr>
        <w:t>财</w:t>
      </w:r>
      <w:r>
        <w:rPr>
          <w:rStyle w:val="21"/>
          <w:rFonts w:hint="eastAsia" w:ascii="仿宋" w:hAnsi="仿宋" w:eastAsia="仿宋"/>
          <w:b w:val="0"/>
          <w:bCs/>
        </w:rPr>
        <w:t>政拨款收入支出决算总表</w:t>
      </w:r>
      <w:bookmarkEnd w:id="103"/>
      <w:bookmarkEnd w:id="104"/>
    </w:p>
    <w:p>
      <w:pPr>
        <w:pStyle w:val="3"/>
        <w:rPr>
          <w:rStyle w:val="21"/>
          <w:rFonts w:ascii="仿宋" w:hAnsi="仿宋" w:eastAsia="仿宋"/>
          <w:b w:val="0"/>
          <w:bCs w:val="0"/>
        </w:rPr>
      </w:pPr>
      <w:bookmarkStart w:id="105" w:name="_Toc15396623"/>
      <w:bookmarkStart w:id="106" w:name="_Toc113474498"/>
      <w:r>
        <w:rPr>
          <w:rStyle w:val="21"/>
          <w:rFonts w:hint="eastAsia" w:ascii="仿宋" w:hAnsi="仿宋" w:eastAsia="仿宋"/>
          <w:b w:val="0"/>
          <w:bCs/>
        </w:rPr>
        <w:t>五、</w:t>
      </w:r>
      <w:r>
        <w:rPr>
          <w:rFonts w:hint="eastAsia" w:ascii="仿宋" w:hAnsi="仿宋" w:eastAsia="仿宋"/>
          <w:b w:val="0"/>
        </w:rPr>
        <w:t>财</w:t>
      </w:r>
      <w:r>
        <w:rPr>
          <w:rStyle w:val="21"/>
          <w:rFonts w:hint="eastAsia" w:ascii="仿宋" w:hAnsi="仿宋" w:eastAsia="仿宋"/>
          <w:b w:val="0"/>
          <w:bCs/>
        </w:rPr>
        <w:t>政拨款支出决算明细表</w:t>
      </w:r>
      <w:bookmarkEnd w:id="105"/>
      <w:bookmarkEnd w:id="106"/>
      <w:bookmarkStart w:id="107" w:name="_Toc15396624"/>
    </w:p>
    <w:p>
      <w:pPr>
        <w:pStyle w:val="3"/>
        <w:rPr>
          <w:rFonts w:ascii="仿宋" w:hAnsi="仿宋" w:eastAsia="仿宋"/>
          <w:b w:val="0"/>
        </w:rPr>
      </w:pPr>
      <w:bookmarkStart w:id="108" w:name="_Toc113474499"/>
      <w:r>
        <w:rPr>
          <w:rStyle w:val="21"/>
          <w:rFonts w:hint="eastAsia" w:ascii="仿宋" w:hAnsi="仿宋" w:eastAsia="仿宋"/>
          <w:b w:val="0"/>
          <w:bCs/>
        </w:rPr>
        <w:t>六、</w:t>
      </w:r>
      <w:r>
        <w:rPr>
          <w:rFonts w:hint="eastAsia" w:ascii="仿宋" w:hAnsi="仿宋" w:eastAsia="仿宋"/>
          <w:b w:val="0"/>
        </w:rPr>
        <w:t>一</w:t>
      </w:r>
      <w:r>
        <w:rPr>
          <w:rStyle w:val="21"/>
          <w:rFonts w:hint="eastAsia" w:ascii="仿宋" w:hAnsi="仿宋" w:eastAsia="仿宋"/>
          <w:b w:val="0"/>
          <w:bCs/>
        </w:rPr>
        <w:t>般公共预算财政拨款支出决算表</w:t>
      </w:r>
      <w:bookmarkEnd w:id="107"/>
      <w:bookmarkEnd w:id="108"/>
    </w:p>
    <w:p>
      <w:pPr>
        <w:pStyle w:val="3"/>
        <w:rPr>
          <w:rFonts w:ascii="仿宋" w:hAnsi="仿宋" w:eastAsia="仿宋"/>
          <w:b w:val="0"/>
        </w:rPr>
      </w:pPr>
      <w:bookmarkStart w:id="109" w:name="_Toc15396625"/>
      <w:bookmarkStart w:id="110" w:name="_Toc113474500"/>
      <w:r>
        <w:rPr>
          <w:rStyle w:val="21"/>
          <w:rFonts w:hint="eastAsia" w:ascii="仿宋" w:hAnsi="仿宋" w:eastAsia="仿宋"/>
          <w:b w:val="0"/>
          <w:bCs/>
        </w:rPr>
        <w:t>七、</w:t>
      </w:r>
      <w:r>
        <w:rPr>
          <w:rFonts w:hint="eastAsia" w:ascii="仿宋" w:hAnsi="仿宋" w:eastAsia="仿宋"/>
          <w:b w:val="0"/>
        </w:rPr>
        <w:t>一</w:t>
      </w:r>
      <w:r>
        <w:rPr>
          <w:rStyle w:val="21"/>
          <w:rFonts w:hint="eastAsia" w:ascii="仿宋" w:hAnsi="仿宋" w:eastAsia="仿宋"/>
          <w:b w:val="0"/>
          <w:bCs/>
        </w:rPr>
        <w:t>般公共预算财政拨款支出决算明细表</w:t>
      </w:r>
      <w:bookmarkEnd w:id="109"/>
      <w:bookmarkEnd w:id="110"/>
    </w:p>
    <w:p>
      <w:pPr>
        <w:pStyle w:val="3"/>
        <w:rPr>
          <w:rFonts w:ascii="仿宋" w:hAnsi="仿宋" w:eastAsia="仿宋"/>
          <w:b w:val="0"/>
        </w:rPr>
      </w:pPr>
      <w:bookmarkStart w:id="111" w:name="_Toc15396626"/>
      <w:bookmarkStart w:id="112" w:name="_Toc113474501"/>
      <w:r>
        <w:rPr>
          <w:rStyle w:val="21"/>
          <w:rFonts w:hint="eastAsia" w:ascii="仿宋" w:hAnsi="仿宋" w:eastAsia="仿宋"/>
          <w:b w:val="0"/>
          <w:bCs/>
        </w:rPr>
        <w:t>八、</w:t>
      </w:r>
      <w:r>
        <w:rPr>
          <w:rFonts w:hint="eastAsia" w:ascii="仿宋" w:hAnsi="仿宋" w:eastAsia="仿宋"/>
          <w:b w:val="0"/>
        </w:rPr>
        <w:t>一</w:t>
      </w:r>
      <w:r>
        <w:rPr>
          <w:rStyle w:val="21"/>
          <w:rFonts w:hint="eastAsia" w:ascii="仿宋" w:hAnsi="仿宋" w:eastAsia="仿宋"/>
          <w:b w:val="0"/>
          <w:bCs/>
        </w:rPr>
        <w:t>般公共预算财政拨款基本支出决算表</w:t>
      </w:r>
      <w:bookmarkEnd w:id="111"/>
      <w:bookmarkEnd w:id="112"/>
    </w:p>
    <w:p>
      <w:pPr>
        <w:pStyle w:val="3"/>
        <w:rPr>
          <w:rFonts w:ascii="仿宋" w:hAnsi="仿宋" w:eastAsia="仿宋"/>
          <w:b w:val="0"/>
        </w:rPr>
      </w:pPr>
      <w:bookmarkStart w:id="113" w:name="_Toc15396627"/>
      <w:bookmarkStart w:id="114" w:name="_Toc113474502"/>
      <w:r>
        <w:rPr>
          <w:rStyle w:val="21"/>
          <w:rFonts w:hint="eastAsia" w:ascii="仿宋" w:hAnsi="仿宋" w:eastAsia="仿宋"/>
          <w:b w:val="0"/>
          <w:bCs/>
        </w:rPr>
        <w:t>九、</w:t>
      </w:r>
      <w:r>
        <w:rPr>
          <w:rFonts w:hint="eastAsia" w:ascii="仿宋" w:hAnsi="仿宋" w:eastAsia="仿宋"/>
          <w:b w:val="0"/>
        </w:rPr>
        <w:t>一</w:t>
      </w:r>
      <w:r>
        <w:rPr>
          <w:rStyle w:val="21"/>
          <w:rFonts w:hint="eastAsia" w:ascii="仿宋" w:hAnsi="仿宋" w:eastAsia="仿宋"/>
          <w:b w:val="0"/>
          <w:bCs/>
        </w:rPr>
        <w:t>般公共预算财政拨款项目支出决算表</w:t>
      </w:r>
      <w:bookmarkEnd w:id="113"/>
      <w:bookmarkEnd w:id="114"/>
    </w:p>
    <w:p>
      <w:pPr>
        <w:pStyle w:val="3"/>
        <w:rPr>
          <w:rFonts w:ascii="仿宋" w:hAnsi="仿宋" w:eastAsia="仿宋"/>
          <w:b w:val="0"/>
        </w:rPr>
      </w:pPr>
      <w:bookmarkStart w:id="115" w:name="_Toc15396628"/>
      <w:bookmarkStart w:id="116" w:name="_Toc113474503"/>
      <w:r>
        <w:rPr>
          <w:rStyle w:val="21"/>
          <w:rFonts w:hint="eastAsia" w:ascii="仿宋" w:hAnsi="仿宋" w:eastAsia="仿宋"/>
          <w:b w:val="0"/>
          <w:bCs/>
        </w:rPr>
        <w:t>十、</w:t>
      </w:r>
      <w:r>
        <w:rPr>
          <w:rFonts w:hint="eastAsia" w:ascii="仿宋" w:hAnsi="仿宋" w:eastAsia="仿宋"/>
          <w:b w:val="0"/>
        </w:rPr>
        <w:t>一</w:t>
      </w:r>
      <w:r>
        <w:rPr>
          <w:rStyle w:val="21"/>
          <w:rFonts w:hint="eastAsia" w:ascii="仿宋" w:hAnsi="仿宋" w:eastAsia="仿宋"/>
          <w:b w:val="0"/>
          <w:bCs/>
        </w:rPr>
        <w:t>般公共预算财政拨款“三公”经费支出决算表</w:t>
      </w:r>
      <w:bookmarkEnd w:id="115"/>
      <w:bookmarkEnd w:id="116"/>
    </w:p>
    <w:p>
      <w:pPr>
        <w:pStyle w:val="3"/>
        <w:rPr>
          <w:rFonts w:ascii="仿宋" w:hAnsi="仿宋" w:eastAsia="仿宋"/>
          <w:b w:val="0"/>
        </w:rPr>
      </w:pPr>
      <w:bookmarkStart w:id="117" w:name="_Toc113474504"/>
      <w:bookmarkStart w:id="118" w:name="_Toc15396629"/>
      <w:r>
        <w:rPr>
          <w:rStyle w:val="21"/>
          <w:rFonts w:hint="eastAsia" w:ascii="仿宋" w:hAnsi="仿宋" w:eastAsia="仿宋"/>
          <w:b w:val="0"/>
          <w:bCs/>
        </w:rPr>
        <w:t>十一、</w:t>
      </w:r>
      <w:r>
        <w:rPr>
          <w:rFonts w:hint="eastAsia" w:ascii="仿宋" w:hAnsi="仿宋" w:eastAsia="仿宋"/>
          <w:b w:val="0"/>
        </w:rPr>
        <w:t>政</w:t>
      </w:r>
      <w:r>
        <w:rPr>
          <w:rStyle w:val="21"/>
          <w:rFonts w:hint="eastAsia" w:ascii="仿宋" w:hAnsi="仿宋" w:eastAsia="仿宋"/>
          <w:b w:val="0"/>
          <w:bCs/>
        </w:rPr>
        <w:t>府性基金预算财政拨款收入支出决算表</w:t>
      </w:r>
      <w:bookmarkEnd w:id="117"/>
      <w:bookmarkEnd w:id="118"/>
    </w:p>
    <w:p>
      <w:pPr>
        <w:pStyle w:val="3"/>
        <w:rPr>
          <w:rFonts w:ascii="仿宋" w:hAnsi="仿宋" w:eastAsia="仿宋"/>
          <w:b w:val="0"/>
        </w:rPr>
      </w:pPr>
      <w:bookmarkStart w:id="119" w:name="_Toc113474505"/>
      <w:bookmarkStart w:id="120" w:name="_Toc15396630"/>
      <w:r>
        <w:rPr>
          <w:rStyle w:val="21"/>
          <w:rFonts w:hint="eastAsia" w:ascii="仿宋" w:hAnsi="仿宋" w:eastAsia="仿宋"/>
          <w:b w:val="0"/>
          <w:bCs/>
        </w:rPr>
        <w:t>十二、</w:t>
      </w:r>
      <w:r>
        <w:rPr>
          <w:rFonts w:hint="eastAsia" w:ascii="仿宋" w:hAnsi="仿宋" w:eastAsia="仿宋"/>
          <w:b w:val="0"/>
        </w:rPr>
        <w:t>政</w:t>
      </w:r>
      <w:r>
        <w:rPr>
          <w:rStyle w:val="21"/>
          <w:rFonts w:hint="eastAsia" w:ascii="仿宋" w:hAnsi="仿宋" w:eastAsia="仿宋"/>
          <w:b w:val="0"/>
          <w:bCs/>
        </w:rPr>
        <w:t>府性基金预算财政拨款“三公”经费支出决算表</w:t>
      </w:r>
      <w:bookmarkEnd w:id="119"/>
      <w:bookmarkEnd w:id="120"/>
    </w:p>
    <w:p>
      <w:pPr>
        <w:pStyle w:val="3"/>
        <w:rPr>
          <w:rStyle w:val="21"/>
          <w:rFonts w:ascii="仿宋" w:hAnsi="仿宋" w:eastAsia="仿宋"/>
          <w:b w:val="0"/>
          <w:bCs w:val="0"/>
        </w:rPr>
      </w:pPr>
      <w:bookmarkStart w:id="121" w:name="_Toc15396631"/>
      <w:bookmarkStart w:id="122" w:name="_Toc113474506"/>
      <w:r>
        <w:rPr>
          <w:rStyle w:val="21"/>
          <w:rFonts w:hint="eastAsia" w:ascii="仿宋" w:hAnsi="仿宋" w:eastAsia="仿宋"/>
          <w:b w:val="0"/>
          <w:bCs/>
        </w:rPr>
        <w:t>十三、</w:t>
      </w:r>
      <w:r>
        <w:rPr>
          <w:rFonts w:hint="eastAsia" w:ascii="仿宋" w:hAnsi="仿宋" w:eastAsia="仿宋"/>
          <w:b w:val="0"/>
        </w:rPr>
        <w:t>国</w:t>
      </w:r>
      <w:r>
        <w:rPr>
          <w:rStyle w:val="21"/>
          <w:rFonts w:hint="eastAsia" w:ascii="仿宋" w:hAnsi="仿宋" w:eastAsia="仿宋"/>
          <w:b w:val="0"/>
          <w:bCs/>
        </w:rPr>
        <w:t>有资本经营预算财政拨款收入支出决算表</w:t>
      </w:r>
      <w:bookmarkEnd w:id="121"/>
      <w:bookmarkEnd w:id="122"/>
    </w:p>
    <w:p>
      <w:pPr>
        <w:rPr>
          <w:rFonts w:eastAsia="仿宋"/>
          <w:color w:val="000000"/>
        </w:rPr>
      </w:pPr>
      <w:bookmarkStart w:id="123" w:name="_Toc113474507"/>
      <w:r>
        <w:rPr>
          <w:rStyle w:val="21"/>
          <w:rFonts w:hint="eastAsia" w:ascii="仿宋" w:hAnsi="仿宋" w:eastAsia="仿宋"/>
          <w:b w:val="0"/>
        </w:rPr>
        <w:t>十四、国有资本经营预算财政拨款支出决算表</w:t>
      </w:r>
      <w:bookmarkEnd w:id="123"/>
    </w:p>
    <w:sectPr>
      <w:footerReference r:id="rId8" w:type="first"/>
      <w:footerReference r:id="rId7" w:type="default"/>
      <w:pgSz w:w="11906" w:h="16838"/>
      <w:pgMar w:top="1440" w:right="1800" w:bottom="156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5" o:spid="_x0000_s205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51" o:spid="_x0000_s2051" o:spt="202" type="#_x0000_t202" style="position:absolute;left:0pt;margin-top:0pt;height:36.9pt;width:69.05pt;mso-position-horizontal:center;mso-position-horizontal-relative:margin;z-index:251660288;mso-width-relative:page;mso-height-relative:page;" filled="f" stroked="f" coordsize="21600,21600">
          <v:path/>
          <v:fill on="f" focussize="0,0"/>
          <v:stroke on="f" joinstyle="miter"/>
          <v:imagedata o:title=""/>
          <o:lock v:ext="edit"/>
          <v:textbox inset="0mm,0mm,0mm,0mm">
            <w:txbxContent>
              <w:p>
                <w:pPr>
                  <w:pStyle w:val="1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1D8096E"/>
    <w:multiLevelType w:val="singleLevel"/>
    <w:tmpl w:val="11D8096E"/>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3E794925"/>
    <w:multiLevelType w:val="singleLevel"/>
    <w:tmpl w:val="3E794925"/>
    <w:lvl w:ilvl="0" w:tentative="0">
      <w:start w:val="3"/>
      <w:numFmt w:val="chineseCounting"/>
      <w:suff w:val="nothing"/>
      <w:lvlText w:val="（%1）"/>
      <w:lvlJc w:val="left"/>
      <w:rPr>
        <w:rFonts w:hint="eastAsia" w:cs="Times New Roman"/>
      </w:rPr>
    </w:lvl>
  </w:abstractNum>
  <w:abstractNum w:abstractNumId="5">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NhNzMxOTdmOTE5ODM1YWIyZTEyNmE5OTM2ZmMzMWMifQ=="/>
  </w:docVars>
  <w:rsids>
    <w:rsidRoot w:val="00F1361C"/>
    <w:rsid w:val="00002FEA"/>
    <w:rsid w:val="00003AB0"/>
    <w:rsid w:val="00004287"/>
    <w:rsid w:val="000057DA"/>
    <w:rsid w:val="0001211C"/>
    <w:rsid w:val="00012FFF"/>
    <w:rsid w:val="000222C6"/>
    <w:rsid w:val="0002549F"/>
    <w:rsid w:val="000468DB"/>
    <w:rsid w:val="00053B48"/>
    <w:rsid w:val="00061601"/>
    <w:rsid w:val="0006487A"/>
    <w:rsid w:val="00065F8F"/>
    <w:rsid w:val="00070A07"/>
    <w:rsid w:val="00070A43"/>
    <w:rsid w:val="000768F2"/>
    <w:rsid w:val="00077175"/>
    <w:rsid w:val="0009184B"/>
    <w:rsid w:val="00094236"/>
    <w:rsid w:val="0009593C"/>
    <w:rsid w:val="00097322"/>
    <w:rsid w:val="00097600"/>
    <w:rsid w:val="000A6A92"/>
    <w:rsid w:val="000B047F"/>
    <w:rsid w:val="000B1E5B"/>
    <w:rsid w:val="000B3211"/>
    <w:rsid w:val="000B428F"/>
    <w:rsid w:val="000B5923"/>
    <w:rsid w:val="000B5A48"/>
    <w:rsid w:val="000B6C1C"/>
    <w:rsid w:val="000B6FF3"/>
    <w:rsid w:val="000C3467"/>
    <w:rsid w:val="000C3CA6"/>
    <w:rsid w:val="000D1267"/>
    <w:rsid w:val="000D1D50"/>
    <w:rsid w:val="000D213E"/>
    <w:rsid w:val="000D5782"/>
    <w:rsid w:val="000E4F8B"/>
    <w:rsid w:val="000E6613"/>
    <w:rsid w:val="000E7119"/>
    <w:rsid w:val="000F562A"/>
    <w:rsid w:val="001024FB"/>
    <w:rsid w:val="00114E9B"/>
    <w:rsid w:val="00115301"/>
    <w:rsid w:val="001252AB"/>
    <w:rsid w:val="001319E1"/>
    <w:rsid w:val="00142216"/>
    <w:rsid w:val="00144D6A"/>
    <w:rsid w:val="0014729F"/>
    <w:rsid w:val="00152A2D"/>
    <w:rsid w:val="00157BAB"/>
    <w:rsid w:val="001654D1"/>
    <w:rsid w:val="00174518"/>
    <w:rsid w:val="00180D5E"/>
    <w:rsid w:val="0018106D"/>
    <w:rsid w:val="001877A7"/>
    <w:rsid w:val="00191536"/>
    <w:rsid w:val="00196687"/>
    <w:rsid w:val="001A37EF"/>
    <w:rsid w:val="001B640C"/>
    <w:rsid w:val="001C0962"/>
    <w:rsid w:val="001C1F6D"/>
    <w:rsid w:val="001C3285"/>
    <w:rsid w:val="001C41B1"/>
    <w:rsid w:val="001D7531"/>
    <w:rsid w:val="001E737D"/>
    <w:rsid w:val="001F0592"/>
    <w:rsid w:val="001F7506"/>
    <w:rsid w:val="002006CD"/>
    <w:rsid w:val="00202B36"/>
    <w:rsid w:val="00204B7A"/>
    <w:rsid w:val="00204CDE"/>
    <w:rsid w:val="0020781F"/>
    <w:rsid w:val="0021101A"/>
    <w:rsid w:val="0021640F"/>
    <w:rsid w:val="00220536"/>
    <w:rsid w:val="00221623"/>
    <w:rsid w:val="00221B5A"/>
    <w:rsid w:val="00222C1E"/>
    <w:rsid w:val="00235629"/>
    <w:rsid w:val="002356A5"/>
    <w:rsid w:val="002461BB"/>
    <w:rsid w:val="00256262"/>
    <w:rsid w:val="0025687E"/>
    <w:rsid w:val="00260C38"/>
    <w:rsid w:val="002616C0"/>
    <w:rsid w:val="00262AE2"/>
    <w:rsid w:val="00265372"/>
    <w:rsid w:val="002662AA"/>
    <w:rsid w:val="00280496"/>
    <w:rsid w:val="00280998"/>
    <w:rsid w:val="00283DAD"/>
    <w:rsid w:val="00290EE9"/>
    <w:rsid w:val="00294DC9"/>
    <w:rsid w:val="00295495"/>
    <w:rsid w:val="002A31DE"/>
    <w:rsid w:val="002A42C3"/>
    <w:rsid w:val="002B2613"/>
    <w:rsid w:val="002B4C89"/>
    <w:rsid w:val="002D28F8"/>
    <w:rsid w:val="002D6D05"/>
    <w:rsid w:val="002F1818"/>
    <w:rsid w:val="002F567B"/>
    <w:rsid w:val="0031754B"/>
    <w:rsid w:val="003216A9"/>
    <w:rsid w:val="00333A19"/>
    <w:rsid w:val="00335A74"/>
    <w:rsid w:val="00336E71"/>
    <w:rsid w:val="00355ABD"/>
    <w:rsid w:val="0036561B"/>
    <w:rsid w:val="00365683"/>
    <w:rsid w:val="0037013F"/>
    <w:rsid w:val="00380C92"/>
    <w:rsid w:val="00394F55"/>
    <w:rsid w:val="003A484F"/>
    <w:rsid w:val="003A4883"/>
    <w:rsid w:val="003B0BE0"/>
    <w:rsid w:val="003B0C1B"/>
    <w:rsid w:val="003B5DD7"/>
    <w:rsid w:val="003B688C"/>
    <w:rsid w:val="003C0291"/>
    <w:rsid w:val="003C39AE"/>
    <w:rsid w:val="003C3F5C"/>
    <w:rsid w:val="003C7B60"/>
    <w:rsid w:val="003D0C0F"/>
    <w:rsid w:val="003D1FB2"/>
    <w:rsid w:val="003D5D24"/>
    <w:rsid w:val="003D66DA"/>
    <w:rsid w:val="003E1310"/>
    <w:rsid w:val="003E6F55"/>
    <w:rsid w:val="003F60AB"/>
    <w:rsid w:val="00402EA9"/>
    <w:rsid w:val="00406254"/>
    <w:rsid w:val="00413DF4"/>
    <w:rsid w:val="004223DE"/>
    <w:rsid w:val="00434489"/>
    <w:rsid w:val="00437085"/>
    <w:rsid w:val="004410CB"/>
    <w:rsid w:val="00443880"/>
    <w:rsid w:val="004464F4"/>
    <w:rsid w:val="004634BA"/>
    <w:rsid w:val="00471401"/>
    <w:rsid w:val="00473F31"/>
    <w:rsid w:val="0048263A"/>
    <w:rsid w:val="004848E3"/>
    <w:rsid w:val="00487E5D"/>
    <w:rsid w:val="004A439A"/>
    <w:rsid w:val="004A711F"/>
    <w:rsid w:val="004B199D"/>
    <w:rsid w:val="004B4690"/>
    <w:rsid w:val="004E0A2D"/>
    <w:rsid w:val="004E206B"/>
    <w:rsid w:val="004E6DF7"/>
    <w:rsid w:val="004E7184"/>
    <w:rsid w:val="004F0FBD"/>
    <w:rsid w:val="004F7BFA"/>
    <w:rsid w:val="00500AF3"/>
    <w:rsid w:val="00505A47"/>
    <w:rsid w:val="00506734"/>
    <w:rsid w:val="00512FDA"/>
    <w:rsid w:val="00515083"/>
    <w:rsid w:val="00520DA0"/>
    <w:rsid w:val="005269D7"/>
    <w:rsid w:val="00543137"/>
    <w:rsid w:val="00546874"/>
    <w:rsid w:val="00547EEA"/>
    <w:rsid w:val="005664BB"/>
    <w:rsid w:val="00566FFA"/>
    <w:rsid w:val="0057481D"/>
    <w:rsid w:val="00583B1F"/>
    <w:rsid w:val="0058486E"/>
    <w:rsid w:val="00585B33"/>
    <w:rsid w:val="0059014D"/>
    <w:rsid w:val="005A3F8F"/>
    <w:rsid w:val="005B5C64"/>
    <w:rsid w:val="005C5337"/>
    <w:rsid w:val="005C6BD0"/>
    <w:rsid w:val="005D1C8B"/>
    <w:rsid w:val="005D468D"/>
    <w:rsid w:val="005D5CED"/>
    <w:rsid w:val="005D7D63"/>
    <w:rsid w:val="005F1A4C"/>
    <w:rsid w:val="00605688"/>
    <w:rsid w:val="0060575A"/>
    <w:rsid w:val="006070AF"/>
    <w:rsid w:val="00607E6C"/>
    <w:rsid w:val="006101B1"/>
    <w:rsid w:val="006101E0"/>
    <w:rsid w:val="00614E44"/>
    <w:rsid w:val="00620654"/>
    <w:rsid w:val="0062270A"/>
    <w:rsid w:val="00622830"/>
    <w:rsid w:val="0062307A"/>
    <w:rsid w:val="0062381F"/>
    <w:rsid w:val="00623DA0"/>
    <w:rsid w:val="00630AEF"/>
    <w:rsid w:val="006325F8"/>
    <w:rsid w:val="00633463"/>
    <w:rsid w:val="00634C9A"/>
    <w:rsid w:val="00642746"/>
    <w:rsid w:val="006440E4"/>
    <w:rsid w:val="00657DCC"/>
    <w:rsid w:val="0066071F"/>
    <w:rsid w:val="0066343B"/>
    <w:rsid w:val="00664777"/>
    <w:rsid w:val="006748A4"/>
    <w:rsid w:val="00681A31"/>
    <w:rsid w:val="00683E73"/>
    <w:rsid w:val="00687EE8"/>
    <w:rsid w:val="006975BF"/>
    <w:rsid w:val="006A3141"/>
    <w:rsid w:val="006A5E34"/>
    <w:rsid w:val="006B00EC"/>
    <w:rsid w:val="006B0C33"/>
    <w:rsid w:val="006B2422"/>
    <w:rsid w:val="006B2B9A"/>
    <w:rsid w:val="006C1937"/>
    <w:rsid w:val="006D53E5"/>
    <w:rsid w:val="006F020C"/>
    <w:rsid w:val="006F21A8"/>
    <w:rsid w:val="007127B7"/>
    <w:rsid w:val="0071798E"/>
    <w:rsid w:val="007317F9"/>
    <w:rsid w:val="00733592"/>
    <w:rsid w:val="00734444"/>
    <w:rsid w:val="0074046F"/>
    <w:rsid w:val="007404FA"/>
    <w:rsid w:val="00740C1D"/>
    <w:rsid w:val="007414E9"/>
    <w:rsid w:val="007416B6"/>
    <w:rsid w:val="00746F48"/>
    <w:rsid w:val="0075404D"/>
    <w:rsid w:val="00757A32"/>
    <w:rsid w:val="007613B8"/>
    <w:rsid w:val="0076182A"/>
    <w:rsid w:val="00767B7E"/>
    <w:rsid w:val="007770C3"/>
    <w:rsid w:val="00783620"/>
    <w:rsid w:val="007845CB"/>
    <w:rsid w:val="00784D24"/>
    <w:rsid w:val="00785FBA"/>
    <w:rsid w:val="00786E4A"/>
    <w:rsid w:val="007875EB"/>
    <w:rsid w:val="00790A67"/>
    <w:rsid w:val="00792403"/>
    <w:rsid w:val="0079426B"/>
    <w:rsid w:val="007948FF"/>
    <w:rsid w:val="0079564B"/>
    <w:rsid w:val="007C7A41"/>
    <w:rsid w:val="007D1682"/>
    <w:rsid w:val="007D312A"/>
    <w:rsid w:val="007D3F19"/>
    <w:rsid w:val="007E23B0"/>
    <w:rsid w:val="007E23E5"/>
    <w:rsid w:val="007E2539"/>
    <w:rsid w:val="007E734F"/>
    <w:rsid w:val="007F1991"/>
    <w:rsid w:val="007F2C2F"/>
    <w:rsid w:val="007F4B42"/>
    <w:rsid w:val="007F55FC"/>
    <w:rsid w:val="007F5665"/>
    <w:rsid w:val="007F6183"/>
    <w:rsid w:val="007F729D"/>
    <w:rsid w:val="00800112"/>
    <w:rsid w:val="00803202"/>
    <w:rsid w:val="00813348"/>
    <w:rsid w:val="0081687A"/>
    <w:rsid w:val="008253BB"/>
    <w:rsid w:val="008316E8"/>
    <w:rsid w:val="00831CC4"/>
    <w:rsid w:val="0083706E"/>
    <w:rsid w:val="008404E9"/>
    <w:rsid w:val="008408F6"/>
    <w:rsid w:val="008423A5"/>
    <w:rsid w:val="008427DA"/>
    <w:rsid w:val="00850625"/>
    <w:rsid w:val="00851B56"/>
    <w:rsid w:val="00853718"/>
    <w:rsid w:val="00855221"/>
    <w:rsid w:val="00860645"/>
    <w:rsid w:val="00871F71"/>
    <w:rsid w:val="00872FD8"/>
    <w:rsid w:val="00885AF4"/>
    <w:rsid w:val="008939CD"/>
    <w:rsid w:val="008B768C"/>
    <w:rsid w:val="008C3417"/>
    <w:rsid w:val="008C4DB1"/>
    <w:rsid w:val="008C4EAF"/>
    <w:rsid w:val="008C5176"/>
    <w:rsid w:val="008C7FD0"/>
    <w:rsid w:val="008E1DE7"/>
    <w:rsid w:val="008E707C"/>
    <w:rsid w:val="008F1C18"/>
    <w:rsid w:val="009004A8"/>
    <w:rsid w:val="00900B08"/>
    <w:rsid w:val="00900E1E"/>
    <w:rsid w:val="00902155"/>
    <w:rsid w:val="00902FA3"/>
    <w:rsid w:val="0090409F"/>
    <w:rsid w:val="00923564"/>
    <w:rsid w:val="0092392E"/>
    <w:rsid w:val="009315F9"/>
    <w:rsid w:val="00933499"/>
    <w:rsid w:val="009334D8"/>
    <w:rsid w:val="00935C98"/>
    <w:rsid w:val="00942C08"/>
    <w:rsid w:val="00946945"/>
    <w:rsid w:val="00951248"/>
    <w:rsid w:val="0095152F"/>
    <w:rsid w:val="00954C49"/>
    <w:rsid w:val="00955E37"/>
    <w:rsid w:val="00964121"/>
    <w:rsid w:val="0097099F"/>
    <w:rsid w:val="00971997"/>
    <w:rsid w:val="00971FFC"/>
    <w:rsid w:val="00973758"/>
    <w:rsid w:val="00973770"/>
    <w:rsid w:val="0098660A"/>
    <w:rsid w:val="009879A9"/>
    <w:rsid w:val="00987DAF"/>
    <w:rsid w:val="009931C3"/>
    <w:rsid w:val="00995824"/>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16BDB"/>
    <w:rsid w:val="00A237D8"/>
    <w:rsid w:val="00A23C7E"/>
    <w:rsid w:val="00A2598D"/>
    <w:rsid w:val="00A268C4"/>
    <w:rsid w:val="00A307CD"/>
    <w:rsid w:val="00A331C8"/>
    <w:rsid w:val="00A40A00"/>
    <w:rsid w:val="00A4142F"/>
    <w:rsid w:val="00A422EB"/>
    <w:rsid w:val="00A45BB7"/>
    <w:rsid w:val="00A47204"/>
    <w:rsid w:val="00A56DF2"/>
    <w:rsid w:val="00A56E6E"/>
    <w:rsid w:val="00A67740"/>
    <w:rsid w:val="00A67AB5"/>
    <w:rsid w:val="00A733B2"/>
    <w:rsid w:val="00A741C2"/>
    <w:rsid w:val="00A863A4"/>
    <w:rsid w:val="00A8792E"/>
    <w:rsid w:val="00A91760"/>
    <w:rsid w:val="00A93B00"/>
    <w:rsid w:val="00A93C21"/>
    <w:rsid w:val="00AA4A4C"/>
    <w:rsid w:val="00AB64C9"/>
    <w:rsid w:val="00AB76E5"/>
    <w:rsid w:val="00AC3C6A"/>
    <w:rsid w:val="00AD0690"/>
    <w:rsid w:val="00AD5620"/>
    <w:rsid w:val="00AD656B"/>
    <w:rsid w:val="00AD7C1B"/>
    <w:rsid w:val="00AE16BA"/>
    <w:rsid w:val="00AE1EBE"/>
    <w:rsid w:val="00AF71DC"/>
    <w:rsid w:val="00B03C9D"/>
    <w:rsid w:val="00B060AE"/>
    <w:rsid w:val="00B10517"/>
    <w:rsid w:val="00B14E76"/>
    <w:rsid w:val="00B150BC"/>
    <w:rsid w:val="00B161B8"/>
    <w:rsid w:val="00B2048C"/>
    <w:rsid w:val="00B252F8"/>
    <w:rsid w:val="00B310B9"/>
    <w:rsid w:val="00B330E1"/>
    <w:rsid w:val="00B35280"/>
    <w:rsid w:val="00B35D41"/>
    <w:rsid w:val="00B35F3F"/>
    <w:rsid w:val="00B36CBB"/>
    <w:rsid w:val="00B425E0"/>
    <w:rsid w:val="00B440AA"/>
    <w:rsid w:val="00B44B70"/>
    <w:rsid w:val="00B508B1"/>
    <w:rsid w:val="00B52626"/>
    <w:rsid w:val="00B53C56"/>
    <w:rsid w:val="00B57DAF"/>
    <w:rsid w:val="00B77EA6"/>
    <w:rsid w:val="00B81598"/>
    <w:rsid w:val="00B841F1"/>
    <w:rsid w:val="00B8599B"/>
    <w:rsid w:val="00B8607D"/>
    <w:rsid w:val="00B90E4E"/>
    <w:rsid w:val="00B944D6"/>
    <w:rsid w:val="00B965DC"/>
    <w:rsid w:val="00BA21E0"/>
    <w:rsid w:val="00BB4DF0"/>
    <w:rsid w:val="00BC0BC8"/>
    <w:rsid w:val="00BC289F"/>
    <w:rsid w:val="00BC2D50"/>
    <w:rsid w:val="00BC5361"/>
    <w:rsid w:val="00BC5460"/>
    <w:rsid w:val="00BC6B50"/>
    <w:rsid w:val="00BD0412"/>
    <w:rsid w:val="00BD0E25"/>
    <w:rsid w:val="00BF2FD5"/>
    <w:rsid w:val="00BF5BD6"/>
    <w:rsid w:val="00BF6033"/>
    <w:rsid w:val="00C01703"/>
    <w:rsid w:val="00C03E31"/>
    <w:rsid w:val="00C11C3C"/>
    <w:rsid w:val="00C121F4"/>
    <w:rsid w:val="00C15303"/>
    <w:rsid w:val="00C231EF"/>
    <w:rsid w:val="00C32D99"/>
    <w:rsid w:val="00C33E72"/>
    <w:rsid w:val="00C354B2"/>
    <w:rsid w:val="00C35554"/>
    <w:rsid w:val="00C42709"/>
    <w:rsid w:val="00C474C3"/>
    <w:rsid w:val="00C479E7"/>
    <w:rsid w:val="00C533CC"/>
    <w:rsid w:val="00C5751C"/>
    <w:rsid w:val="00C61BFC"/>
    <w:rsid w:val="00C62B85"/>
    <w:rsid w:val="00C64998"/>
    <w:rsid w:val="00C65438"/>
    <w:rsid w:val="00C82E26"/>
    <w:rsid w:val="00C87FD8"/>
    <w:rsid w:val="00C91381"/>
    <w:rsid w:val="00C91CBB"/>
    <w:rsid w:val="00CB4E70"/>
    <w:rsid w:val="00CC09B6"/>
    <w:rsid w:val="00CC666F"/>
    <w:rsid w:val="00CC7556"/>
    <w:rsid w:val="00CD1E3F"/>
    <w:rsid w:val="00CE44F6"/>
    <w:rsid w:val="00CE49DA"/>
    <w:rsid w:val="00CE7B61"/>
    <w:rsid w:val="00D00095"/>
    <w:rsid w:val="00D1006A"/>
    <w:rsid w:val="00D114F0"/>
    <w:rsid w:val="00D146B7"/>
    <w:rsid w:val="00D20620"/>
    <w:rsid w:val="00D23918"/>
    <w:rsid w:val="00D254F7"/>
    <w:rsid w:val="00D26091"/>
    <w:rsid w:val="00D2685C"/>
    <w:rsid w:val="00D34E7C"/>
    <w:rsid w:val="00D35489"/>
    <w:rsid w:val="00D36AFE"/>
    <w:rsid w:val="00D47568"/>
    <w:rsid w:val="00D51276"/>
    <w:rsid w:val="00D518AB"/>
    <w:rsid w:val="00D53DCD"/>
    <w:rsid w:val="00D56F7C"/>
    <w:rsid w:val="00D578BC"/>
    <w:rsid w:val="00D649E6"/>
    <w:rsid w:val="00D7035F"/>
    <w:rsid w:val="00D73925"/>
    <w:rsid w:val="00D936AE"/>
    <w:rsid w:val="00D9589D"/>
    <w:rsid w:val="00DA634F"/>
    <w:rsid w:val="00DA65AC"/>
    <w:rsid w:val="00DB0685"/>
    <w:rsid w:val="00DB1913"/>
    <w:rsid w:val="00DB3BAD"/>
    <w:rsid w:val="00DB6634"/>
    <w:rsid w:val="00DC12E3"/>
    <w:rsid w:val="00DC1B76"/>
    <w:rsid w:val="00DC3675"/>
    <w:rsid w:val="00DC410D"/>
    <w:rsid w:val="00DC5A81"/>
    <w:rsid w:val="00DC68CA"/>
    <w:rsid w:val="00DC7CBA"/>
    <w:rsid w:val="00DD73B7"/>
    <w:rsid w:val="00DE195A"/>
    <w:rsid w:val="00DE556F"/>
    <w:rsid w:val="00DF28BC"/>
    <w:rsid w:val="00DF34B9"/>
    <w:rsid w:val="00E01053"/>
    <w:rsid w:val="00E07ACF"/>
    <w:rsid w:val="00E30346"/>
    <w:rsid w:val="00E32CAD"/>
    <w:rsid w:val="00E331A1"/>
    <w:rsid w:val="00E33202"/>
    <w:rsid w:val="00E336A9"/>
    <w:rsid w:val="00E472B1"/>
    <w:rsid w:val="00E50624"/>
    <w:rsid w:val="00E568DF"/>
    <w:rsid w:val="00E64269"/>
    <w:rsid w:val="00E81789"/>
    <w:rsid w:val="00E82267"/>
    <w:rsid w:val="00E853CE"/>
    <w:rsid w:val="00E867B6"/>
    <w:rsid w:val="00EA010F"/>
    <w:rsid w:val="00EC1690"/>
    <w:rsid w:val="00EC602C"/>
    <w:rsid w:val="00ED0220"/>
    <w:rsid w:val="00ED1B63"/>
    <w:rsid w:val="00ED3C1F"/>
    <w:rsid w:val="00ED4085"/>
    <w:rsid w:val="00ED420E"/>
    <w:rsid w:val="00ED6FBE"/>
    <w:rsid w:val="00EE136F"/>
    <w:rsid w:val="00EE2F57"/>
    <w:rsid w:val="00EE7A67"/>
    <w:rsid w:val="00EF4C34"/>
    <w:rsid w:val="00EF60EF"/>
    <w:rsid w:val="00EF77C6"/>
    <w:rsid w:val="00F0315F"/>
    <w:rsid w:val="00F05438"/>
    <w:rsid w:val="00F1361C"/>
    <w:rsid w:val="00F156F0"/>
    <w:rsid w:val="00F160C7"/>
    <w:rsid w:val="00F165F6"/>
    <w:rsid w:val="00F2408F"/>
    <w:rsid w:val="00F240E9"/>
    <w:rsid w:val="00F27485"/>
    <w:rsid w:val="00F324B2"/>
    <w:rsid w:val="00F36D8F"/>
    <w:rsid w:val="00F417B1"/>
    <w:rsid w:val="00F45853"/>
    <w:rsid w:val="00F602DF"/>
    <w:rsid w:val="00F60C85"/>
    <w:rsid w:val="00F754A1"/>
    <w:rsid w:val="00F81FD9"/>
    <w:rsid w:val="00F841AA"/>
    <w:rsid w:val="00F84A94"/>
    <w:rsid w:val="00F864E1"/>
    <w:rsid w:val="00F87E96"/>
    <w:rsid w:val="00FA23E8"/>
    <w:rsid w:val="00FA57FF"/>
    <w:rsid w:val="00FD3B54"/>
    <w:rsid w:val="00FD3CC1"/>
    <w:rsid w:val="00FD653C"/>
    <w:rsid w:val="00FF1E02"/>
    <w:rsid w:val="00FF30B4"/>
    <w:rsid w:val="01036027"/>
    <w:rsid w:val="01705EB7"/>
    <w:rsid w:val="01736EDB"/>
    <w:rsid w:val="01FB43B0"/>
    <w:rsid w:val="0200343A"/>
    <w:rsid w:val="04414775"/>
    <w:rsid w:val="05550CB2"/>
    <w:rsid w:val="06510213"/>
    <w:rsid w:val="06714C52"/>
    <w:rsid w:val="073D5938"/>
    <w:rsid w:val="078922D8"/>
    <w:rsid w:val="07904D18"/>
    <w:rsid w:val="08793EF8"/>
    <w:rsid w:val="09D50238"/>
    <w:rsid w:val="0A092397"/>
    <w:rsid w:val="0A2032A3"/>
    <w:rsid w:val="0AB51C87"/>
    <w:rsid w:val="0B25405D"/>
    <w:rsid w:val="0B4C47DD"/>
    <w:rsid w:val="0BB37961"/>
    <w:rsid w:val="0C2420E2"/>
    <w:rsid w:val="0CBA523E"/>
    <w:rsid w:val="0CC774D2"/>
    <w:rsid w:val="0CE06E64"/>
    <w:rsid w:val="0E7C3DBB"/>
    <w:rsid w:val="10C055FF"/>
    <w:rsid w:val="118107EC"/>
    <w:rsid w:val="137E0671"/>
    <w:rsid w:val="14083176"/>
    <w:rsid w:val="14120932"/>
    <w:rsid w:val="142D1EAD"/>
    <w:rsid w:val="15344F63"/>
    <w:rsid w:val="155E0F44"/>
    <w:rsid w:val="16BB723D"/>
    <w:rsid w:val="17041C80"/>
    <w:rsid w:val="17623A39"/>
    <w:rsid w:val="177F4BCA"/>
    <w:rsid w:val="17830BC1"/>
    <w:rsid w:val="17E22F27"/>
    <w:rsid w:val="18BA181B"/>
    <w:rsid w:val="18DA15D9"/>
    <w:rsid w:val="19FE35D4"/>
    <w:rsid w:val="1AA9659B"/>
    <w:rsid w:val="1B2E4E64"/>
    <w:rsid w:val="1B986B82"/>
    <w:rsid w:val="1BB16D04"/>
    <w:rsid w:val="1BEC2BB7"/>
    <w:rsid w:val="1C0D0456"/>
    <w:rsid w:val="1C7E31C3"/>
    <w:rsid w:val="1CA62F3C"/>
    <w:rsid w:val="1CC9445A"/>
    <w:rsid w:val="1D155CEE"/>
    <w:rsid w:val="1D4A1B27"/>
    <w:rsid w:val="1DE055FE"/>
    <w:rsid w:val="1F3107D0"/>
    <w:rsid w:val="1FE62212"/>
    <w:rsid w:val="204665E6"/>
    <w:rsid w:val="206B243E"/>
    <w:rsid w:val="20EF7DD1"/>
    <w:rsid w:val="23D750F8"/>
    <w:rsid w:val="24022558"/>
    <w:rsid w:val="240371BF"/>
    <w:rsid w:val="244149FE"/>
    <w:rsid w:val="244309D7"/>
    <w:rsid w:val="24815B52"/>
    <w:rsid w:val="25F509E0"/>
    <w:rsid w:val="2608726C"/>
    <w:rsid w:val="26A9012E"/>
    <w:rsid w:val="26D106E1"/>
    <w:rsid w:val="27D51DC7"/>
    <w:rsid w:val="27F879BA"/>
    <w:rsid w:val="28205AE1"/>
    <w:rsid w:val="295D25D5"/>
    <w:rsid w:val="29FD04D3"/>
    <w:rsid w:val="2AB13917"/>
    <w:rsid w:val="2AFB2646"/>
    <w:rsid w:val="2BA41C5A"/>
    <w:rsid w:val="2BC96930"/>
    <w:rsid w:val="2BD970D6"/>
    <w:rsid w:val="2BEE2115"/>
    <w:rsid w:val="2BF70BC5"/>
    <w:rsid w:val="2C3E530C"/>
    <w:rsid w:val="2C4675F6"/>
    <w:rsid w:val="2C944309"/>
    <w:rsid w:val="2CA04EDD"/>
    <w:rsid w:val="2DE42F13"/>
    <w:rsid w:val="2E6F6FB9"/>
    <w:rsid w:val="2EC83AEF"/>
    <w:rsid w:val="2F8639F7"/>
    <w:rsid w:val="2FFB2F6B"/>
    <w:rsid w:val="30A23D2A"/>
    <w:rsid w:val="31525695"/>
    <w:rsid w:val="319F7F4E"/>
    <w:rsid w:val="31BC6FA2"/>
    <w:rsid w:val="320C1E8A"/>
    <w:rsid w:val="32817FAD"/>
    <w:rsid w:val="33BC5B28"/>
    <w:rsid w:val="34D211B7"/>
    <w:rsid w:val="383B7B16"/>
    <w:rsid w:val="3877333B"/>
    <w:rsid w:val="38B42AE7"/>
    <w:rsid w:val="39613470"/>
    <w:rsid w:val="3AFF3288"/>
    <w:rsid w:val="3B2358E7"/>
    <w:rsid w:val="3C205AEC"/>
    <w:rsid w:val="3C7C3F22"/>
    <w:rsid w:val="3CBB3914"/>
    <w:rsid w:val="3CDB303A"/>
    <w:rsid w:val="3D23119D"/>
    <w:rsid w:val="3D3F2F25"/>
    <w:rsid w:val="3DDF1A37"/>
    <w:rsid w:val="404264E3"/>
    <w:rsid w:val="412D3891"/>
    <w:rsid w:val="41326B37"/>
    <w:rsid w:val="42122766"/>
    <w:rsid w:val="421711C4"/>
    <w:rsid w:val="42185403"/>
    <w:rsid w:val="42776FB0"/>
    <w:rsid w:val="42F8400E"/>
    <w:rsid w:val="434226BE"/>
    <w:rsid w:val="449946D6"/>
    <w:rsid w:val="44CB16D6"/>
    <w:rsid w:val="460231DA"/>
    <w:rsid w:val="46783949"/>
    <w:rsid w:val="46D95D32"/>
    <w:rsid w:val="47B83788"/>
    <w:rsid w:val="4829707E"/>
    <w:rsid w:val="48673717"/>
    <w:rsid w:val="4A90695B"/>
    <w:rsid w:val="4AA95D7B"/>
    <w:rsid w:val="4B1228B0"/>
    <w:rsid w:val="4B84469B"/>
    <w:rsid w:val="4C6A72AB"/>
    <w:rsid w:val="4C7022D5"/>
    <w:rsid w:val="4D083C1B"/>
    <w:rsid w:val="4D105445"/>
    <w:rsid w:val="4D612FCD"/>
    <w:rsid w:val="4DBC4817"/>
    <w:rsid w:val="4DC0760C"/>
    <w:rsid w:val="4E756EEA"/>
    <w:rsid w:val="4E797ACB"/>
    <w:rsid w:val="4EA14A3A"/>
    <w:rsid w:val="4ECE2238"/>
    <w:rsid w:val="4F0B7011"/>
    <w:rsid w:val="4F533D38"/>
    <w:rsid w:val="50535FE7"/>
    <w:rsid w:val="514D685E"/>
    <w:rsid w:val="5150201B"/>
    <w:rsid w:val="51FB58EC"/>
    <w:rsid w:val="52652B57"/>
    <w:rsid w:val="529E3874"/>
    <w:rsid w:val="5396216C"/>
    <w:rsid w:val="56A97C93"/>
    <w:rsid w:val="56B63588"/>
    <w:rsid w:val="57394790"/>
    <w:rsid w:val="578F6770"/>
    <w:rsid w:val="57DE22E6"/>
    <w:rsid w:val="5847226B"/>
    <w:rsid w:val="58A671D0"/>
    <w:rsid w:val="58DD5A04"/>
    <w:rsid w:val="59DF4079"/>
    <w:rsid w:val="5ABE4AFE"/>
    <w:rsid w:val="5B7339AB"/>
    <w:rsid w:val="5CA5204D"/>
    <w:rsid w:val="5CBA0CD6"/>
    <w:rsid w:val="5D097FF4"/>
    <w:rsid w:val="5D826212"/>
    <w:rsid w:val="5F5A4290"/>
    <w:rsid w:val="5F5F71BB"/>
    <w:rsid w:val="602A30E4"/>
    <w:rsid w:val="61C35FAD"/>
    <w:rsid w:val="636061F9"/>
    <w:rsid w:val="639C483E"/>
    <w:rsid w:val="63C71A1B"/>
    <w:rsid w:val="6407630E"/>
    <w:rsid w:val="641F55BA"/>
    <w:rsid w:val="64325246"/>
    <w:rsid w:val="64724339"/>
    <w:rsid w:val="64DA343A"/>
    <w:rsid w:val="65592102"/>
    <w:rsid w:val="658E0B02"/>
    <w:rsid w:val="666960FB"/>
    <w:rsid w:val="66810B54"/>
    <w:rsid w:val="66915730"/>
    <w:rsid w:val="67123602"/>
    <w:rsid w:val="677B0451"/>
    <w:rsid w:val="679E4383"/>
    <w:rsid w:val="67A72E94"/>
    <w:rsid w:val="67CC1879"/>
    <w:rsid w:val="683825D2"/>
    <w:rsid w:val="68584C0D"/>
    <w:rsid w:val="68F54396"/>
    <w:rsid w:val="69537D75"/>
    <w:rsid w:val="6A5F55F3"/>
    <w:rsid w:val="6C4A05C8"/>
    <w:rsid w:val="6CB02CC0"/>
    <w:rsid w:val="6D4543E4"/>
    <w:rsid w:val="6DF966CA"/>
    <w:rsid w:val="6F1031C9"/>
    <w:rsid w:val="6F234BC6"/>
    <w:rsid w:val="71DD4097"/>
    <w:rsid w:val="71E00A87"/>
    <w:rsid w:val="71E745D1"/>
    <w:rsid w:val="72734D90"/>
    <w:rsid w:val="73CC4FCC"/>
    <w:rsid w:val="73F214FB"/>
    <w:rsid w:val="761A501A"/>
    <w:rsid w:val="766352ED"/>
    <w:rsid w:val="76AF349A"/>
    <w:rsid w:val="7820633E"/>
    <w:rsid w:val="78A103A0"/>
    <w:rsid w:val="796E1FE9"/>
    <w:rsid w:val="797D5F7E"/>
    <w:rsid w:val="7A840E1F"/>
    <w:rsid w:val="7C1E288A"/>
    <w:rsid w:val="7C5908B2"/>
    <w:rsid w:val="7CCF6427"/>
    <w:rsid w:val="7D0657D2"/>
    <w:rsid w:val="7D403A84"/>
    <w:rsid w:val="7D4C4090"/>
    <w:rsid w:val="7E8D4135"/>
    <w:rsid w:val="7E985D5C"/>
    <w:rsid w:val="7EA27B10"/>
    <w:rsid w:val="7F3A0DF9"/>
    <w:rsid w:val="7F751FBD"/>
    <w:rsid w:val="7FD90607"/>
    <w:rsid w:val="7FF15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22"/>
    <w:qFormat/>
    <w:uiPriority w:val="9"/>
    <w:pPr>
      <w:keepNext/>
      <w:keepLines/>
      <w:spacing w:before="260" w:after="260" w:line="416" w:lineRule="auto"/>
      <w:outlineLvl w:val="2"/>
    </w:pPr>
    <w:rPr>
      <w:rFonts w:eastAsia="宋体"/>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eastAsia="宋体"/>
      <w:kern w:val="0"/>
      <w:sz w:val="24"/>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24"/>
    <w:qFormat/>
    <w:uiPriority w:val="0"/>
    <w:rPr>
      <w:rFonts w:ascii="宋体" w:hAnsi="Courier New" w:eastAsia="宋体"/>
    </w:rPr>
  </w:style>
  <w:style w:type="paragraph" w:styleId="8">
    <w:name w:val="Date"/>
    <w:basedOn w:val="1"/>
    <w:next w:val="1"/>
    <w:link w:val="25"/>
    <w:unhideWhenUsed/>
    <w:qFormat/>
    <w:uiPriority w:val="99"/>
    <w:pPr>
      <w:ind w:left="100" w:leftChars="2500"/>
    </w:pPr>
    <w:rPr>
      <w:sz w:val="32"/>
    </w:rPr>
  </w:style>
  <w:style w:type="paragraph" w:styleId="9">
    <w:name w:val="Balloon Text"/>
    <w:basedOn w:val="1"/>
    <w:link w:val="26"/>
    <w:unhideWhenUsed/>
    <w:qFormat/>
    <w:uiPriority w:val="99"/>
    <w:rPr>
      <w:rFonts w:eastAsia="宋体"/>
      <w:sz w:val="18"/>
      <w:szCs w:val="18"/>
    </w:rPr>
  </w:style>
  <w:style w:type="paragraph" w:styleId="10">
    <w:name w:val="footer"/>
    <w:basedOn w:val="1"/>
    <w:link w:val="27"/>
    <w:qFormat/>
    <w:uiPriority w:val="99"/>
    <w:pPr>
      <w:tabs>
        <w:tab w:val="center" w:pos="4153"/>
        <w:tab w:val="right" w:pos="8306"/>
      </w:tabs>
      <w:snapToGrid w:val="0"/>
      <w:jc w:val="left"/>
    </w:pPr>
    <w:rPr>
      <w:rFonts w:eastAsia="宋体"/>
      <w:kern w:val="0"/>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rPr>
      <w:sz w:val="24"/>
    </w:rPr>
  </w:style>
  <w:style w:type="table" w:styleId="16">
    <w:name w:val="Table Grid"/>
    <w:basedOn w:val="1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99"/>
    <w:rPr>
      <w:rFonts w:cs="Times New Roman"/>
      <w:b/>
    </w:rPr>
  </w:style>
  <w:style w:type="character" w:styleId="19">
    <w:name w:val="Hyperlink"/>
    <w:unhideWhenUsed/>
    <w:qFormat/>
    <w:uiPriority w:val="99"/>
    <w:rPr>
      <w:rFonts w:cs="Times New Roman"/>
      <w:color w:val="0000FF"/>
      <w:u w:val="single"/>
    </w:rPr>
  </w:style>
  <w:style w:type="character" w:customStyle="1" w:styleId="20">
    <w:name w:val="标题 1 Char"/>
    <w:link w:val="2"/>
    <w:qFormat/>
    <w:locked/>
    <w:uiPriority w:val="9"/>
    <w:rPr>
      <w:rFonts w:ascii="Times New Roman" w:hAnsi="Times New Roman" w:cs="Times New Roman"/>
      <w:b/>
      <w:bCs/>
      <w:kern w:val="44"/>
      <w:sz w:val="44"/>
      <w:szCs w:val="44"/>
    </w:rPr>
  </w:style>
  <w:style w:type="character" w:customStyle="1" w:styleId="21">
    <w:name w:val="标题 2 Char"/>
    <w:link w:val="3"/>
    <w:qFormat/>
    <w:locked/>
    <w:uiPriority w:val="9"/>
    <w:rPr>
      <w:rFonts w:ascii="Cambria" w:hAnsi="Cambria" w:eastAsia="宋体" w:cs="Times New Roman"/>
      <w:b/>
      <w:bCs/>
      <w:kern w:val="2"/>
      <w:sz w:val="32"/>
      <w:szCs w:val="32"/>
    </w:rPr>
  </w:style>
  <w:style w:type="character" w:customStyle="1" w:styleId="22">
    <w:name w:val="标题 3 Char"/>
    <w:link w:val="4"/>
    <w:qFormat/>
    <w:locked/>
    <w:uiPriority w:val="9"/>
    <w:rPr>
      <w:rFonts w:ascii="Times New Roman" w:hAnsi="Times New Roman" w:cs="Times New Roman"/>
      <w:b/>
      <w:bCs/>
      <w:kern w:val="2"/>
      <w:sz w:val="32"/>
      <w:szCs w:val="32"/>
    </w:rPr>
  </w:style>
  <w:style w:type="character" w:customStyle="1" w:styleId="23">
    <w:name w:val="正文文本 Char"/>
    <w:link w:val="5"/>
    <w:semiHidden/>
    <w:qFormat/>
    <w:uiPriority w:val="99"/>
    <w:rPr>
      <w:rFonts w:ascii="Times New Roman" w:hAnsi="Times New Roman" w:cs="Times New Roman"/>
      <w:sz w:val="24"/>
      <w:szCs w:val="24"/>
    </w:rPr>
  </w:style>
  <w:style w:type="character" w:customStyle="1" w:styleId="24">
    <w:name w:val="纯文本 Char"/>
    <w:basedOn w:val="17"/>
    <w:link w:val="7"/>
    <w:qFormat/>
    <w:uiPriority w:val="0"/>
    <w:rPr>
      <w:rFonts w:ascii="宋体" w:hAnsi="Courier New"/>
      <w:kern w:val="2"/>
      <w:sz w:val="21"/>
      <w:szCs w:val="24"/>
    </w:rPr>
  </w:style>
  <w:style w:type="character" w:customStyle="1" w:styleId="25">
    <w:name w:val="日期 Char"/>
    <w:basedOn w:val="17"/>
    <w:link w:val="8"/>
    <w:semiHidden/>
    <w:qFormat/>
    <w:uiPriority w:val="99"/>
    <w:rPr>
      <w:rFonts w:eastAsia="仿宋_GB2312"/>
      <w:kern w:val="2"/>
      <w:sz w:val="32"/>
      <w:szCs w:val="24"/>
    </w:rPr>
  </w:style>
  <w:style w:type="character" w:customStyle="1" w:styleId="26">
    <w:name w:val="批注框文本 Char"/>
    <w:link w:val="9"/>
    <w:semiHidden/>
    <w:qFormat/>
    <w:locked/>
    <w:uiPriority w:val="99"/>
    <w:rPr>
      <w:rFonts w:ascii="Times New Roman" w:hAnsi="Times New Roman" w:cs="Times New Roman"/>
      <w:kern w:val="2"/>
      <w:sz w:val="18"/>
      <w:szCs w:val="18"/>
    </w:rPr>
  </w:style>
  <w:style w:type="character" w:customStyle="1" w:styleId="27">
    <w:name w:val="页脚 Char"/>
    <w:link w:val="10"/>
    <w:qFormat/>
    <w:uiPriority w:val="99"/>
    <w:rPr>
      <w:rFonts w:ascii="Times New Roman" w:hAnsi="Times New Roman" w:cs="Times New Roman"/>
      <w:sz w:val="18"/>
      <w:szCs w:val="18"/>
    </w:rPr>
  </w:style>
  <w:style w:type="character" w:customStyle="1" w:styleId="28">
    <w:name w:val="页眉 Char"/>
    <w:link w:val="11"/>
    <w:qFormat/>
    <w:uiPriority w:val="99"/>
    <w:rPr>
      <w:rFonts w:ascii="Times New Roman" w:hAnsi="Times New Roman" w:cs="Times New Roman"/>
      <w:sz w:val="18"/>
      <w:szCs w:val="18"/>
    </w:rPr>
  </w:style>
  <w:style w:type="character" w:customStyle="1" w:styleId="29">
    <w:name w:val="font51"/>
    <w:basedOn w:val="17"/>
    <w:qFormat/>
    <w:uiPriority w:val="0"/>
    <w:rPr>
      <w:rFonts w:hint="eastAsia" w:ascii="宋体" w:hAnsi="宋体" w:eastAsia="宋体" w:cs="宋体"/>
      <w:color w:val="000000"/>
      <w:sz w:val="20"/>
      <w:szCs w:val="20"/>
      <w:u w:val="none"/>
    </w:rPr>
  </w:style>
  <w:style w:type="character" w:customStyle="1" w:styleId="30">
    <w:name w:val="四号正文 Char Char"/>
    <w:link w:val="31"/>
    <w:qFormat/>
    <w:uiPriority w:val="0"/>
    <w:rPr>
      <w:rFonts w:ascii="??" w:hAnsi="??" w:cs="宋体"/>
      <w:color w:val="000000"/>
      <w:sz w:val="28"/>
      <w:szCs w:val="21"/>
    </w:rPr>
  </w:style>
  <w:style w:type="paragraph" w:customStyle="1" w:styleId="31">
    <w:name w:val="四号正文"/>
    <w:basedOn w:val="1"/>
    <w:link w:val="30"/>
    <w:qFormat/>
    <w:uiPriority w:val="0"/>
    <w:pPr>
      <w:spacing w:line="360" w:lineRule="auto"/>
    </w:pPr>
    <w:rPr>
      <w:rFonts w:ascii="??" w:hAnsi="??" w:eastAsia="宋体"/>
      <w:color w:val="000000"/>
      <w:kern w:val="0"/>
      <w:sz w:val="28"/>
      <w:szCs w:val="21"/>
    </w:rPr>
  </w:style>
  <w:style w:type="character" w:customStyle="1" w:styleId="32">
    <w:name w:val="页眉 字符"/>
    <w:semiHidden/>
    <w:qFormat/>
    <w:locked/>
    <w:uiPriority w:val="99"/>
    <w:rPr>
      <w:sz w:val="18"/>
    </w:rPr>
  </w:style>
  <w:style w:type="character" w:customStyle="1" w:styleId="33">
    <w:name w:val="页脚 字符"/>
    <w:qFormat/>
    <w:locked/>
    <w:uiPriority w:val="99"/>
    <w:rPr>
      <w:sz w:val="18"/>
    </w:rPr>
  </w:style>
  <w:style w:type="character" w:customStyle="1" w:styleId="34">
    <w:name w:val="正文文本 字符"/>
    <w:qFormat/>
    <w:locked/>
    <w:uiPriority w:val="99"/>
    <w:rPr>
      <w:rFonts w:ascii="仿宋_GB2312" w:hAnsi="Times New Roman" w:eastAsia="仿宋_GB2312"/>
      <w:sz w:val="24"/>
    </w:rPr>
  </w:style>
  <w:style w:type="paragraph" w:customStyle="1" w:styleId="35">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6">
    <w:name w:val="List Paragraph1"/>
    <w:basedOn w:val="1"/>
    <w:qFormat/>
    <w:uiPriority w:val="34"/>
    <w:pPr>
      <w:ind w:firstLine="420" w:firstLineChars="200"/>
    </w:p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p0"/>
    <w:basedOn w:val="1"/>
    <w:qFormat/>
    <w:uiPriority w:val="0"/>
    <w:pPr>
      <w:widowControl/>
    </w:pPr>
    <w:rPr>
      <w:rFonts w:eastAsia="宋体"/>
      <w:kern w:val="0"/>
      <w:szCs w:val="21"/>
    </w:rPr>
  </w:style>
  <w:style w:type="paragraph" w:styleId="39">
    <w:name w:val="List Paragraph"/>
    <w:basedOn w:val="1"/>
    <w:qFormat/>
    <w:uiPriority w:val="34"/>
    <w:pPr>
      <w:ind w:firstLine="420" w:firstLineChars="200"/>
    </w:pPr>
    <w:rPr>
      <w:sz w:val="32"/>
    </w:rPr>
  </w:style>
  <w:style w:type="paragraph" w:customStyle="1" w:styleId="40">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
    <w:name w:val="Char1"/>
    <w:basedOn w:val="1"/>
    <w:qFormat/>
    <w:uiPriority w:val="0"/>
    <w:rPr>
      <w:b/>
      <w:sz w:val="28"/>
      <w:szCs w:val="28"/>
    </w:rPr>
  </w:style>
  <w:style w:type="paragraph" w:customStyle="1" w:styleId="44">
    <w:name w:val="Char"/>
    <w:basedOn w:val="1"/>
    <w:qFormat/>
    <w:uiPriority w:val="0"/>
    <w:rPr>
      <w:rFonts w:ascii="Calibri" w:hAnsi="Calibri" w:eastAsia="宋体"/>
    </w:rPr>
  </w:style>
  <w:style w:type="character" w:customStyle="1" w:styleId="45">
    <w:name w:val="font11"/>
    <w:basedOn w:val="17"/>
    <w:qFormat/>
    <w:uiPriority w:val="0"/>
    <w:rPr>
      <w:rFonts w:hint="default" w:ascii="Times New Roman" w:hAnsi="Times New Roman" w:cs="Times New Roman"/>
      <w:color w:val="000000"/>
      <w:sz w:val="24"/>
      <w:szCs w:val="24"/>
      <w:u w:val="none"/>
    </w:rPr>
  </w:style>
  <w:style w:type="character" w:customStyle="1" w:styleId="46">
    <w:name w:val="font41"/>
    <w:basedOn w:val="17"/>
    <w:qFormat/>
    <w:uiPriority w:val="0"/>
    <w:rPr>
      <w:rFonts w:hint="eastAsia" w:ascii="宋体" w:hAnsi="宋体" w:eastAsia="宋体" w:cs="宋体"/>
      <w:color w:val="000000"/>
      <w:sz w:val="24"/>
      <w:szCs w:val="24"/>
      <w:u w:val="none"/>
    </w:rPr>
  </w:style>
  <w:style w:type="character" w:customStyle="1" w:styleId="47">
    <w:name w:val="标题 1 字符"/>
    <w:qFormat/>
    <w:locked/>
    <w:uiPriority w:val="9"/>
    <w:rPr>
      <w:rFonts w:ascii="Times New Roman" w:hAnsi="Times New Roman"/>
      <w:b/>
      <w:bCs/>
      <w:kern w:val="44"/>
      <w:sz w:val="44"/>
      <w:szCs w:val="44"/>
    </w:rPr>
  </w:style>
  <w:style w:type="character" w:customStyle="1" w:styleId="48">
    <w:name w:val="标题 2 字符"/>
    <w:qFormat/>
    <w:locked/>
    <w:uiPriority w:val="9"/>
    <w:rPr>
      <w:rFonts w:ascii="Cambria" w:hAnsi="Cambria"/>
      <w:b/>
      <w:bCs/>
      <w:kern w:val="2"/>
      <w:sz w:val="32"/>
      <w:szCs w:val="32"/>
    </w:rPr>
  </w:style>
  <w:style w:type="character" w:customStyle="1" w:styleId="49">
    <w:name w:val="标题 3 字符"/>
    <w:qFormat/>
    <w:locked/>
    <w:uiPriority w:val="9"/>
    <w:rPr>
      <w:rFonts w:ascii="Times New Roman" w:hAnsi="Times New Roman"/>
      <w:b/>
      <w:bCs/>
      <w:kern w:val="2"/>
      <w:sz w:val="32"/>
      <w:szCs w:val="32"/>
    </w:rPr>
  </w:style>
  <w:style w:type="paragraph" w:customStyle="1" w:styleId="50">
    <w:name w:val="列出段落1"/>
    <w:basedOn w:val="1"/>
    <w:qFormat/>
    <w:uiPriority w:val="34"/>
    <w:pPr>
      <w:ind w:firstLine="420" w:firstLineChars="2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022&#24180;&#24037;&#20316;&#36164;&#26009;\2021&#24180;&#20915;&#31639;&#20844;&#24320;\&#25945;&#20307;2021&#20915;&#31639;&#20844;&#24320;\&#20915;&#31639;&#20844;&#24320;&#39292;&#29366;&#22270;&#21046;&#20316;-&#25945;&#20307;&#65288;&#27719;&#24635;&#65289;.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oleObject" Target="file:///H:\2022&#24180;&#24037;&#20316;&#36164;&#26009;\2021&#24180;&#20915;&#31639;&#20844;&#24320;\&#25945;&#20307;2021&#20915;&#31639;&#20844;&#24320;\&#20915;&#31639;&#20844;&#24320;&#39292;&#29366;&#22270;&#21046;&#20316;-&#25945;&#20307;&#65288;&#27719;&#24635;&#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22&#24180;&#24037;&#20316;&#36164;&#26009;\2021&#24180;&#20915;&#31639;&#20844;&#24320;\&#25945;&#20307;2021&#20915;&#31639;&#20844;&#24320;\&#20915;&#31639;&#20844;&#24320;&#39292;&#29366;&#22270;&#21046;&#20316;-&#25945;&#20307;&#65288;&#27719;&#24635;&#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022&#24180;&#24037;&#20316;&#36164;&#26009;\2021&#24180;&#20915;&#31639;&#20844;&#24320;\&#25945;&#20307;2021&#20915;&#31639;&#20844;&#24320;\&#20915;&#31639;&#20844;&#24320;&#39292;&#29366;&#22270;&#21046;&#20316;-&#25945;&#20307;&#65288;&#27719;&#24635;&#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022&#24180;&#24037;&#20316;&#36164;&#26009;\2021&#24180;&#20915;&#31639;&#20844;&#24320;\&#25945;&#20307;2021&#20915;&#31639;&#20844;&#24320;\&#20915;&#31639;&#20844;&#24320;&#39292;&#29366;&#22270;&#21046;&#20316;-&#25945;&#20307;&#65288;&#27719;&#24635;&#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022&#24180;&#24037;&#20316;&#36164;&#26009;\2021&#24180;&#20915;&#31639;&#20844;&#24320;\&#25945;&#20307;2021&#20915;&#31639;&#20844;&#24320;\&#20915;&#31639;&#20844;&#24320;&#39292;&#29366;&#22270;&#21046;&#20316;-&#25945;&#20307;&#65288;&#27719;&#24635;&#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ko-KR" altLang="en-US" sz="1400" b="0" i="0" u="none" baseline="0">
                <a:solidFill>
                  <a:srgbClr val="595959"/>
                </a:solidFill>
                <a:latin typeface="宋体" panose="02010600030101010101" charset="-122"/>
                <a:ea typeface="宋体" panose="02010600030101010101" charset="-122"/>
              </a:rPr>
              <a:t>收支总决算</a:t>
            </a:r>
            <a:endParaRPr lang="ko-KR" altLang="en-US" sz="1400" b="0" i="0" u="none" baseline="0">
              <a:solidFill>
                <a:srgbClr val="595959"/>
              </a:solidFill>
              <a:latin typeface="宋体" panose="02010600030101010101" charset="-122"/>
              <a:ea typeface="宋体" panose="02010600030101010101" charset="-122"/>
            </a:endParaRPr>
          </a:p>
        </c:rich>
      </c:tx>
      <c:layout>
        <c:manualLayout>
          <c:xMode val="edge"/>
          <c:yMode val="edge"/>
          <c:x val="0.367362090608239"/>
          <c:y val="0.0546825156470827"/>
        </c:manualLayout>
      </c:layout>
      <c:overlay val="0"/>
      <c:spPr>
        <a:noFill/>
        <a:ln>
          <a:noFill/>
          <a:round/>
        </a:ln>
      </c:spPr>
    </c:title>
    <c:autoTitleDeleted val="0"/>
    <c:plotArea>
      <c:layout>
        <c:manualLayout>
          <c:layoutTarget val="inner"/>
          <c:xMode val="edge"/>
          <c:yMode val="edge"/>
          <c:x val="0.16102625423971"/>
          <c:y val="0.251231902463804"/>
          <c:w val="0.754087659774235"/>
          <c:h val="0.63093333333334"/>
        </c:manualLayout>
      </c:layout>
      <c:barChart>
        <c:barDir val="col"/>
        <c:grouping val="clustered"/>
        <c:varyColors val="0"/>
        <c:ser>
          <c:idx val="0"/>
          <c:order val="0"/>
          <c:spPr>
            <a:solidFill>
              <a:srgbClr val="4F81BD">
                <a:alpha val="100000"/>
              </a:srgbClr>
            </a:solidFill>
            <a:ln>
              <a:noFill/>
              <a:round/>
            </a:ln>
          </c:spPr>
          <c:invertIfNegative val="0"/>
          <c:dLbls>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Sheet1!$G$1:$G$4</c:f>
              <c:strCache>
                <c:ptCount val="2"/>
                <c:pt idx="0">
                  <c:v>2020年</c:v>
                </c:pt>
                <c:pt idx="1">
                  <c:v>2021年</c:v>
                </c:pt>
              </c:strCache>
            </c:strRef>
          </c:cat>
          <c:val>
            <c:numRef>
              <c:f>Sheet1!$H$1:$H$4</c:f>
              <c:numCache>
                <c:formatCode>_ * #,##0.00_ ;_ * \-#,##0.00_ ;_ * "-"??_ ;_ @_ </c:formatCode>
                <c:ptCount val="4"/>
                <c:pt idx="0">
                  <c:v>49736.58</c:v>
                </c:pt>
                <c:pt idx="1">
                  <c:v>49533.47</c:v>
                </c:pt>
              </c:numCache>
            </c:numRef>
          </c:val>
        </c:ser>
        <c:dLbls>
          <c:showLegendKey val="0"/>
          <c:showVal val="1"/>
          <c:showCatName val="0"/>
          <c:showSerName val="0"/>
          <c:showPercent val="0"/>
          <c:showBubbleSize val="0"/>
        </c:dLbls>
        <c:gapWidth val="219"/>
        <c:axId val="59809152"/>
        <c:axId val="59848192"/>
      </c:barChart>
      <c:catAx>
        <c:axId val="59809152"/>
        <c:scaling>
          <c:orientation val="minMax"/>
        </c:scaling>
        <c:delete val="0"/>
        <c:axPos val="b"/>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59848192"/>
        <c:crosses val="autoZero"/>
        <c:auto val="1"/>
        <c:lblAlgn val="ctr"/>
        <c:lblOffset val="100"/>
        <c:noMultiLvlLbl val="0"/>
      </c:catAx>
      <c:valAx>
        <c:axId val="59848192"/>
        <c:scaling>
          <c:orientation val="minMax"/>
        </c:scaling>
        <c:delete val="0"/>
        <c:axPos val="l"/>
        <c:majorGridlines>
          <c:spPr>
            <a:ln w="9525" cap="flat" cmpd="sng" algn="ctr">
              <a:solidFill>
                <a:srgbClr val="D9D9D9">
                  <a:alpha val="100000"/>
                </a:srgbClr>
              </a:solidFill>
              <a:prstDash val="solid"/>
              <a:round/>
            </a:ln>
          </c:spPr>
        </c:majorGridlines>
        <c:numFmt formatCode="_ * #,##0.00_ ;_ * \-#,##0.00_ ;_ * &quot;-&quot;??_ ;_ @_ " sourceLinked="1"/>
        <c:majorTickMark val="none"/>
        <c:minorTickMark val="none"/>
        <c:tickLblPos val="nextTo"/>
        <c:spPr>
          <a:noFill/>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59809152"/>
        <c:crosses val="autoZero"/>
        <c:crossBetween val="between"/>
      </c:valAx>
      <c:spPr>
        <a:noFill/>
        <a:ln>
          <a:noFill/>
          <a:round/>
        </a:ln>
      </c:spPr>
    </c:plotArea>
    <c:plotVisOnly val="1"/>
    <c:dispBlanksAs val="gap"/>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10948508081227"/>
          <c:y val="0.0634814398200226"/>
        </c:manualLayout>
      </c:layout>
      <c:overlay val="0"/>
      <c:txPr>
        <a:bodyPr rot="0" spcFirstLastPara="0" vertOverflow="ellipsis" vert="horz" wrap="square" anchor="ctr" anchorCtr="1"/>
        <a:lstStyle/>
        <a:p>
          <a:pPr>
            <a:defRPr lang="zh-CN" sz="181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收入情况</c:v>
                </c:pt>
              </c:strCache>
            </c:strRef>
          </c:tx>
          <c:explosion val="0"/>
          <c:dPt>
            <c:idx val="0"/>
            <c:bubble3D val="0"/>
          </c:dPt>
          <c:dPt>
            <c:idx val="1"/>
            <c:bubble3D val="0"/>
          </c:dPt>
          <c:dPt>
            <c:idx val="2"/>
            <c:bubble3D val="0"/>
          </c:dPt>
          <c:dLbls>
            <c:dLbl>
              <c:idx val="1"/>
              <c:layout>
                <c:manualLayout>
                  <c:x val="-0.142707284944645"/>
                  <c:y val="0.04813038995125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73063317743177"/>
                  <c:y val="-0.127823397075366"/>
                </c:manualLayout>
              </c:layout>
              <c:tx>
                <c:rich>
                  <a:bodyPr rot="0" spcFirstLastPara="0" vertOverflow="ellipsis" vert="horz" wrap="square" lIns="38100" tIns="19050" rIns="38100" bIns="19050" anchor="ctr" anchorCtr="1"/>
                  <a:lstStyle/>
                  <a:p>
                    <a:pPr>
                      <a:defRPr lang="zh-CN" sz="1005" b="0" i="0" u="none" strike="noStrike" kern="1200" baseline="0">
                        <a:solidFill>
                          <a:schemeClr val="tx1"/>
                        </a:solidFill>
                        <a:latin typeface="+mn-lt"/>
                        <a:ea typeface="+mn-ea"/>
                        <a:cs typeface="+mn-cs"/>
                      </a:defRPr>
                    </a:pPr>
                    <a:r>
                      <a:rPr lang="en-US" altLang="en-US"/>
                      <a:t>12.37</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544">
                <a:noFill/>
              </a:ln>
              <a:effectLst/>
            </c:spPr>
            <c:txPr>
              <a:bodyPr rot="0" spcFirstLastPara="0" vertOverflow="ellipsis" vert="horz" wrap="square" lIns="38100" tIns="19050" rIns="38100" bIns="19050" anchor="ctr" anchorCtr="1"/>
              <a:lstStyle/>
              <a:p>
                <a:pPr>
                  <a:defRPr lang="zh-CN" sz="1005"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46252.85</c:v>
                </c:pt>
                <c:pt idx="1">
                  <c:v>41.5</c:v>
                </c:pt>
                <c:pt idx="2">
                  <c:v>12.37</c:v>
                </c:pt>
              </c:numCache>
            </c:numRef>
          </c:val>
        </c:ser>
        <c:dLbls>
          <c:showLegendKey val="0"/>
          <c:showVal val="1"/>
          <c:showCatName val="0"/>
          <c:showSerName val="0"/>
          <c:showPercent val="0"/>
          <c:showBubbleSize val="0"/>
          <c:showLeaderLines val="1"/>
        </c:dLbls>
        <c:firstSliceAng val="0"/>
      </c:pieChart>
      <c:spPr>
        <a:noFill/>
        <a:ln w="25544">
          <a:noFill/>
        </a:ln>
      </c:spPr>
    </c:plotArea>
    <c:legend>
      <c:legendPos val="r"/>
      <c:layout/>
      <c:overlay val="0"/>
      <c:txPr>
        <a:bodyPr rot="0" spcFirstLastPara="0" vertOverflow="ellipsis" vert="horz" wrap="square" anchor="ctr" anchorCtr="1"/>
        <a:lstStyle/>
        <a:p>
          <a:pPr>
            <a:defRPr lang="zh-CN" sz="1005"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ko-KR" altLang="en-US" sz="1400" b="0" i="0" u="none" baseline="0">
                <a:solidFill>
                  <a:srgbClr val="595959"/>
                </a:solidFill>
                <a:latin typeface="宋体" panose="02010600030101010101" charset="-122"/>
                <a:ea typeface="宋体" panose="02010600030101010101" charset="-122"/>
              </a:rPr>
              <a:t>支出分类</a:t>
            </a:r>
            <a:endParaRPr lang="ko-KR" altLang="en-US" sz="1400" b="0" i="0" u="none" baseline="0">
              <a:solidFill>
                <a:srgbClr val="595959"/>
              </a:solidFill>
              <a:latin typeface="宋体" panose="02010600030101010101" charset="-122"/>
              <a:ea typeface="宋体" panose="02010600030101010101" charset="-122"/>
            </a:endParaRPr>
          </a:p>
        </c:rich>
      </c:tx>
      <c:layout/>
      <c:overlay val="0"/>
      <c:spPr>
        <a:noFill/>
        <a:ln>
          <a:noFill/>
          <a:round/>
        </a:ln>
      </c:spPr>
    </c:title>
    <c:autoTitleDeleted val="0"/>
    <c:plotArea>
      <c:layout/>
      <c:pieChart>
        <c:varyColors val="1"/>
        <c:ser>
          <c:idx val="0"/>
          <c:order val="0"/>
          <c:explosion val="0"/>
          <c:dPt>
            <c:idx val="0"/>
            <c:bubble3D val="0"/>
            <c:spPr>
              <a:solidFill>
                <a:srgbClr val="4F81BD">
                  <a:alpha val="100000"/>
                </a:srgbClr>
              </a:solidFill>
              <a:ln w="19050" cap="flat">
                <a:solidFill>
                  <a:srgbClr val="FFFFFF">
                    <a:alpha val="100000"/>
                  </a:srgbClr>
                </a:solidFill>
                <a:round/>
              </a:ln>
            </c:spPr>
          </c:dPt>
          <c:dPt>
            <c:idx val="1"/>
            <c:bubble3D val="0"/>
            <c:spPr>
              <a:solidFill>
                <a:srgbClr val="C0504D">
                  <a:alpha val="100000"/>
                </a:srgbClr>
              </a:solidFill>
              <a:ln w="19050" cap="flat">
                <a:solidFill>
                  <a:srgbClr val="FFFFFF">
                    <a:alpha val="100000"/>
                  </a:srgbClr>
                </a:solidFill>
                <a:round/>
              </a:ln>
            </c:spPr>
          </c:dPt>
          <c:dLbls>
            <c:dLbl>
              <c:idx val="0"/>
              <c:layout>
                <c:manualLayout>
                  <c:x val="-0.0105866707041336"/>
                  <c:y val="-0.25665693590735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'[决算公开饼状图制作-教体（汇总）.xlsx]Sheet1'!$D$1:$D$2</c:f>
              <c:strCache>
                <c:ptCount val="2"/>
                <c:pt idx="0">
                  <c:v>基本支出</c:v>
                </c:pt>
                <c:pt idx="1">
                  <c:v>项目支出</c:v>
                </c:pt>
              </c:strCache>
            </c:strRef>
          </c:cat>
          <c:val>
            <c:numRef>
              <c:f>'[决算公开饼状图制作-教体（汇总）.xlsx]Sheet1'!$E$1:$E$2</c:f>
              <c:numCache>
                <c:formatCode>#,##0.00</c:formatCode>
                <c:ptCount val="2"/>
                <c:pt idx="0">
                  <c:v>45191.24</c:v>
                </c:pt>
                <c:pt idx="1">
                  <c:v>3073.26</c:v>
                </c:pt>
              </c:numCache>
            </c:numRef>
          </c:val>
        </c:ser>
        <c:dLbls>
          <c:showLegendKey val="0"/>
          <c:showVal val="1"/>
          <c:showCatName val="0"/>
          <c:showSerName val="0"/>
          <c:showPercent val="0"/>
          <c:showBubbleSize val="0"/>
          <c:showLeaderLines val="1"/>
        </c:dLbls>
        <c:firstSliceAng val="0"/>
      </c:pieChart>
      <c:spPr>
        <a:noFill/>
        <a:ln>
          <a:noFill/>
          <a:round/>
        </a:ln>
      </c:spPr>
    </c:plotArea>
    <c:legend>
      <c:legendPos val="b"/>
      <c:layout/>
      <c:overlay val="0"/>
      <c:spPr>
        <a:noFill/>
        <a:ln>
          <a:noFill/>
          <a:round/>
        </a:ln>
      </c:spPr>
      <c:txPr>
        <a:bodyPr rot="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legend>
    <c:plotVisOnly val="1"/>
    <c:dispBlanksAs val="zero"/>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zh-CN" altLang="zh-CN" sz="1400" b="0" i="0" u="none" strike="noStrike" baseline="0"/>
              <a:t>财政拨款收、支决算</a:t>
            </a:r>
            <a:endParaRPr lang="ko-KR" altLang="en-US" sz="1400" b="0" i="0" u="none" baseline="0">
              <a:solidFill>
                <a:srgbClr val="595959"/>
              </a:solidFill>
              <a:latin typeface="宋体" panose="02010600030101010101" charset="-122"/>
              <a:ea typeface="宋体" panose="02010600030101010101" charset="-122"/>
            </a:endParaRPr>
          </a:p>
        </c:rich>
      </c:tx>
      <c:layout>
        <c:manualLayout>
          <c:xMode val="edge"/>
          <c:yMode val="edge"/>
          <c:x val="0.312184389113526"/>
          <c:y val="0.0533704994890906"/>
        </c:manualLayout>
      </c:layout>
      <c:overlay val="0"/>
      <c:spPr>
        <a:noFill/>
        <a:ln>
          <a:noFill/>
          <a:round/>
        </a:ln>
      </c:spPr>
    </c:title>
    <c:autoTitleDeleted val="0"/>
    <c:plotArea>
      <c:layout>
        <c:manualLayout>
          <c:layoutTarget val="inner"/>
          <c:xMode val="edge"/>
          <c:yMode val="edge"/>
          <c:x val="0.133544722450832"/>
          <c:y val="0.251231908831906"/>
          <c:w val="0.800158061116957"/>
          <c:h val="0.63093333333334"/>
        </c:manualLayout>
      </c:layout>
      <c:barChart>
        <c:barDir val="col"/>
        <c:grouping val="clustered"/>
        <c:varyColors val="0"/>
        <c:ser>
          <c:idx val="0"/>
          <c:order val="0"/>
          <c:spPr>
            <a:solidFill>
              <a:srgbClr val="4F81BD">
                <a:alpha val="100000"/>
              </a:srgbClr>
            </a:solidFill>
            <a:ln>
              <a:noFill/>
              <a:round/>
            </a:ln>
          </c:spPr>
          <c:invertIfNegative val="0"/>
          <c:dLbls>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Sheet1!$D$43:$D$46</c:f>
              <c:strCache>
                <c:ptCount val="2"/>
                <c:pt idx="0">
                  <c:v>2020年</c:v>
                </c:pt>
                <c:pt idx="1">
                  <c:v>2021年</c:v>
                </c:pt>
              </c:strCache>
            </c:strRef>
          </c:cat>
          <c:val>
            <c:numRef>
              <c:f>Sheet1!$E$43:$E$46</c:f>
              <c:numCache>
                <c:formatCode>General</c:formatCode>
                <c:ptCount val="4"/>
                <c:pt idx="0">
                  <c:v>49726.06</c:v>
                </c:pt>
                <c:pt idx="1">
                  <c:v>49518.08</c:v>
                </c:pt>
              </c:numCache>
            </c:numRef>
          </c:val>
        </c:ser>
        <c:dLbls>
          <c:showLegendKey val="0"/>
          <c:showVal val="1"/>
          <c:showCatName val="0"/>
          <c:showSerName val="0"/>
          <c:showPercent val="0"/>
          <c:showBubbleSize val="0"/>
        </c:dLbls>
        <c:gapWidth val="219"/>
        <c:overlap val="-27"/>
        <c:axId val="117338112"/>
        <c:axId val="117340416"/>
      </c:barChart>
      <c:catAx>
        <c:axId val="117338112"/>
        <c:scaling>
          <c:orientation val="minMax"/>
        </c:scaling>
        <c:delete val="0"/>
        <c:axPos val="b"/>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117340416"/>
        <c:crosses val="autoZero"/>
        <c:auto val="1"/>
        <c:lblAlgn val="ctr"/>
        <c:lblOffset val="100"/>
        <c:noMultiLvlLbl val="0"/>
      </c:catAx>
      <c:valAx>
        <c:axId val="117340416"/>
        <c:scaling>
          <c:orientation val="minMax"/>
        </c:scaling>
        <c:delete val="0"/>
        <c:axPos val="l"/>
        <c:majorGridlines>
          <c:spPr>
            <a:ln w="9525" cap="flat" cmpd="sng" algn="ctr">
              <a:solidFill>
                <a:srgbClr val="D9D9D9">
                  <a:alpha val="100000"/>
                </a:srgbClr>
              </a:solidFill>
              <a:prstDash val="solid"/>
              <a:round/>
            </a:ln>
          </c:spPr>
        </c:majorGridlines>
        <c:numFmt formatCode="General" sourceLinked="1"/>
        <c:majorTickMark val="none"/>
        <c:minorTickMark val="none"/>
        <c:tickLblPos val="nextTo"/>
        <c:spPr>
          <a:noFill/>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117338112"/>
        <c:crosses val="autoZero"/>
        <c:crossBetween val="between"/>
      </c:valAx>
      <c:spPr>
        <a:noFill/>
        <a:ln>
          <a:noFill/>
          <a:round/>
        </a:ln>
      </c:spPr>
    </c:plotArea>
    <c:plotVisOnly val="1"/>
    <c:dispBlanksAs val="gap"/>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zh-CN" altLang="zh-CN" sz="1400" b="0" i="0" u="none" strike="noStrike" baseline="0"/>
              <a:t>一般公共预算财政拨款支出决算变动情况</a:t>
            </a:r>
            <a:endParaRPr lang="ko-KR" altLang="en-US" sz="1400" b="1" i="0" u="none" strike="noStrike" kern="1200" baseline="0">
              <a:solidFill>
                <a:srgbClr val="000000"/>
              </a:solidFill>
              <a:latin typeface="宋体" panose="02010600030101010101" charset="-122"/>
              <a:ea typeface="宋体" panose="02010600030101010101" charset="-122"/>
              <a:cs typeface="+mn-cs"/>
            </a:endParaRPr>
          </a:p>
        </c:rich>
      </c:tx>
      <c:layout>
        <c:manualLayout>
          <c:xMode val="edge"/>
          <c:yMode val="edge"/>
          <c:x val="0.153025210084034"/>
          <c:y val="0.0406476523767862"/>
        </c:manualLayout>
      </c:layout>
      <c:overlay val="0"/>
      <c:spPr>
        <a:noFill/>
        <a:ln>
          <a:noFill/>
          <a:round/>
        </a:ln>
      </c:spPr>
    </c:title>
    <c:autoTitleDeleted val="0"/>
    <c:plotArea>
      <c:layout>
        <c:manualLayout>
          <c:layoutTarget val="inner"/>
          <c:xMode val="edge"/>
          <c:yMode val="edge"/>
          <c:x val="0.133544722450832"/>
          <c:y val="0.251231908831906"/>
          <c:w val="0.800158061116957"/>
          <c:h val="0.63093333333334"/>
        </c:manualLayout>
      </c:layout>
      <c:barChart>
        <c:barDir val="col"/>
        <c:grouping val="clustered"/>
        <c:varyColors val="0"/>
        <c:ser>
          <c:idx val="0"/>
          <c:order val="0"/>
          <c:spPr>
            <a:solidFill>
              <a:srgbClr val="4F81BD">
                <a:alpha val="100000"/>
              </a:srgbClr>
            </a:solidFill>
            <a:ln>
              <a:noFill/>
              <a:round/>
            </a:ln>
          </c:spPr>
          <c:invertIfNegative val="0"/>
          <c:dLbls>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Sheet1!$H$45:$H$46</c:f>
              <c:strCache>
                <c:ptCount val="2"/>
                <c:pt idx="0">
                  <c:v>2020年</c:v>
                </c:pt>
                <c:pt idx="1">
                  <c:v>2021年</c:v>
                </c:pt>
              </c:strCache>
            </c:strRef>
          </c:cat>
          <c:val>
            <c:numRef>
              <c:f>Sheet1!$I$45:$I$46</c:f>
              <c:numCache>
                <c:formatCode>General</c:formatCode>
                <c:ptCount val="2"/>
                <c:pt idx="0">
                  <c:v>44155.11</c:v>
                </c:pt>
                <c:pt idx="1">
                  <c:v>48084.25</c:v>
                </c:pt>
              </c:numCache>
            </c:numRef>
          </c:val>
        </c:ser>
        <c:dLbls>
          <c:showLegendKey val="0"/>
          <c:showVal val="1"/>
          <c:showCatName val="0"/>
          <c:showSerName val="0"/>
          <c:showPercent val="0"/>
          <c:showBubbleSize val="0"/>
        </c:dLbls>
        <c:gapWidth val="219"/>
        <c:overlap val="-27"/>
        <c:axId val="133101440"/>
        <c:axId val="134496256"/>
      </c:barChart>
      <c:catAx>
        <c:axId val="133101440"/>
        <c:scaling>
          <c:orientation val="minMax"/>
        </c:scaling>
        <c:delete val="0"/>
        <c:axPos val="b"/>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134496256"/>
        <c:crosses val="autoZero"/>
        <c:auto val="1"/>
        <c:lblAlgn val="ctr"/>
        <c:lblOffset val="100"/>
        <c:noMultiLvlLbl val="0"/>
      </c:catAx>
      <c:valAx>
        <c:axId val="134496256"/>
        <c:scaling>
          <c:orientation val="minMax"/>
        </c:scaling>
        <c:delete val="0"/>
        <c:axPos val="l"/>
        <c:majorGridlines>
          <c:spPr>
            <a:ln w="9525" cap="flat" cmpd="sng" algn="ctr">
              <a:solidFill>
                <a:srgbClr val="D9D9D9">
                  <a:alpha val="100000"/>
                </a:srgbClr>
              </a:solidFill>
              <a:prstDash val="solid"/>
              <a:round/>
            </a:ln>
          </c:spPr>
        </c:majorGridlines>
        <c:numFmt formatCode="General" sourceLinked="1"/>
        <c:majorTickMark val="none"/>
        <c:minorTickMark val="none"/>
        <c:tickLblPos val="nextTo"/>
        <c:spPr>
          <a:noFill/>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133101440"/>
        <c:crosses val="autoZero"/>
        <c:crossBetween val="between"/>
      </c:valAx>
      <c:spPr>
        <a:noFill/>
        <a:ln>
          <a:noFill/>
          <a:round/>
        </a:ln>
      </c:spPr>
    </c:plotArea>
    <c:plotVisOnly val="1"/>
    <c:dispBlanksAs val="gap"/>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ko-KR" altLang="en-US" sz="1200" b="0" i="0" u="none" baseline="0">
                <a:solidFill>
                  <a:srgbClr val="595959"/>
                </a:solidFill>
                <a:latin typeface="宋体" panose="02010600030101010101" charset="-122"/>
                <a:ea typeface="宋体" panose="02010600030101010101" charset="-122"/>
              </a:rPr>
              <a:t>一般公共预算财政拨款支出
</a:t>
            </a:r>
            <a:endParaRPr lang="ko-KR" altLang="en-US" sz="1200" b="0" i="0" u="none" baseline="0">
              <a:solidFill>
                <a:srgbClr val="595959"/>
              </a:solidFill>
              <a:latin typeface="宋体" panose="02010600030101010101" charset="-122"/>
              <a:ea typeface="宋体" panose="02010600030101010101" charset="-122"/>
            </a:endParaRPr>
          </a:p>
        </c:rich>
      </c:tx>
      <c:layout>
        <c:manualLayout>
          <c:xMode val="edge"/>
          <c:yMode val="edge"/>
          <c:x val="0.332570951995488"/>
          <c:y val="0.00169366565380102"/>
        </c:manualLayout>
      </c:layout>
      <c:overlay val="0"/>
      <c:spPr>
        <a:noFill/>
        <a:ln>
          <a:noFill/>
          <a:round/>
        </a:ln>
      </c:spPr>
    </c:title>
    <c:autoTitleDeleted val="0"/>
    <c:view3D>
      <c:rotX val="75"/>
      <c:rotY val="0"/>
      <c:depthPercent val="100"/>
      <c:rAngAx val="0"/>
      <c:perspective val="30"/>
    </c:view3D>
    <c:floor>
      <c:thickness val="0"/>
    </c:floor>
    <c:sideWall>
      <c:thickness val="0"/>
      <c:spPr>
        <a:noFill/>
        <a:ln>
          <a:noFill/>
          <a:round/>
        </a:ln>
      </c:spPr>
    </c:sideWall>
    <c:backWall>
      <c:thickness val="0"/>
      <c:spPr>
        <a:noFill/>
        <a:ln>
          <a:noFill/>
          <a:round/>
        </a:ln>
      </c:spPr>
    </c:backWall>
    <c:plotArea>
      <c:layout/>
      <c:pie3DChart>
        <c:varyColors val="1"/>
        <c:ser>
          <c:idx val="0"/>
          <c:order val="0"/>
          <c:explosion val="25"/>
          <c:dPt>
            <c:idx val="0"/>
            <c:bubble3D val="0"/>
            <c:spPr>
              <a:solidFill>
                <a:srgbClr val="4F81BD">
                  <a:alpha val="100000"/>
                </a:srgbClr>
              </a:solidFill>
              <a:ln w="19050" cap="flat">
                <a:solidFill>
                  <a:srgbClr val="FFFFFF">
                    <a:alpha val="100000"/>
                  </a:srgbClr>
                </a:solidFill>
                <a:round/>
              </a:ln>
            </c:spPr>
          </c:dPt>
          <c:dPt>
            <c:idx val="1"/>
            <c:bubble3D val="0"/>
            <c:spPr>
              <a:solidFill>
                <a:srgbClr val="C0504D">
                  <a:alpha val="100000"/>
                </a:srgbClr>
              </a:solidFill>
              <a:ln w="19050" cap="flat">
                <a:solidFill>
                  <a:srgbClr val="FFFFFF">
                    <a:alpha val="100000"/>
                  </a:srgbClr>
                </a:solidFill>
                <a:round/>
              </a:ln>
            </c:spPr>
          </c:dPt>
          <c:dPt>
            <c:idx val="2"/>
            <c:bubble3D val="0"/>
          </c:dPt>
          <c:dPt>
            <c:idx val="3"/>
            <c:bubble3D val="0"/>
          </c:dPt>
          <c:dPt>
            <c:idx val="4"/>
            <c:bubble3D val="0"/>
          </c:dPt>
          <c:dPt>
            <c:idx val="5"/>
            <c:bubble3D val="0"/>
          </c:dPt>
          <c:dLbls>
            <c:dLbl>
              <c:idx val="0"/>
              <c:layout>
                <c:manualLayout>
                  <c:x val="0.095307675325631"/>
                  <c:y val="-0.015817931334935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7423891571227"/>
                  <c:y val="0.05422071866385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2638310398116"/>
                  <c:y val="0.037598382626535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90862707582113"/>
                  <c:y val="-0.00091424956918738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69662717393971"/>
                  <c:y val="-0.05465861470768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08237545073221"/>
                  <c:y val="-0.05413053871082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Sheet1!$D$22:$D$27</c:f>
              <c:strCache>
                <c:ptCount val="6"/>
                <c:pt idx="0">
                  <c:v>一般公共服务支出</c:v>
                </c:pt>
                <c:pt idx="1">
                  <c:v>公共安全支出</c:v>
                </c:pt>
                <c:pt idx="2">
                  <c:v>教育支出</c:v>
                </c:pt>
                <c:pt idx="3">
                  <c:v>文化旅游体育与传媒支出</c:v>
                </c:pt>
                <c:pt idx="4">
                  <c:v>社会保障和就业支出</c:v>
                </c:pt>
                <c:pt idx="5">
                  <c:v>卫生健康支出</c:v>
                </c:pt>
              </c:strCache>
            </c:strRef>
          </c:cat>
          <c:val>
            <c:numRef>
              <c:f>Sheet1!$E$22:$E$27</c:f>
              <c:numCache>
                <c:formatCode>General</c:formatCode>
                <c:ptCount val="6"/>
                <c:pt idx="0">
                  <c:v>19.61</c:v>
                </c:pt>
                <c:pt idx="1">
                  <c:v>1.88</c:v>
                </c:pt>
                <c:pt idx="2">
                  <c:v>38861.27</c:v>
                </c:pt>
                <c:pt idx="3">
                  <c:v>167.07</c:v>
                </c:pt>
                <c:pt idx="4">
                  <c:v>3985.82</c:v>
                </c:pt>
                <c:pt idx="5">
                  <c:v>2130.39</c:v>
                </c:pt>
              </c:numCache>
            </c:numRef>
          </c:val>
        </c:ser>
        <c:dLbls>
          <c:showLegendKey val="0"/>
          <c:showVal val="1"/>
          <c:showCatName val="0"/>
          <c:showSerName val="0"/>
          <c:showPercent val="0"/>
          <c:showBubbleSize val="0"/>
        </c:dLbls>
      </c:pie3DChart>
    </c:plotArea>
    <c:legend>
      <c:legendPos val="b"/>
      <c:layout/>
      <c:overlay val="0"/>
      <c:spPr>
        <a:noFill/>
        <a:ln>
          <a:noFill/>
          <a:round/>
        </a:ln>
      </c:spPr>
      <c:txPr>
        <a:bodyPr rot="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legend>
    <c:plotVisOnly val="1"/>
    <c:dispBlanksAs val="zero"/>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ko-KR" altLang="en-US" sz="1400" b="0" i="0" u="none" baseline="0">
                <a:solidFill>
                  <a:srgbClr val="595959"/>
                </a:solidFill>
                <a:latin typeface="宋体" panose="02010600030101010101" charset="-122"/>
                <a:ea typeface="宋体" panose="02010600030101010101" charset="-122"/>
              </a:rPr>
              <a:t>三公经费财政拨款支出</a:t>
            </a:r>
            <a:endParaRPr lang="ko-KR" altLang="en-US" sz="1400" b="0" i="0" u="none" baseline="0">
              <a:solidFill>
                <a:srgbClr val="595959"/>
              </a:solidFill>
              <a:latin typeface="宋体" panose="02010600030101010101" charset="-122"/>
              <a:ea typeface="宋体" panose="02010600030101010101" charset="-122"/>
            </a:endParaRPr>
          </a:p>
        </c:rich>
      </c:tx>
      <c:layout/>
      <c:overlay val="0"/>
      <c:spPr>
        <a:noFill/>
        <a:ln>
          <a:noFill/>
          <a:round/>
        </a:ln>
      </c:spPr>
    </c:title>
    <c:autoTitleDeleted val="0"/>
    <c:plotArea>
      <c:layout/>
      <c:pieChart>
        <c:varyColors val="1"/>
        <c:ser>
          <c:idx val="0"/>
          <c:order val="0"/>
          <c:explosion val="0"/>
          <c:dPt>
            <c:idx val="0"/>
            <c:bubble3D val="0"/>
            <c:spPr>
              <a:solidFill>
                <a:srgbClr val="4F81BD">
                  <a:alpha val="100000"/>
                </a:srgbClr>
              </a:solidFill>
              <a:ln w="19050" cap="flat">
                <a:solidFill>
                  <a:srgbClr val="FFFFFF">
                    <a:alpha val="100000"/>
                  </a:srgbClr>
                </a:solidFill>
                <a:round/>
              </a:ln>
            </c:spPr>
          </c:dPt>
          <c:dPt>
            <c:idx val="1"/>
            <c:bubble3D val="0"/>
            <c:spPr>
              <a:solidFill>
                <a:srgbClr val="C0504D">
                  <a:alpha val="100000"/>
                </a:srgbClr>
              </a:solidFill>
              <a:ln w="19050" cap="flat">
                <a:solidFill>
                  <a:srgbClr val="FFFFFF">
                    <a:alpha val="100000"/>
                  </a:srgbClr>
                </a:solidFill>
                <a:round/>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'[决算公开饼状图制作-教体（汇总）.xlsx]Sheet1'!$G$18:$G$19</c:f>
              <c:strCache>
                <c:ptCount val="2"/>
                <c:pt idx="0">
                  <c:v>公务接待费</c:v>
                </c:pt>
                <c:pt idx="1">
                  <c:v>公车运行维护费</c:v>
                </c:pt>
              </c:strCache>
            </c:strRef>
          </c:cat>
          <c:val>
            <c:numRef>
              <c:f>'[决算公开饼状图制作-教体（汇总）.xlsx]Sheet1'!$H$18:$H$19</c:f>
              <c:numCache>
                <c:formatCode>General</c:formatCode>
                <c:ptCount val="2"/>
                <c:pt idx="0">
                  <c:v>0.42</c:v>
                </c:pt>
                <c:pt idx="1">
                  <c:v>17.43</c:v>
                </c:pt>
              </c:numCache>
            </c:numRef>
          </c:val>
        </c:ser>
        <c:dLbls>
          <c:showLegendKey val="0"/>
          <c:showVal val="1"/>
          <c:showCatName val="0"/>
          <c:showSerName val="0"/>
          <c:showPercent val="1"/>
          <c:showBubbleSize val="0"/>
          <c:showLeaderLines val="1"/>
        </c:dLbls>
        <c:firstSliceAng val="0"/>
      </c:pieChart>
      <c:spPr>
        <a:noFill/>
        <a:ln>
          <a:noFill/>
          <a:round/>
        </a:ln>
      </c:spPr>
    </c:plotArea>
    <c:legend>
      <c:legendPos val="r"/>
      <c:layout/>
      <c:overlay val="0"/>
      <c:spPr>
        <a:noFill/>
        <a:ln>
          <a:noFill/>
          <a:round/>
        </a:ln>
      </c:spPr>
      <c:txPr>
        <a:bodyPr rot="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legend>
    <c:plotVisOnly val="1"/>
    <c:dispBlanksAs val="zero"/>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5"/>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69</Pages>
  <Words>5401</Words>
  <Characters>30791</Characters>
  <Lines>256</Lines>
  <Paragraphs>72</Paragraphs>
  <TotalTime>152</TotalTime>
  <ScaleCrop>false</ScaleCrop>
  <LinksUpToDate>false</LinksUpToDate>
  <CharactersWithSpaces>36120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2022-10-26T18:44:00Z</dcterms:created>
  <dc:creator>曹颖</dc:creator>
  <cp:lastModifiedBy>马ma</cp:lastModifiedBy>
  <cp:lastPrinted>2021-10-13T09:14:00Z</cp:lastPrinted>
  <dcterms:modified xsi:type="dcterms:W3CDTF">2023-10-27T01:04:02Z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2B38D1B04216479FA08F791FFDDB5A87</vt:lpwstr>
  </property>
</Properties>
</file>