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7E0D" w:rsidRPr="00942E0B" w:rsidRDefault="00F27E0D" w:rsidP="00F27E0D">
      <w:pPr>
        <w:widowControl/>
        <w:shd w:val="clear" w:color="auto" w:fill="FFFFFF"/>
        <w:spacing w:line="450" w:lineRule="atLeast"/>
        <w:jc w:val="center"/>
        <w:rPr>
          <w:rFonts w:ascii="微软雅黑" w:eastAsia="微软雅黑" w:hAnsi="微软雅黑" w:cs="宋体"/>
          <w:b/>
          <w:bCs/>
          <w:color w:val="333333"/>
          <w:kern w:val="0"/>
          <w:sz w:val="28"/>
          <w:szCs w:val="28"/>
          <w:shd w:val="clear" w:color="auto" w:fill="FFFFFF"/>
        </w:rPr>
      </w:pPr>
      <w:r w:rsidRPr="00942E0B">
        <w:rPr>
          <w:rFonts w:ascii="微软雅黑" w:eastAsia="微软雅黑" w:hAnsi="微软雅黑" w:cs="宋体" w:hint="eastAsia"/>
          <w:b/>
          <w:bCs/>
          <w:color w:val="333333"/>
          <w:kern w:val="0"/>
          <w:sz w:val="28"/>
          <w:szCs w:val="28"/>
          <w:shd w:val="clear" w:color="auto" w:fill="FFFFFF"/>
        </w:rPr>
        <w:t>目</w:t>
      </w:r>
      <w:r>
        <w:rPr>
          <w:rFonts w:ascii="微软雅黑" w:eastAsia="微软雅黑" w:hAnsi="微软雅黑" w:cs="宋体" w:hint="eastAsia"/>
          <w:b/>
          <w:bCs/>
          <w:color w:val="333333"/>
          <w:kern w:val="0"/>
          <w:sz w:val="28"/>
          <w:szCs w:val="28"/>
          <w:shd w:val="clear" w:color="auto" w:fill="FFFFFF"/>
        </w:rPr>
        <w:t xml:space="preserve"> </w:t>
      </w:r>
      <w:r>
        <w:rPr>
          <w:rFonts w:ascii="微软雅黑" w:eastAsia="微软雅黑" w:hAnsi="微软雅黑" w:cs="宋体"/>
          <w:b/>
          <w:bCs/>
          <w:color w:val="333333"/>
          <w:kern w:val="0"/>
          <w:sz w:val="28"/>
          <w:szCs w:val="28"/>
          <w:shd w:val="clear" w:color="auto" w:fill="FFFFFF"/>
        </w:rPr>
        <w:t xml:space="preserve"> </w:t>
      </w:r>
      <w:r w:rsidRPr="00942E0B">
        <w:rPr>
          <w:rFonts w:ascii="微软雅黑" w:eastAsia="微软雅黑" w:hAnsi="微软雅黑" w:cs="宋体" w:hint="eastAsia"/>
          <w:b/>
          <w:bCs/>
          <w:color w:val="333333"/>
          <w:kern w:val="0"/>
          <w:sz w:val="28"/>
          <w:szCs w:val="28"/>
          <w:shd w:val="clear" w:color="auto" w:fill="FFFFFF"/>
        </w:rPr>
        <w:t>录</w:t>
      </w:r>
    </w:p>
    <w:p w:rsidR="00F27E0D" w:rsidRPr="003C3F64" w:rsidRDefault="00F27E0D" w:rsidP="00F27E0D">
      <w:pPr>
        <w:widowControl/>
        <w:shd w:val="clear" w:color="auto" w:fill="FFFFFF"/>
        <w:spacing w:line="450" w:lineRule="atLeast"/>
        <w:jc w:val="left"/>
        <w:rPr>
          <w:rFonts w:ascii="微软雅黑" w:eastAsia="微软雅黑" w:hAnsi="微软雅黑" w:cs="宋体"/>
          <w:b/>
          <w:bCs/>
          <w:color w:val="333333"/>
          <w:kern w:val="0"/>
          <w:sz w:val="24"/>
          <w:szCs w:val="24"/>
          <w:shd w:val="clear" w:color="auto" w:fill="FFFFFF"/>
        </w:rPr>
      </w:pPr>
    </w:p>
    <w:p w:rsidR="00F27E0D" w:rsidRDefault="00F27E0D" w:rsidP="00F27E0D">
      <w:pPr>
        <w:widowControl/>
        <w:shd w:val="clear" w:color="auto" w:fill="FFFFFF"/>
        <w:spacing w:line="450" w:lineRule="atLeast"/>
        <w:ind w:firstLineChars="100" w:firstLine="240"/>
        <w:jc w:val="left"/>
        <w:rPr>
          <w:rFonts w:ascii="微软雅黑" w:eastAsia="微软雅黑" w:hAnsi="微软雅黑" w:cs="宋体"/>
          <w:color w:val="333333"/>
          <w:kern w:val="0"/>
          <w:sz w:val="24"/>
          <w:szCs w:val="24"/>
          <w:shd w:val="clear" w:color="auto" w:fill="FFFFFF"/>
        </w:rPr>
      </w:pPr>
      <w:r>
        <w:rPr>
          <w:rFonts w:ascii="微软雅黑" w:eastAsia="微软雅黑" w:hAnsi="微软雅黑" w:cs="宋体" w:hint="eastAsia"/>
          <w:color w:val="333333"/>
          <w:kern w:val="0"/>
          <w:sz w:val="24"/>
          <w:szCs w:val="24"/>
          <w:shd w:val="clear" w:color="auto" w:fill="FFFFFF"/>
        </w:rPr>
        <w:t>一</w:t>
      </w:r>
      <w:r w:rsidRPr="00A74139">
        <w:rPr>
          <w:rFonts w:ascii="微软雅黑" w:eastAsia="微软雅黑" w:hAnsi="微软雅黑" w:cs="宋体" w:hint="eastAsia"/>
          <w:color w:val="333333"/>
          <w:kern w:val="0"/>
          <w:sz w:val="24"/>
          <w:szCs w:val="24"/>
          <w:shd w:val="clear" w:color="auto" w:fill="FFFFFF"/>
        </w:rPr>
        <w:t xml:space="preserve"> 、</w:t>
      </w:r>
      <w:r>
        <w:rPr>
          <w:rFonts w:ascii="微软雅黑" w:eastAsia="微软雅黑" w:hAnsi="微软雅黑" w:cs="宋体" w:hint="eastAsia"/>
          <w:color w:val="333333"/>
          <w:kern w:val="0"/>
          <w:sz w:val="24"/>
          <w:szCs w:val="24"/>
          <w:shd w:val="clear" w:color="auto" w:fill="FFFFFF"/>
        </w:rPr>
        <w:t>单位概况</w:t>
      </w:r>
      <w:r w:rsidRPr="00A74139">
        <w:rPr>
          <w:rFonts w:ascii="微软雅黑" w:eastAsia="微软雅黑" w:hAnsi="微软雅黑" w:cs="宋体" w:hint="eastAsia"/>
          <w:color w:val="333333"/>
          <w:kern w:val="0"/>
          <w:sz w:val="24"/>
          <w:szCs w:val="24"/>
          <w:shd w:val="clear" w:color="auto" w:fill="FFFFFF"/>
        </w:rPr>
        <w:t>…………………………………………………………………………  2</w:t>
      </w:r>
    </w:p>
    <w:p w:rsidR="00F27E0D" w:rsidRPr="00F27E0D" w:rsidRDefault="00F27E0D" w:rsidP="00F27E0D">
      <w:pPr>
        <w:pStyle w:val="a3"/>
        <w:widowControl/>
        <w:numPr>
          <w:ilvl w:val="0"/>
          <w:numId w:val="1"/>
        </w:numPr>
        <w:shd w:val="clear" w:color="auto" w:fill="FFFFFF"/>
        <w:spacing w:line="450" w:lineRule="atLeast"/>
        <w:ind w:firstLineChars="0"/>
        <w:jc w:val="left"/>
        <w:rPr>
          <w:rFonts w:ascii="微软雅黑" w:eastAsia="微软雅黑" w:hAnsi="微软雅黑" w:cs="宋体"/>
          <w:color w:val="333333"/>
          <w:kern w:val="0"/>
          <w:sz w:val="24"/>
          <w:szCs w:val="24"/>
          <w:shd w:val="clear" w:color="auto" w:fill="FFFFFF"/>
        </w:rPr>
      </w:pPr>
      <w:r w:rsidRPr="00F27E0D">
        <w:rPr>
          <w:rFonts w:ascii="微软雅黑" w:eastAsia="微软雅黑" w:hAnsi="微软雅黑" w:cs="宋体" w:hint="eastAsia"/>
          <w:color w:val="333333"/>
          <w:kern w:val="0"/>
          <w:sz w:val="24"/>
          <w:szCs w:val="24"/>
          <w:shd w:val="clear" w:color="auto" w:fill="FFFFFF"/>
        </w:rPr>
        <w:t>主要职责</w:t>
      </w:r>
      <w:r w:rsidR="002F6076" w:rsidRPr="00A74139">
        <w:rPr>
          <w:rFonts w:ascii="微软雅黑" w:eastAsia="微软雅黑" w:hAnsi="微软雅黑" w:cs="宋体" w:hint="eastAsia"/>
          <w:color w:val="333333"/>
          <w:kern w:val="0"/>
          <w:sz w:val="24"/>
          <w:szCs w:val="24"/>
          <w:shd w:val="clear" w:color="auto" w:fill="FFFFFF"/>
        </w:rPr>
        <w:t>……………………………………………………………………………2</w:t>
      </w:r>
    </w:p>
    <w:p w:rsidR="00F27E0D" w:rsidRDefault="00F27E0D" w:rsidP="00F27E0D">
      <w:pPr>
        <w:pStyle w:val="a3"/>
        <w:widowControl/>
        <w:numPr>
          <w:ilvl w:val="0"/>
          <w:numId w:val="1"/>
        </w:numPr>
        <w:shd w:val="clear" w:color="auto" w:fill="FFFFFF"/>
        <w:spacing w:line="450" w:lineRule="atLeast"/>
        <w:ind w:firstLineChars="0"/>
        <w:jc w:val="left"/>
        <w:rPr>
          <w:rFonts w:ascii="微软雅黑" w:eastAsia="微软雅黑" w:hAnsi="微软雅黑" w:cs="宋体"/>
          <w:color w:val="333333"/>
          <w:kern w:val="0"/>
          <w:sz w:val="24"/>
          <w:szCs w:val="24"/>
          <w:shd w:val="clear" w:color="auto" w:fill="FFFFFF"/>
        </w:rPr>
      </w:pPr>
      <w:r>
        <w:rPr>
          <w:rFonts w:ascii="微软雅黑" w:eastAsia="微软雅黑" w:hAnsi="微软雅黑" w:cs="宋体" w:hint="eastAsia"/>
          <w:color w:val="333333"/>
          <w:kern w:val="0"/>
          <w:sz w:val="24"/>
          <w:szCs w:val="24"/>
          <w:shd w:val="clear" w:color="auto" w:fill="FFFFFF"/>
        </w:rPr>
        <w:t>基本情况</w:t>
      </w:r>
      <w:r w:rsidR="002F6076" w:rsidRPr="00A74139">
        <w:rPr>
          <w:rFonts w:ascii="微软雅黑" w:eastAsia="微软雅黑" w:hAnsi="微软雅黑" w:cs="宋体" w:hint="eastAsia"/>
          <w:color w:val="333333"/>
          <w:kern w:val="0"/>
          <w:sz w:val="24"/>
          <w:szCs w:val="24"/>
          <w:shd w:val="clear" w:color="auto" w:fill="FFFFFF"/>
        </w:rPr>
        <w:t>……………………………………………………………………………2</w:t>
      </w:r>
    </w:p>
    <w:p w:rsidR="00F27E0D" w:rsidRPr="00F27E0D" w:rsidRDefault="00F27E0D" w:rsidP="00F27E0D">
      <w:pPr>
        <w:pStyle w:val="a3"/>
        <w:widowControl/>
        <w:numPr>
          <w:ilvl w:val="0"/>
          <w:numId w:val="1"/>
        </w:numPr>
        <w:shd w:val="clear" w:color="auto" w:fill="FFFFFF"/>
        <w:spacing w:line="450" w:lineRule="atLeast"/>
        <w:ind w:firstLineChars="0"/>
        <w:jc w:val="left"/>
        <w:rPr>
          <w:rFonts w:ascii="微软雅黑" w:eastAsia="微软雅黑" w:hAnsi="微软雅黑" w:cs="宋体" w:hint="eastAsia"/>
          <w:color w:val="333333"/>
          <w:kern w:val="0"/>
          <w:sz w:val="24"/>
          <w:szCs w:val="24"/>
          <w:shd w:val="clear" w:color="auto" w:fill="FFFFFF"/>
        </w:rPr>
      </w:pPr>
      <w:r>
        <w:rPr>
          <w:rFonts w:ascii="微软雅黑" w:eastAsia="微软雅黑" w:hAnsi="微软雅黑" w:cs="宋体" w:hint="eastAsia"/>
          <w:color w:val="333333"/>
          <w:kern w:val="0"/>
          <w:sz w:val="24"/>
          <w:szCs w:val="24"/>
          <w:shd w:val="clear" w:color="auto" w:fill="FFFFFF"/>
        </w:rPr>
        <w:t>2</w:t>
      </w:r>
      <w:r>
        <w:rPr>
          <w:rFonts w:ascii="微软雅黑" w:eastAsia="微软雅黑" w:hAnsi="微软雅黑" w:cs="宋体"/>
          <w:color w:val="333333"/>
          <w:kern w:val="0"/>
          <w:sz w:val="24"/>
          <w:szCs w:val="24"/>
          <w:shd w:val="clear" w:color="auto" w:fill="FFFFFF"/>
        </w:rPr>
        <w:t>022</w:t>
      </w:r>
      <w:r>
        <w:rPr>
          <w:rFonts w:ascii="微软雅黑" w:eastAsia="微软雅黑" w:hAnsi="微软雅黑" w:cs="宋体" w:hint="eastAsia"/>
          <w:color w:val="333333"/>
          <w:kern w:val="0"/>
          <w:sz w:val="24"/>
          <w:szCs w:val="24"/>
          <w:shd w:val="clear" w:color="auto" w:fill="FFFFFF"/>
        </w:rPr>
        <w:t>年主要工作任务</w:t>
      </w:r>
      <w:r w:rsidR="002F6076" w:rsidRPr="00A74139">
        <w:rPr>
          <w:rFonts w:ascii="微软雅黑" w:eastAsia="微软雅黑" w:hAnsi="微软雅黑" w:cs="宋体" w:hint="eastAsia"/>
          <w:color w:val="333333"/>
          <w:kern w:val="0"/>
          <w:sz w:val="24"/>
          <w:szCs w:val="24"/>
          <w:shd w:val="clear" w:color="auto" w:fill="FFFFFF"/>
        </w:rPr>
        <w:t>……………………………………………………………2</w:t>
      </w:r>
    </w:p>
    <w:p w:rsidR="00F27E0D" w:rsidRDefault="00F27E0D" w:rsidP="00F27E0D">
      <w:pPr>
        <w:widowControl/>
        <w:shd w:val="clear" w:color="auto" w:fill="FFFFFF"/>
        <w:spacing w:line="450" w:lineRule="atLeast"/>
        <w:ind w:firstLineChars="100" w:firstLine="240"/>
        <w:jc w:val="left"/>
        <w:rPr>
          <w:rFonts w:ascii="微软雅黑" w:eastAsia="微软雅黑" w:hAnsi="微软雅黑" w:cs="宋体"/>
          <w:color w:val="333333"/>
          <w:kern w:val="0"/>
          <w:sz w:val="24"/>
          <w:szCs w:val="24"/>
          <w:shd w:val="clear" w:color="auto" w:fill="FFFFFF"/>
        </w:rPr>
      </w:pPr>
      <w:r>
        <w:rPr>
          <w:rFonts w:ascii="微软雅黑" w:eastAsia="微软雅黑" w:hAnsi="微软雅黑" w:cs="宋体" w:hint="eastAsia"/>
          <w:color w:val="333333"/>
          <w:kern w:val="0"/>
          <w:sz w:val="24"/>
          <w:szCs w:val="24"/>
          <w:shd w:val="clear" w:color="auto" w:fill="FFFFFF"/>
        </w:rPr>
        <w:t>二</w:t>
      </w:r>
      <w:r w:rsidRPr="00A74139">
        <w:rPr>
          <w:rFonts w:ascii="微软雅黑" w:eastAsia="微软雅黑" w:hAnsi="微软雅黑" w:cs="宋体" w:hint="eastAsia"/>
          <w:color w:val="333333"/>
          <w:kern w:val="0"/>
          <w:sz w:val="24"/>
          <w:szCs w:val="24"/>
          <w:shd w:val="clear" w:color="auto" w:fill="FFFFFF"/>
        </w:rPr>
        <w:t>、</w:t>
      </w:r>
      <w:r w:rsidRPr="00F27E0D">
        <w:rPr>
          <w:rFonts w:ascii="微软雅黑" w:eastAsia="微软雅黑" w:hAnsi="微软雅黑" w:cs="宋体" w:hint="eastAsia"/>
          <w:color w:val="333333"/>
          <w:kern w:val="0"/>
          <w:sz w:val="24"/>
          <w:szCs w:val="24"/>
          <w:shd w:val="clear" w:color="auto" w:fill="FFFFFF"/>
        </w:rPr>
        <w:t>2022年部门预算情况说明</w:t>
      </w:r>
      <w:r w:rsidRPr="00A74139">
        <w:rPr>
          <w:rFonts w:ascii="微软雅黑" w:eastAsia="微软雅黑" w:hAnsi="微软雅黑" w:cs="宋体" w:hint="eastAsia"/>
          <w:color w:val="333333"/>
          <w:kern w:val="0"/>
          <w:sz w:val="24"/>
          <w:szCs w:val="24"/>
          <w:shd w:val="clear" w:color="auto" w:fill="FFFFFF"/>
        </w:rPr>
        <w:t>…………</w:t>
      </w:r>
      <w:r w:rsidR="002F6076" w:rsidRPr="00A74139">
        <w:rPr>
          <w:rFonts w:ascii="微软雅黑" w:eastAsia="微软雅黑" w:hAnsi="微软雅黑" w:cs="宋体" w:hint="eastAsia"/>
          <w:color w:val="333333"/>
          <w:kern w:val="0"/>
          <w:sz w:val="24"/>
          <w:szCs w:val="24"/>
          <w:shd w:val="clear" w:color="auto" w:fill="FFFFFF"/>
        </w:rPr>
        <w:t>……</w:t>
      </w:r>
      <w:r w:rsidRPr="00A74139">
        <w:rPr>
          <w:rFonts w:ascii="微软雅黑" w:eastAsia="微软雅黑" w:hAnsi="微软雅黑" w:cs="宋体" w:hint="eastAsia"/>
          <w:color w:val="333333"/>
          <w:kern w:val="0"/>
          <w:sz w:val="24"/>
          <w:szCs w:val="24"/>
          <w:shd w:val="clear" w:color="auto" w:fill="FFFFFF"/>
        </w:rPr>
        <w:t>………………………………………2</w:t>
      </w:r>
    </w:p>
    <w:p w:rsidR="00F27E0D" w:rsidRDefault="00F27E0D" w:rsidP="00F27E0D">
      <w:pPr>
        <w:widowControl/>
        <w:shd w:val="clear" w:color="auto" w:fill="FFFFFF"/>
        <w:spacing w:line="450" w:lineRule="atLeast"/>
        <w:ind w:firstLineChars="100" w:firstLine="240"/>
        <w:jc w:val="left"/>
        <w:rPr>
          <w:rFonts w:ascii="微软雅黑" w:eastAsia="微软雅黑" w:hAnsi="微软雅黑" w:cs="宋体"/>
          <w:color w:val="333333"/>
          <w:kern w:val="0"/>
          <w:sz w:val="24"/>
          <w:szCs w:val="24"/>
          <w:shd w:val="clear" w:color="auto" w:fill="FFFFFF"/>
        </w:rPr>
      </w:pPr>
      <w:r>
        <w:rPr>
          <w:rFonts w:ascii="微软雅黑" w:eastAsia="微软雅黑" w:hAnsi="微软雅黑" w:cs="宋体" w:hint="eastAsia"/>
          <w:color w:val="333333"/>
          <w:kern w:val="0"/>
          <w:sz w:val="24"/>
          <w:szCs w:val="24"/>
          <w:shd w:val="clear" w:color="auto" w:fill="FFFFFF"/>
        </w:rPr>
        <w:t>（一）</w:t>
      </w:r>
      <w:r w:rsidRPr="00F27E0D">
        <w:rPr>
          <w:rFonts w:ascii="微软雅黑" w:eastAsia="微软雅黑" w:hAnsi="微软雅黑" w:cs="宋体" w:hint="eastAsia"/>
          <w:color w:val="333333"/>
          <w:kern w:val="0"/>
          <w:sz w:val="24"/>
          <w:szCs w:val="24"/>
          <w:shd w:val="clear" w:color="auto" w:fill="FFFFFF"/>
        </w:rPr>
        <w:t>收支预算情况说明</w:t>
      </w:r>
      <w:r w:rsidR="002F6076" w:rsidRPr="00A74139">
        <w:rPr>
          <w:rFonts w:ascii="微软雅黑" w:eastAsia="微软雅黑" w:hAnsi="微软雅黑" w:cs="宋体" w:hint="eastAsia"/>
          <w:color w:val="333333"/>
          <w:kern w:val="0"/>
          <w:sz w:val="24"/>
          <w:szCs w:val="24"/>
          <w:shd w:val="clear" w:color="auto" w:fill="FFFFFF"/>
        </w:rPr>
        <w:t>…………………………………………………………………2</w:t>
      </w:r>
    </w:p>
    <w:p w:rsidR="00F27E0D" w:rsidRDefault="00F27E0D" w:rsidP="00F27E0D">
      <w:pPr>
        <w:widowControl/>
        <w:shd w:val="clear" w:color="auto" w:fill="FFFFFF"/>
        <w:spacing w:line="450" w:lineRule="atLeast"/>
        <w:ind w:firstLineChars="100" w:firstLine="240"/>
        <w:jc w:val="left"/>
        <w:rPr>
          <w:rFonts w:ascii="微软雅黑" w:eastAsia="微软雅黑" w:hAnsi="微软雅黑" w:cs="宋体"/>
          <w:color w:val="333333"/>
          <w:kern w:val="0"/>
          <w:sz w:val="24"/>
          <w:szCs w:val="24"/>
          <w:shd w:val="clear" w:color="auto" w:fill="FFFFFF"/>
        </w:rPr>
      </w:pPr>
      <w:r>
        <w:rPr>
          <w:rFonts w:ascii="微软雅黑" w:eastAsia="微软雅黑" w:hAnsi="微软雅黑" w:cs="宋体" w:hint="eastAsia"/>
          <w:color w:val="333333"/>
          <w:kern w:val="0"/>
          <w:sz w:val="24"/>
          <w:szCs w:val="24"/>
          <w:shd w:val="clear" w:color="auto" w:fill="FFFFFF"/>
        </w:rPr>
        <w:t>（二）</w:t>
      </w:r>
      <w:r w:rsidRPr="00F27E0D">
        <w:rPr>
          <w:rFonts w:ascii="微软雅黑" w:eastAsia="微软雅黑" w:hAnsi="微软雅黑" w:cs="宋体" w:hint="eastAsia"/>
          <w:color w:val="333333"/>
          <w:kern w:val="0"/>
          <w:sz w:val="24"/>
          <w:szCs w:val="24"/>
          <w:shd w:val="clear" w:color="auto" w:fill="FFFFFF"/>
        </w:rPr>
        <w:t>财政拨款收支预算安排情况</w:t>
      </w:r>
      <w:r w:rsidR="002F6076" w:rsidRPr="00A74139">
        <w:rPr>
          <w:rFonts w:ascii="微软雅黑" w:eastAsia="微软雅黑" w:hAnsi="微软雅黑" w:cs="宋体" w:hint="eastAsia"/>
          <w:color w:val="333333"/>
          <w:kern w:val="0"/>
          <w:sz w:val="24"/>
          <w:szCs w:val="24"/>
          <w:shd w:val="clear" w:color="auto" w:fill="FFFFFF"/>
        </w:rPr>
        <w:t>…………………………………………………2</w:t>
      </w:r>
    </w:p>
    <w:p w:rsidR="00F27E0D" w:rsidRPr="00F27E0D" w:rsidRDefault="00F27E0D" w:rsidP="00F27E0D">
      <w:pPr>
        <w:widowControl/>
        <w:shd w:val="clear" w:color="auto" w:fill="FFFFFF"/>
        <w:spacing w:line="450" w:lineRule="atLeast"/>
        <w:ind w:firstLineChars="100" w:firstLine="240"/>
        <w:jc w:val="left"/>
        <w:rPr>
          <w:rFonts w:ascii="微软雅黑" w:eastAsia="微软雅黑" w:hAnsi="微软雅黑" w:cs="宋体"/>
          <w:color w:val="333333"/>
          <w:kern w:val="0"/>
          <w:sz w:val="24"/>
          <w:szCs w:val="24"/>
          <w:shd w:val="clear" w:color="auto" w:fill="FFFFFF"/>
        </w:rPr>
      </w:pPr>
      <w:r>
        <w:rPr>
          <w:rFonts w:ascii="微软雅黑" w:eastAsia="微软雅黑" w:hAnsi="微软雅黑" w:cs="宋体" w:hint="eastAsia"/>
          <w:color w:val="333333"/>
          <w:kern w:val="0"/>
          <w:sz w:val="24"/>
          <w:szCs w:val="24"/>
          <w:shd w:val="clear" w:color="auto" w:fill="FFFFFF"/>
        </w:rPr>
        <w:t>（三）</w:t>
      </w:r>
      <w:r w:rsidRPr="00F27E0D">
        <w:rPr>
          <w:rFonts w:ascii="微软雅黑" w:eastAsia="微软雅黑" w:hAnsi="微软雅黑" w:cs="宋体" w:hint="eastAsia"/>
          <w:color w:val="333333"/>
          <w:kern w:val="0"/>
          <w:sz w:val="24"/>
          <w:szCs w:val="24"/>
          <w:shd w:val="clear" w:color="auto" w:fill="FFFFFF"/>
        </w:rPr>
        <w:t>一般公共预算当年拨款情况说明</w:t>
      </w:r>
      <w:r w:rsidR="002F6076" w:rsidRPr="00A74139">
        <w:rPr>
          <w:rFonts w:ascii="微软雅黑" w:eastAsia="微软雅黑" w:hAnsi="微软雅黑" w:cs="宋体" w:hint="eastAsia"/>
          <w:color w:val="333333"/>
          <w:kern w:val="0"/>
          <w:sz w:val="24"/>
          <w:szCs w:val="24"/>
          <w:shd w:val="clear" w:color="auto" w:fill="FFFFFF"/>
        </w:rPr>
        <w:t>……………………………………………2</w:t>
      </w:r>
    </w:p>
    <w:p w:rsidR="00F27E0D" w:rsidRPr="00F27E0D" w:rsidRDefault="00F27E0D" w:rsidP="00F27E0D">
      <w:pPr>
        <w:widowControl/>
        <w:shd w:val="clear" w:color="auto" w:fill="FFFFFF"/>
        <w:spacing w:line="450" w:lineRule="atLeast"/>
        <w:ind w:firstLineChars="100" w:firstLine="240"/>
        <w:jc w:val="left"/>
        <w:rPr>
          <w:rFonts w:ascii="微软雅黑" w:eastAsia="微软雅黑" w:hAnsi="微软雅黑" w:cs="宋体" w:hint="eastAsia"/>
          <w:color w:val="333333"/>
          <w:kern w:val="0"/>
          <w:sz w:val="24"/>
          <w:szCs w:val="24"/>
          <w:shd w:val="clear" w:color="auto" w:fill="FFFFFF"/>
        </w:rPr>
      </w:pPr>
      <w:r w:rsidRPr="00F27E0D">
        <w:rPr>
          <w:rFonts w:ascii="微软雅黑" w:eastAsia="微软雅黑" w:hAnsi="微软雅黑" w:cs="宋体" w:hint="eastAsia"/>
          <w:color w:val="333333"/>
          <w:kern w:val="0"/>
          <w:sz w:val="24"/>
          <w:szCs w:val="24"/>
          <w:shd w:val="clear" w:color="auto" w:fill="FFFFFF"/>
        </w:rPr>
        <w:t>（四）</w:t>
      </w:r>
      <w:r w:rsidRPr="00F27E0D">
        <w:rPr>
          <w:rFonts w:ascii="微软雅黑" w:eastAsia="微软雅黑" w:hAnsi="微软雅黑" w:cs="宋体" w:hint="eastAsia"/>
          <w:color w:val="333333"/>
          <w:kern w:val="0"/>
          <w:sz w:val="24"/>
          <w:szCs w:val="24"/>
          <w:shd w:val="clear" w:color="auto" w:fill="FFFFFF"/>
        </w:rPr>
        <w:t>一般公共预算基本支出情况说明</w:t>
      </w:r>
      <w:r w:rsidR="002F6076" w:rsidRPr="00A74139">
        <w:rPr>
          <w:rFonts w:ascii="微软雅黑" w:eastAsia="微软雅黑" w:hAnsi="微软雅黑" w:cs="宋体" w:hint="eastAsia"/>
          <w:color w:val="333333"/>
          <w:kern w:val="0"/>
          <w:sz w:val="24"/>
          <w:szCs w:val="24"/>
          <w:shd w:val="clear" w:color="auto" w:fill="FFFFFF"/>
        </w:rPr>
        <w:t>……………………………………………2</w:t>
      </w:r>
    </w:p>
    <w:p w:rsidR="00F27E0D" w:rsidRPr="00F27E0D" w:rsidRDefault="00F27E0D" w:rsidP="00F27E0D">
      <w:pPr>
        <w:ind w:firstLineChars="101" w:firstLine="242"/>
        <w:rPr>
          <w:rFonts w:ascii="微软雅黑" w:eastAsia="微软雅黑" w:hAnsi="微软雅黑" w:cs="宋体"/>
          <w:color w:val="333333"/>
          <w:kern w:val="0"/>
          <w:sz w:val="24"/>
          <w:szCs w:val="24"/>
          <w:shd w:val="clear" w:color="auto" w:fill="FFFFFF"/>
        </w:rPr>
      </w:pPr>
      <w:r w:rsidRPr="00F27E0D">
        <w:rPr>
          <w:rFonts w:ascii="微软雅黑" w:eastAsia="微软雅黑" w:hAnsi="微软雅黑" w:cs="宋体" w:hint="eastAsia"/>
          <w:color w:val="333333"/>
          <w:kern w:val="0"/>
          <w:sz w:val="24"/>
          <w:szCs w:val="24"/>
          <w:shd w:val="clear" w:color="auto" w:fill="FFFFFF"/>
        </w:rPr>
        <w:t>（五）“三公”经费财政拨款预算安排情况</w:t>
      </w:r>
      <w:r w:rsidR="002F6076" w:rsidRPr="00A74139">
        <w:rPr>
          <w:rFonts w:ascii="微软雅黑" w:eastAsia="微软雅黑" w:hAnsi="微软雅黑" w:cs="宋体" w:hint="eastAsia"/>
          <w:color w:val="333333"/>
          <w:kern w:val="0"/>
          <w:sz w:val="24"/>
          <w:szCs w:val="24"/>
          <w:shd w:val="clear" w:color="auto" w:fill="FFFFFF"/>
        </w:rPr>
        <w:t>……………………………………2</w:t>
      </w:r>
    </w:p>
    <w:p w:rsidR="00F27E0D" w:rsidRPr="00F27E0D" w:rsidRDefault="00F27E0D" w:rsidP="00F27E0D">
      <w:pPr>
        <w:ind w:firstLineChars="118" w:firstLine="283"/>
        <w:rPr>
          <w:rFonts w:ascii="微软雅黑" w:eastAsia="微软雅黑" w:hAnsi="微软雅黑" w:cs="宋体"/>
          <w:color w:val="333333"/>
          <w:kern w:val="0"/>
          <w:sz w:val="24"/>
          <w:szCs w:val="24"/>
          <w:shd w:val="clear" w:color="auto" w:fill="FFFFFF"/>
        </w:rPr>
      </w:pPr>
      <w:r w:rsidRPr="00F27E0D">
        <w:rPr>
          <w:rFonts w:ascii="微软雅黑" w:eastAsia="微软雅黑" w:hAnsi="微软雅黑" w:cs="宋体" w:hint="eastAsia"/>
          <w:color w:val="333333"/>
          <w:kern w:val="0"/>
          <w:sz w:val="24"/>
          <w:szCs w:val="24"/>
          <w:shd w:val="clear" w:color="auto" w:fill="FFFFFF"/>
        </w:rPr>
        <w:t>（六）政府性基金预算支出情况说明</w:t>
      </w:r>
      <w:r w:rsidR="002F6076" w:rsidRPr="00A74139">
        <w:rPr>
          <w:rFonts w:ascii="微软雅黑" w:eastAsia="微软雅黑" w:hAnsi="微软雅黑" w:cs="宋体" w:hint="eastAsia"/>
          <w:color w:val="333333"/>
          <w:kern w:val="0"/>
          <w:sz w:val="24"/>
          <w:szCs w:val="24"/>
          <w:shd w:val="clear" w:color="auto" w:fill="FFFFFF"/>
        </w:rPr>
        <w:t>………………………………………………2</w:t>
      </w:r>
    </w:p>
    <w:p w:rsidR="00F27E0D" w:rsidRPr="00F27E0D" w:rsidRDefault="00F27E0D" w:rsidP="00F27E0D">
      <w:pPr>
        <w:ind w:firstLineChars="118" w:firstLine="283"/>
        <w:rPr>
          <w:rFonts w:ascii="微软雅黑" w:eastAsia="微软雅黑" w:hAnsi="微软雅黑" w:cs="宋体"/>
          <w:color w:val="333333"/>
          <w:kern w:val="0"/>
          <w:sz w:val="24"/>
          <w:szCs w:val="24"/>
          <w:shd w:val="clear" w:color="auto" w:fill="FFFFFF"/>
        </w:rPr>
      </w:pPr>
      <w:r w:rsidRPr="00F27E0D">
        <w:rPr>
          <w:rFonts w:ascii="微软雅黑" w:eastAsia="微软雅黑" w:hAnsi="微软雅黑" w:cs="宋体" w:hint="eastAsia"/>
          <w:color w:val="333333"/>
          <w:kern w:val="0"/>
          <w:sz w:val="24"/>
          <w:szCs w:val="24"/>
          <w:shd w:val="clear" w:color="auto" w:fill="FFFFFF"/>
        </w:rPr>
        <w:t>（七）国有资本经营预算支出情况说明</w:t>
      </w:r>
      <w:r w:rsidR="002F6076" w:rsidRPr="00A74139">
        <w:rPr>
          <w:rFonts w:ascii="微软雅黑" w:eastAsia="微软雅黑" w:hAnsi="微软雅黑" w:cs="宋体" w:hint="eastAsia"/>
          <w:color w:val="333333"/>
          <w:kern w:val="0"/>
          <w:sz w:val="24"/>
          <w:szCs w:val="24"/>
          <w:shd w:val="clear" w:color="auto" w:fill="FFFFFF"/>
        </w:rPr>
        <w:t>……………………………………………2</w:t>
      </w:r>
      <w:bookmarkStart w:id="0" w:name="_GoBack"/>
      <w:bookmarkEnd w:id="0"/>
    </w:p>
    <w:p w:rsidR="00F27E0D" w:rsidRPr="00F27E0D" w:rsidRDefault="00F27E0D" w:rsidP="00F27E0D">
      <w:pPr>
        <w:ind w:firstLineChars="118" w:firstLine="283"/>
        <w:rPr>
          <w:rFonts w:ascii="微软雅黑" w:eastAsia="微软雅黑" w:hAnsi="微软雅黑" w:cs="宋体"/>
          <w:color w:val="333333"/>
          <w:kern w:val="0"/>
          <w:sz w:val="24"/>
          <w:szCs w:val="24"/>
          <w:shd w:val="clear" w:color="auto" w:fill="FFFFFF"/>
        </w:rPr>
      </w:pPr>
      <w:r w:rsidRPr="00F27E0D">
        <w:rPr>
          <w:rFonts w:ascii="微软雅黑" w:eastAsia="微软雅黑" w:hAnsi="微软雅黑" w:cs="宋体" w:hint="eastAsia"/>
          <w:color w:val="333333"/>
          <w:kern w:val="0"/>
          <w:sz w:val="24"/>
          <w:szCs w:val="24"/>
          <w:shd w:val="clear" w:color="auto" w:fill="FFFFFF"/>
        </w:rPr>
        <w:t>（八）其他重要事项的情况说明</w:t>
      </w:r>
      <w:r w:rsidR="002F6076" w:rsidRPr="00A74139">
        <w:rPr>
          <w:rFonts w:ascii="微软雅黑" w:eastAsia="微软雅黑" w:hAnsi="微软雅黑" w:cs="宋体" w:hint="eastAsia"/>
          <w:color w:val="333333"/>
          <w:kern w:val="0"/>
          <w:sz w:val="24"/>
          <w:szCs w:val="24"/>
          <w:shd w:val="clear" w:color="auto" w:fill="FFFFFF"/>
        </w:rPr>
        <w:t>………………………………………………………2</w:t>
      </w:r>
    </w:p>
    <w:p w:rsidR="00F27E0D" w:rsidRPr="00F27E0D" w:rsidRDefault="00F27E0D" w:rsidP="002F6076">
      <w:pPr>
        <w:ind w:firstLineChars="59" w:firstLine="142"/>
        <w:rPr>
          <w:rFonts w:ascii="微软雅黑" w:eastAsia="微软雅黑" w:hAnsi="微软雅黑" w:cs="宋体"/>
          <w:color w:val="333333"/>
          <w:kern w:val="0"/>
          <w:sz w:val="24"/>
          <w:szCs w:val="24"/>
          <w:shd w:val="clear" w:color="auto" w:fill="FFFFFF"/>
        </w:rPr>
      </w:pPr>
      <w:r>
        <w:rPr>
          <w:rFonts w:ascii="微软雅黑" w:eastAsia="微软雅黑" w:hAnsi="微软雅黑" w:cs="宋体" w:hint="eastAsia"/>
          <w:color w:val="333333"/>
          <w:kern w:val="0"/>
          <w:sz w:val="24"/>
          <w:szCs w:val="24"/>
          <w:shd w:val="clear" w:color="auto" w:fill="FFFFFF"/>
        </w:rPr>
        <w:t>三、</w:t>
      </w:r>
      <w:r w:rsidRPr="00F27E0D">
        <w:rPr>
          <w:rFonts w:ascii="微软雅黑" w:eastAsia="微软雅黑" w:hAnsi="微软雅黑" w:cs="宋体" w:hint="eastAsia"/>
          <w:color w:val="333333"/>
          <w:kern w:val="0"/>
          <w:sz w:val="24"/>
          <w:szCs w:val="24"/>
          <w:shd w:val="clear" w:color="auto" w:fill="FFFFFF"/>
        </w:rPr>
        <w:t>名词解释</w:t>
      </w:r>
      <w:r w:rsidR="002F6076" w:rsidRPr="00A74139">
        <w:rPr>
          <w:rFonts w:ascii="微软雅黑" w:eastAsia="微软雅黑" w:hAnsi="微软雅黑" w:cs="宋体" w:hint="eastAsia"/>
          <w:color w:val="333333"/>
          <w:kern w:val="0"/>
          <w:sz w:val="24"/>
          <w:szCs w:val="24"/>
          <w:shd w:val="clear" w:color="auto" w:fill="FFFFFF"/>
        </w:rPr>
        <w:t>…………………………………</w:t>
      </w:r>
      <w:r w:rsidR="00F52F0E" w:rsidRPr="00A74139">
        <w:rPr>
          <w:rFonts w:ascii="微软雅黑" w:eastAsia="微软雅黑" w:hAnsi="微软雅黑" w:cs="宋体" w:hint="eastAsia"/>
          <w:color w:val="333333"/>
          <w:kern w:val="0"/>
          <w:sz w:val="24"/>
          <w:szCs w:val="24"/>
          <w:shd w:val="clear" w:color="auto" w:fill="FFFFFF"/>
        </w:rPr>
        <w:t>……</w:t>
      </w:r>
      <w:r w:rsidR="002F6076" w:rsidRPr="00A74139">
        <w:rPr>
          <w:rFonts w:ascii="微软雅黑" w:eastAsia="微软雅黑" w:hAnsi="微软雅黑" w:cs="宋体" w:hint="eastAsia"/>
          <w:color w:val="333333"/>
          <w:kern w:val="0"/>
          <w:sz w:val="24"/>
          <w:szCs w:val="24"/>
          <w:shd w:val="clear" w:color="auto" w:fill="FFFFFF"/>
        </w:rPr>
        <w:t>…………………………………………2</w:t>
      </w:r>
    </w:p>
    <w:p w:rsidR="00F27E0D" w:rsidRPr="00F27E0D" w:rsidRDefault="00F27E0D" w:rsidP="00556C70">
      <w:pPr>
        <w:jc w:val="center"/>
        <w:rPr>
          <w:rFonts w:ascii="楷体" w:eastAsia="楷体" w:hAnsi="楷体"/>
          <w:sz w:val="28"/>
          <w:szCs w:val="28"/>
        </w:rPr>
      </w:pPr>
    </w:p>
    <w:p w:rsidR="00F27E0D" w:rsidRDefault="00F27E0D" w:rsidP="00556C70">
      <w:pPr>
        <w:jc w:val="center"/>
        <w:rPr>
          <w:rFonts w:ascii="楷体" w:eastAsia="楷体" w:hAnsi="楷体"/>
          <w:sz w:val="28"/>
          <w:szCs w:val="28"/>
        </w:rPr>
      </w:pPr>
    </w:p>
    <w:p w:rsidR="00556C70" w:rsidRDefault="004A4A8D" w:rsidP="00556C70">
      <w:pPr>
        <w:jc w:val="center"/>
        <w:rPr>
          <w:rFonts w:ascii="楷体" w:eastAsia="楷体" w:hAnsi="楷体"/>
          <w:sz w:val="28"/>
          <w:szCs w:val="28"/>
        </w:rPr>
      </w:pPr>
      <w:r w:rsidRPr="000E1757">
        <w:rPr>
          <w:rFonts w:ascii="楷体" w:eastAsia="楷体" w:hAnsi="楷体" w:hint="eastAsia"/>
          <w:sz w:val="28"/>
          <w:szCs w:val="28"/>
        </w:rPr>
        <w:t>攀枝花市东区攀枝花市第</w:t>
      </w:r>
      <w:r w:rsidR="00741FA3" w:rsidRPr="000E1757">
        <w:rPr>
          <w:rFonts w:ascii="楷体" w:eastAsia="楷体" w:hAnsi="楷体" w:hint="eastAsia"/>
          <w:sz w:val="28"/>
          <w:szCs w:val="28"/>
        </w:rPr>
        <w:t>十</w:t>
      </w:r>
      <w:r w:rsidRPr="000E1757">
        <w:rPr>
          <w:rFonts w:ascii="楷体" w:eastAsia="楷体" w:hAnsi="楷体" w:hint="eastAsia"/>
          <w:sz w:val="28"/>
          <w:szCs w:val="28"/>
        </w:rPr>
        <w:t>小学校</w:t>
      </w:r>
    </w:p>
    <w:p w:rsidR="004A4A8D" w:rsidRPr="000E1757" w:rsidRDefault="004A4A8D" w:rsidP="00556C70">
      <w:pPr>
        <w:jc w:val="center"/>
        <w:rPr>
          <w:rFonts w:ascii="楷体" w:eastAsia="楷体" w:hAnsi="楷体"/>
          <w:sz w:val="28"/>
          <w:szCs w:val="28"/>
        </w:rPr>
      </w:pPr>
      <w:r w:rsidRPr="000E1757">
        <w:rPr>
          <w:rFonts w:ascii="楷体" w:eastAsia="楷体" w:hAnsi="楷体" w:hint="eastAsia"/>
          <w:sz w:val="28"/>
          <w:szCs w:val="28"/>
        </w:rPr>
        <w:t>关于2022年部门预算编制的说明</w:t>
      </w:r>
    </w:p>
    <w:p w:rsidR="000E1757" w:rsidRDefault="004A4A8D" w:rsidP="000E1757">
      <w:pPr>
        <w:ind w:firstLineChars="202" w:firstLine="566"/>
        <w:rPr>
          <w:rFonts w:ascii="楷体" w:eastAsia="楷体" w:hAnsi="楷体"/>
          <w:sz w:val="28"/>
          <w:szCs w:val="28"/>
        </w:rPr>
      </w:pPr>
      <w:r w:rsidRPr="000E1757">
        <w:rPr>
          <w:rFonts w:ascii="楷体" w:eastAsia="楷体" w:hAnsi="楷体" w:hint="eastAsia"/>
          <w:sz w:val="28"/>
          <w:szCs w:val="28"/>
        </w:rPr>
        <w:t>2022年部门预算（含预算绩效目标和政府采购预算）经东区十二届人大二次会议审议通过，按照《预算法》要求，现将我单位2022年</w:t>
      </w:r>
      <w:r w:rsidRPr="000E1757">
        <w:rPr>
          <w:rFonts w:ascii="楷体" w:eastAsia="楷体" w:hAnsi="楷体" w:hint="eastAsia"/>
          <w:sz w:val="28"/>
          <w:szCs w:val="28"/>
        </w:rPr>
        <w:lastRenderedPageBreak/>
        <w:t>部门预算说明如下:</w:t>
      </w:r>
    </w:p>
    <w:p w:rsidR="004A4A8D" w:rsidRPr="000E1757" w:rsidRDefault="004A4A8D" w:rsidP="000E1757">
      <w:pPr>
        <w:ind w:firstLineChars="202" w:firstLine="566"/>
        <w:rPr>
          <w:rFonts w:ascii="楷体" w:eastAsia="楷体" w:hAnsi="楷体"/>
          <w:sz w:val="28"/>
          <w:szCs w:val="28"/>
        </w:rPr>
      </w:pPr>
      <w:r w:rsidRPr="000E1757">
        <w:rPr>
          <w:rFonts w:ascii="楷体" w:eastAsia="楷体" w:hAnsi="楷体" w:hint="eastAsia"/>
          <w:sz w:val="28"/>
          <w:szCs w:val="28"/>
        </w:rPr>
        <w:t>一、单位概况</w:t>
      </w:r>
    </w:p>
    <w:p w:rsidR="0064514E" w:rsidRPr="000E1757" w:rsidRDefault="000E1757" w:rsidP="0064514E">
      <w:pPr>
        <w:widowControl/>
        <w:snapToGrid w:val="0"/>
        <w:spacing w:line="560" w:lineRule="exact"/>
        <w:ind w:firstLine="640"/>
        <w:rPr>
          <w:rFonts w:ascii="楷体" w:eastAsia="楷体" w:hAnsi="楷体"/>
          <w:color w:val="000000"/>
          <w:sz w:val="28"/>
          <w:szCs w:val="28"/>
        </w:rPr>
      </w:pPr>
      <w:r>
        <w:rPr>
          <w:rFonts w:ascii="楷体" w:eastAsia="楷体" w:hAnsi="楷体" w:hint="eastAsia"/>
          <w:color w:val="000000"/>
          <w:sz w:val="28"/>
          <w:szCs w:val="28"/>
        </w:rPr>
        <w:t>（</w:t>
      </w:r>
      <w:r w:rsidR="0064514E" w:rsidRPr="000E1757">
        <w:rPr>
          <w:rFonts w:ascii="楷体" w:eastAsia="楷体" w:hAnsi="楷体"/>
          <w:color w:val="000000"/>
          <w:sz w:val="28"/>
          <w:szCs w:val="28"/>
        </w:rPr>
        <w:t>一</w:t>
      </w:r>
      <w:r>
        <w:rPr>
          <w:rFonts w:ascii="楷体" w:eastAsia="楷体" w:hAnsi="楷体" w:hint="eastAsia"/>
          <w:color w:val="000000"/>
          <w:sz w:val="28"/>
          <w:szCs w:val="28"/>
        </w:rPr>
        <w:t>）</w:t>
      </w:r>
      <w:r w:rsidR="0064514E" w:rsidRPr="000E1757">
        <w:rPr>
          <w:rFonts w:ascii="楷体" w:eastAsia="楷体" w:hAnsi="楷体"/>
          <w:color w:val="000000"/>
          <w:sz w:val="28"/>
          <w:szCs w:val="28"/>
        </w:rPr>
        <w:t>、主要职责</w:t>
      </w:r>
    </w:p>
    <w:p w:rsidR="0064514E" w:rsidRPr="000E1757" w:rsidRDefault="0064514E" w:rsidP="0064514E">
      <w:pPr>
        <w:widowControl/>
        <w:snapToGrid w:val="0"/>
        <w:spacing w:line="560" w:lineRule="exact"/>
        <w:ind w:firstLine="640"/>
        <w:rPr>
          <w:rFonts w:ascii="楷体" w:eastAsia="楷体" w:hAnsi="楷体"/>
          <w:color w:val="000000"/>
          <w:sz w:val="28"/>
          <w:szCs w:val="28"/>
        </w:rPr>
      </w:pPr>
      <w:r w:rsidRPr="000E1757">
        <w:rPr>
          <w:rFonts w:ascii="楷体" w:eastAsia="楷体" w:hAnsi="楷体"/>
          <w:color w:val="000000"/>
          <w:sz w:val="28"/>
          <w:szCs w:val="28"/>
        </w:rPr>
        <w:t>攀枝花市第十小学校是一所隶属于攀枝花市东区的公立小学，其主要职能为实施小学义务教育，促进基础教育发展，为学生儿童的德、智、体、美、劳等各种素质全面发展打下基础。</w:t>
      </w:r>
    </w:p>
    <w:p w:rsidR="0064514E" w:rsidRPr="000E1757" w:rsidRDefault="002E2402" w:rsidP="0064514E">
      <w:pPr>
        <w:widowControl/>
        <w:snapToGrid w:val="0"/>
        <w:spacing w:line="560" w:lineRule="exact"/>
        <w:ind w:firstLine="640"/>
        <w:rPr>
          <w:rFonts w:ascii="楷体" w:eastAsia="楷体" w:hAnsi="楷体"/>
          <w:color w:val="000000"/>
          <w:sz w:val="28"/>
          <w:szCs w:val="28"/>
        </w:rPr>
      </w:pPr>
      <w:r>
        <w:rPr>
          <w:rFonts w:ascii="楷体" w:eastAsia="楷体" w:hAnsi="楷体" w:hint="eastAsia"/>
          <w:color w:val="000000"/>
          <w:sz w:val="28"/>
          <w:szCs w:val="28"/>
        </w:rPr>
        <w:t>（</w:t>
      </w:r>
      <w:r w:rsidR="0064514E" w:rsidRPr="000E1757">
        <w:rPr>
          <w:rFonts w:ascii="楷体" w:eastAsia="楷体" w:hAnsi="楷体"/>
          <w:color w:val="000000"/>
          <w:sz w:val="28"/>
          <w:szCs w:val="28"/>
        </w:rPr>
        <w:t>二</w:t>
      </w:r>
      <w:r>
        <w:rPr>
          <w:rFonts w:ascii="楷体" w:eastAsia="楷体" w:hAnsi="楷体" w:hint="eastAsia"/>
          <w:color w:val="000000"/>
          <w:sz w:val="28"/>
          <w:szCs w:val="28"/>
        </w:rPr>
        <w:t>）</w:t>
      </w:r>
      <w:r w:rsidR="0064514E" w:rsidRPr="000E1757">
        <w:rPr>
          <w:rFonts w:ascii="楷体" w:eastAsia="楷体" w:hAnsi="楷体"/>
          <w:color w:val="000000"/>
          <w:sz w:val="28"/>
          <w:szCs w:val="28"/>
        </w:rPr>
        <w:t>、基本情况</w:t>
      </w:r>
    </w:p>
    <w:p w:rsidR="0064514E" w:rsidRPr="000E1757" w:rsidRDefault="0064514E" w:rsidP="0064514E">
      <w:pPr>
        <w:widowControl/>
        <w:snapToGrid w:val="0"/>
        <w:spacing w:line="560" w:lineRule="exact"/>
        <w:ind w:firstLine="640"/>
        <w:rPr>
          <w:rFonts w:ascii="楷体" w:eastAsia="楷体" w:hAnsi="楷体"/>
          <w:color w:val="000000"/>
          <w:sz w:val="28"/>
          <w:szCs w:val="28"/>
        </w:rPr>
      </w:pPr>
      <w:r w:rsidRPr="000E1757">
        <w:rPr>
          <w:rFonts w:ascii="楷体" w:eastAsia="楷体" w:hAnsi="楷体"/>
          <w:color w:val="000000"/>
          <w:sz w:val="28"/>
          <w:szCs w:val="28"/>
        </w:rPr>
        <w:t>根据学校2021年12月的实际情况，学校现有学生1028人，共有24教学班。设置办公室、德育室、教导处、总务室共4个机构，无公务用车。学校有教师正式编制人数55人，实有在职教职工64人，其中专任教师62人，</w:t>
      </w:r>
      <w:r w:rsidRPr="000E1757">
        <w:rPr>
          <w:rFonts w:ascii="楷体" w:eastAsia="楷体" w:hAnsi="楷体" w:hint="eastAsia"/>
          <w:color w:val="000000"/>
          <w:sz w:val="28"/>
          <w:szCs w:val="28"/>
        </w:rPr>
        <w:t>工勤岗位2人</w:t>
      </w:r>
      <w:r w:rsidRPr="000E1757">
        <w:rPr>
          <w:rFonts w:ascii="楷体" w:eastAsia="楷体" w:hAnsi="楷体"/>
          <w:color w:val="000000"/>
          <w:sz w:val="28"/>
          <w:szCs w:val="28"/>
        </w:rPr>
        <w:t>，学历达标率100%，其中大学本科毕业生54人，</w:t>
      </w:r>
      <w:r w:rsidRPr="000E1757">
        <w:rPr>
          <w:rFonts w:ascii="楷体" w:eastAsia="楷体" w:hAnsi="楷体" w:hint="eastAsia"/>
          <w:color w:val="000000"/>
          <w:sz w:val="28"/>
          <w:szCs w:val="28"/>
        </w:rPr>
        <w:t>占比</w:t>
      </w:r>
      <w:r w:rsidRPr="000E1757">
        <w:rPr>
          <w:rFonts w:ascii="楷体" w:eastAsia="楷体" w:hAnsi="楷体"/>
          <w:color w:val="000000"/>
          <w:sz w:val="28"/>
          <w:szCs w:val="28"/>
        </w:rPr>
        <w:t>:84%,省市级骨干教师16人，高级老师占14%，中级教师占47%。区聘</w:t>
      </w:r>
      <w:r w:rsidRPr="000E1757">
        <w:rPr>
          <w:rFonts w:ascii="楷体" w:eastAsia="楷体" w:hAnsi="楷体" w:hint="eastAsia"/>
          <w:color w:val="000000"/>
          <w:sz w:val="28"/>
          <w:szCs w:val="28"/>
        </w:rPr>
        <w:t>教师</w:t>
      </w:r>
      <w:r w:rsidRPr="000E1757">
        <w:rPr>
          <w:rFonts w:ascii="楷体" w:eastAsia="楷体" w:hAnsi="楷体"/>
          <w:color w:val="000000"/>
          <w:sz w:val="28"/>
          <w:szCs w:val="28"/>
        </w:rPr>
        <w:t>4人，自聘教职工8人，退休83人。</w:t>
      </w:r>
    </w:p>
    <w:p w:rsidR="0064514E" w:rsidRPr="000E1757" w:rsidRDefault="002E2402" w:rsidP="0064514E">
      <w:pPr>
        <w:widowControl/>
        <w:snapToGrid w:val="0"/>
        <w:spacing w:line="560" w:lineRule="exact"/>
        <w:ind w:firstLine="640"/>
        <w:rPr>
          <w:rFonts w:ascii="楷体" w:eastAsia="楷体" w:hAnsi="楷体"/>
          <w:color w:val="000000"/>
          <w:sz w:val="28"/>
          <w:szCs w:val="28"/>
        </w:rPr>
      </w:pPr>
      <w:r>
        <w:rPr>
          <w:rFonts w:ascii="楷体" w:eastAsia="楷体" w:hAnsi="楷体" w:hint="eastAsia"/>
          <w:color w:val="000000"/>
          <w:sz w:val="28"/>
          <w:szCs w:val="28"/>
        </w:rPr>
        <w:t>（</w:t>
      </w:r>
      <w:r w:rsidR="0064514E" w:rsidRPr="000E1757">
        <w:rPr>
          <w:rFonts w:ascii="楷体" w:eastAsia="楷体" w:hAnsi="楷体"/>
          <w:color w:val="000000"/>
          <w:sz w:val="28"/>
          <w:szCs w:val="28"/>
        </w:rPr>
        <w:t>三</w:t>
      </w:r>
      <w:r>
        <w:rPr>
          <w:rFonts w:ascii="楷体" w:eastAsia="楷体" w:hAnsi="楷体" w:hint="eastAsia"/>
          <w:color w:val="000000"/>
          <w:sz w:val="28"/>
          <w:szCs w:val="28"/>
        </w:rPr>
        <w:t>）</w:t>
      </w:r>
      <w:r w:rsidR="0064514E" w:rsidRPr="000E1757">
        <w:rPr>
          <w:rFonts w:ascii="楷体" w:eastAsia="楷体" w:hAnsi="楷体"/>
          <w:color w:val="000000"/>
          <w:sz w:val="28"/>
          <w:szCs w:val="28"/>
        </w:rPr>
        <w:t>、20</w:t>
      </w:r>
      <w:r w:rsidR="0064514E" w:rsidRPr="000E1757">
        <w:rPr>
          <w:rFonts w:ascii="楷体" w:eastAsia="楷体" w:hAnsi="楷体" w:hint="eastAsia"/>
          <w:color w:val="000000"/>
          <w:sz w:val="28"/>
          <w:szCs w:val="28"/>
        </w:rPr>
        <w:t>2</w:t>
      </w:r>
      <w:r w:rsidR="0064514E" w:rsidRPr="000E1757">
        <w:rPr>
          <w:rFonts w:ascii="楷体" w:eastAsia="楷体" w:hAnsi="楷体"/>
          <w:color w:val="000000"/>
          <w:sz w:val="28"/>
          <w:szCs w:val="28"/>
        </w:rPr>
        <w:t>2年主要工作任务</w:t>
      </w:r>
    </w:p>
    <w:p w:rsidR="00556C70" w:rsidRDefault="0064514E" w:rsidP="00556C70">
      <w:pPr>
        <w:widowControl/>
        <w:snapToGrid w:val="0"/>
        <w:spacing w:line="560" w:lineRule="exact"/>
        <w:ind w:firstLine="640"/>
        <w:rPr>
          <w:rFonts w:ascii="楷体" w:eastAsia="楷体" w:hAnsi="楷体" w:cs="宋体"/>
          <w:color w:val="000000"/>
          <w:kern w:val="0"/>
          <w:sz w:val="28"/>
          <w:szCs w:val="28"/>
        </w:rPr>
      </w:pPr>
      <w:r w:rsidRPr="000E1757">
        <w:rPr>
          <w:rFonts w:ascii="楷体" w:eastAsia="楷体" w:hAnsi="楷体" w:cs="宋体" w:hint="eastAsia"/>
          <w:color w:val="000000"/>
          <w:kern w:val="0"/>
          <w:sz w:val="28"/>
          <w:szCs w:val="28"/>
        </w:rPr>
        <w:t>202</w:t>
      </w:r>
      <w:r w:rsidRPr="000E1757">
        <w:rPr>
          <w:rFonts w:ascii="楷体" w:eastAsia="楷体" w:hAnsi="楷体" w:cs="宋体"/>
          <w:color w:val="000000"/>
          <w:kern w:val="0"/>
          <w:sz w:val="28"/>
          <w:szCs w:val="28"/>
        </w:rPr>
        <w:t>2</w:t>
      </w:r>
      <w:r w:rsidRPr="000E1757">
        <w:rPr>
          <w:rFonts w:ascii="楷体" w:eastAsia="楷体" w:hAnsi="楷体" w:cs="宋体" w:hint="eastAsia"/>
          <w:color w:val="000000"/>
          <w:kern w:val="0"/>
          <w:sz w:val="28"/>
          <w:szCs w:val="28"/>
        </w:rPr>
        <w:t>年，十小教育人继续以“立德树人”为根本任务，以艺术、足球教育为双擎驱动，以“全面发展、多元培养”为内核，以“全面+特长、优质+特色”为宗旨，以“合格+特长，全面+多元”为育人目标，树立全面发展的教育理念，着力培养德智体美并重的优秀学子。</w:t>
      </w:r>
    </w:p>
    <w:p w:rsidR="00556C70" w:rsidRDefault="0064514E" w:rsidP="00556C70">
      <w:pPr>
        <w:widowControl/>
        <w:snapToGrid w:val="0"/>
        <w:spacing w:line="560" w:lineRule="exact"/>
        <w:ind w:firstLine="640"/>
        <w:rPr>
          <w:rFonts w:ascii="楷体" w:eastAsia="楷体" w:hAnsi="楷体" w:cs="宋体"/>
          <w:color w:val="000000"/>
          <w:kern w:val="0"/>
          <w:sz w:val="28"/>
          <w:szCs w:val="28"/>
        </w:rPr>
      </w:pPr>
      <w:r w:rsidRPr="000E1757">
        <w:rPr>
          <w:rFonts w:ascii="楷体" w:eastAsia="楷体" w:hAnsi="楷体" w:cs="宋体" w:hint="eastAsia"/>
          <w:color w:val="000000"/>
          <w:kern w:val="0"/>
          <w:sz w:val="28"/>
          <w:szCs w:val="28"/>
        </w:rPr>
        <w:t>1、教学变革,创新十小的活力源泉</w:t>
      </w:r>
      <w:r w:rsidR="00556C70">
        <w:rPr>
          <w:rFonts w:ascii="楷体" w:eastAsia="楷体" w:hAnsi="楷体" w:cs="宋体" w:hint="eastAsia"/>
          <w:color w:val="000000"/>
          <w:kern w:val="0"/>
          <w:sz w:val="28"/>
          <w:szCs w:val="28"/>
        </w:rPr>
        <w:t>。</w:t>
      </w:r>
    </w:p>
    <w:p w:rsidR="00556C70" w:rsidRDefault="0064514E" w:rsidP="00556C70">
      <w:pPr>
        <w:widowControl/>
        <w:snapToGrid w:val="0"/>
        <w:spacing w:line="560" w:lineRule="exact"/>
        <w:ind w:firstLine="640"/>
        <w:rPr>
          <w:rFonts w:ascii="楷体" w:eastAsia="楷体" w:hAnsi="楷体" w:cs="宋体"/>
          <w:color w:val="000000"/>
          <w:kern w:val="0"/>
          <w:sz w:val="28"/>
          <w:szCs w:val="28"/>
        </w:rPr>
      </w:pPr>
      <w:r w:rsidRPr="000E1757">
        <w:rPr>
          <w:rFonts w:ascii="楷体" w:eastAsia="楷体" w:hAnsi="楷体" w:cs="宋体" w:hint="eastAsia"/>
          <w:color w:val="000000"/>
          <w:kern w:val="0"/>
          <w:sz w:val="28"/>
          <w:szCs w:val="28"/>
        </w:rPr>
        <w:t>2、自主活动，快乐十小的发展核心</w:t>
      </w:r>
      <w:r w:rsidR="00556C70">
        <w:rPr>
          <w:rFonts w:ascii="楷体" w:eastAsia="楷体" w:hAnsi="楷体" w:cs="宋体" w:hint="eastAsia"/>
          <w:color w:val="000000"/>
          <w:kern w:val="0"/>
          <w:sz w:val="28"/>
          <w:szCs w:val="28"/>
        </w:rPr>
        <w:t>。</w:t>
      </w:r>
    </w:p>
    <w:p w:rsidR="002E2402" w:rsidRDefault="0064514E" w:rsidP="00556C70">
      <w:pPr>
        <w:widowControl/>
        <w:snapToGrid w:val="0"/>
        <w:spacing w:line="560" w:lineRule="exact"/>
        <w:ind w:firstLine="640"/>
        <w:rPr>
          <w:rFonts w:ascii="楷体" w:eastAsia="楷体" w:hAnsi="楷体" w:cs="宋体"/>
          <w:color w:val="000000"/>
          <w:kern w:val="0"/>
          <w:sz w:val="28"/>
          <w:szCs w:val="28"/>
        </w:rPr>
      </w:pPr>
      <w:r w:rsidRPr="000E1757">
        <w:rPr>
          <w:rFonts w:ascii="楷体" w:eastAsia="楷体" w:hAnsi="楷体" w:cs="宋体" w:hint="eastAsia"/>
          <w:color w:val="000000"/>
          <w:kern w:val="0"/>
          <w:sz w:val="28"/>
          <w:szCs w:val="28"/>
        </w:rPr>
        <w:t>3、艺体特色，特色十小的双擎驱动。以“立德树人”为总体目标，以艺术、足球教育为双引擎驱动，以“合格+特长，全面+多元”为发展目标，树立健康第一的教育理念，培养奋斗精神，全面增强师生的综合素质。</w:t>
      </w:r>
    </w:p>
    <w:p w:rsidR="002E2402" w:rsidRDefault="004A4A8D" w:rsidP="002E2402">
      <w:pPr>
        <w:ind w:firstLineChars="202" w:firstLine="566"/>
        <w:rPr>
          <w:rFonts w:ascii="楷体" w:eastAsia="楷体" w:hAnsi="楷体"/>
          <w:sz w:val="28"/>
          <w:szCs w:val="28"/>
        </w:rPr>
      </w:pPr>
      <w:r w:rsidRPr="000E1757">
        <w:rPr>
          <w:rFonts w:ascii="楷体" w:eastAsia="楷体" w:hAnsi="楷体" w:hint="eastAsia"/>
          <w:sz w:val="28"/>
          <w:szCs w:val="28"/>
        </w:rPr>
        <w:lastRenderedPageBreak/>
        <w:t>二、2022年部门预算情况说明</w:t>
      </w:r>
    </w:p>
    <w:p w:rsidR="002E2402" w:rsidRDefault="004A4A8D" w:rsidP="002E2402">
      <w:pPr>
        <w:ind w:firstLineChars="202" w:firstLine="566"/>
        <w:rPr>
          <w:rFonts w:ascii="楷体" w:eastAsia="楷体" w:hAnsi="楷体"/>
          <w:sz w:val="28"/>
          <w:szCs w:val="28"/>
        </w:rPr>
      </w:pPr>
      <w:r w:rsidRPr="000E1757">
        <w:rPr>
          <w:rFonts w:ascii="楷体" w:eastAsia="楷体" w:hAnsi="楷体" w:hint="eastAsia"/>
          <w:sz w:val="28"/>
          <w:szCs w:val="28"/>
        </w:rPr>
        <w:t>（一）收支预算情况说明</w:t>
      </w:r>
    </w:p>
    <w:p w:rsidR="002E2402" w:rsidRDefault="004A4A8D" w:rsidP="002E2402">
      <w:pPr>
        <w:ind w:firstLineChars="202" w:firstLine="566"/>
        <w:rPr>
          <w:rFonts w:ascii="楷体" w:eastAsia="楷体" w:hAnsi="楷体"/>
          <w:sz w:val="28"/>
          <w:szCs w:val="28"/>
        </w:rPr>
      </w:pPr>
      <w:r w:rsidRPr="000E1757">
        <w:rPr>
          <w:rFonts w:ascii="楷体" w:eastAsia="楷体" w:hAnsi="楷体" w:hint="eastAsia"/>
          <w:sz w:val="28"/>
          <w:szCs w:val="28"/>
        </w:rPr>
        <w:t>按照综合预算的原则，攀枝花市第</w:t>
      </w:r>
      <w:r w:rsidR="00330015" w:rsidRPr="000E1757">
        <w:rPr>
          <w:rFonts w:ascii="楷体" w:eastAsia="楷体" w:hAnsi="楷体" w:hint="eastAsia"/>
          <w:sz w:val="28"/>
          <w:szCs w:val="28"/>
        </w:rPr>
        <w:t>十</w:t>
      </w:r>
      <w:r w:rsidRPr="000E1757">
        <w:rPr>
          <w:rFonts w:ascii="楷体" w:eastAsia="楷体" w:hAnsi="楷体" w:hint="eastAsia"/>
          <w:sz w:val="28"/>
          <w:szCs w:val="28"/>
        </w:rPr>
        <w:t>小学校所有收入和支出均纳入部门预算管理。收入包括：一般公共预算拨款收入；支出包括：教育支出、社会保障和就业支出、卫生健康支出、住房保障支出。攀枝花市第</w:t>
      </w:r>
      <w:r w:rsidR="00330015" w:rsidRPr="000E1757">
        <w:rPr>
          <w:rFonts w:ascii="楷体" w:eastAsia="楷体" w:hAnsi="楷体" w:hint="eastAsia"/>
          <w:sz w:val="28"/>
          <w:szCs w:val="28"/>
        </w:rPr>
        <w:t>十</w:t>
      </w:r>
      <w:r w:rsidRPr="000E1757">
        <w:rPr>
          <w:rFonts w:ascii="楷体" w:eastAsia="楷体" w:hAnsi="楷体" w:hint="eastAsia"/>
          <w:sz w:val="28"/>
          <w:szCs w:val="28"/>
        </w:rPr>
        <w:t>小学校2022年收支总预算</w:t>
      </w:r>
      <w:r w:rsidR="00330015" w:rsidRPr="000E1757">
        <w:rPr>
          <w:rFonts w:ascii="楷体" w:eastAsia="楷体" w:hAnsi="楷体"/>
          <w:sz w:val="28"/>
          <w:szCs w:val="28"/>
        </w:rPr>
        <w:t>1165.26</w:t>
      </w:r>
      <w:r w:rsidRPr="000E1757">
        <w:rPr>
          <w:rFonts w:ascii="楷体" w:eastAsia="楷体" w:hAnsi="楷体" w:hint="eastAsia"/>
          <w:sz w:val="28"/>
          <w:szCs w:val="28"/>
        </w:rPr>
        <w:t>万元，比2021年收支预算总数增加</w:t>
      </w:r>
      <w:r w:rsidR="00330015" w:rsidRPr="000E1757">
        <w:rPr>
          <w:rFonts w:ascii="楷体" w:eastAsia="楷体" w:hAnsi="楷体"/>
          <w:sz w:val="28"/>
          <w:szCs w:val="28"/>
        </w:rPr>
        <w:t>81.31</w:t>
      </w:r>
      <w:r w:rsidRPr="000E1757">
        <w:rPr>
          <w:rFonts w:ascii="楷体" w:eastAsia="楷体" w:hAnsi="楷体" w:hint="eastAsia"/>
          <w:sz w:val="28"/>
          <w:szCs w:val="28"/>
        </w:rPr>
        <w:t>万元，主要原因是随着学校办学规模扩大，招生人数增加，相应公用经费随之增加以及人员工资的正常增长。</w:t>
      </w:r>
    </w:p>
    <w:p w:rsidR="002E2402" w:rsidRDefault="004A4A8D" w:rsidP="002E2402">
      <w:pPr>
        <w:ind w:firstLineChars="202" w:firstLine="566"/>
        <w:rPr>
          <w:rFonts w:ascii="楷体" w:eastAsia="楷体" w:hAnsi="楷体"/>
          <w:sz w:val="28"/>
          <w:szCs w:val="28"/>
        </w:rPr>
      </w:pPr>
      <w:r w:rsidRPr="000E1757">
        <w:rPr>
          <w:rFonts w:ascii="楷体" w:eastAsia="楷体" w:hAnsi="楷体" w:hint="eastAsia"/>
          <w:sz w:val="28"/>
          <w:szCs w:val="28"/>
        </w:rPr>
        <w:t>1.收入预算情况</w:t>
      </w:r>
    </w:p>
    <w:p w:rsidR="002E2402" w:rsidRDefault="004A4A8D" w:rsidP="002E2402">
      <w:pPr>
        <w:ind w:firstLineChars="202" w:firstLine="566"/>
        <w:rPr>
          <w:rFonts w:ascii="楷体" w:eastAsia="楷体" w:hAnsi="楷体"/>
          <w:sz w:val="28"/>
          <w:szCs w:val="28"/>
        </w:rPr>
      </w:pPr>
      <w:r w:rsidRPr="000E1757">
        <w:rPr>
          <w:rFonts w:ascii="楷体" w:eastAsia="楷体" w:hAnsi="楷体" w:hint="eastAsia"/>
          <w:sz w:val="28"/>
          <w:szCs w:val="28"/>
        </w:rPr>
        <w:t>攀枝花市第</w:t>
      </w:r>
      <w:r w:rsidR="00330015" w:rsidRPr="000E1757">
        <w:rPr>
          <w:rFonts w:ascii="楷体" w:eastAsia="楷体" w:hAnsi="楷体" w:hint="eastAsia"/>
          <w:sz w:val="28"/>
          <w:szCs w:val="28"/>
        </w:rPr>
        <w:t>十</w:t>
      </w:r>
      <w:r w:rsidRPr="000E1757">
        <w:rPr>
          <w:rFonts w:ascii="楷体" w:eastAsia="楷体" w:hAnsi="楷体" w:hint="eastAsia"/>
          <w:sz w:val="28"/>
          <w:szCs w:val="28"/>
        </w:rPr>
        <w:t>小学校2022年收入预算</w:t>
      </w:r>
      <w:r w:rsidR="00330015" w:rsidRPr="000E1757">
        <w:rPr>
          <w:rFonts w:ascii="楷体" w:eastAsia="楷体" w:hAnsi="楷体"/>
          <w:sz w:val="28"/>
          <w:szCs w:val="28"/>
        </w:rPr>
        <w:t>1165.26</w:t>
      </w:r>
      <w:r w:rsidRPr="000E1757">
        <w:rPr>
          <w:rFonts w:ascii="楷体" w:eastAsia="楷体" w:hAnsi="楷体" w:hint="eastAsia"/>
          <w:sz w:val="28"/>
          <w:szCs w:val="28"/>
        </w:rPr>
        <w:t>万元。其中：一般公共预算拨款收入</w:t>
      </w:r>
      <w:r w:rsidR="00330015" w:rsidRPr="000E1757">
        <w:rPr>
          <w:rFonts w:ascii="楷体" w:eastAsia="楷体" w:hAnsi="楷体"/>
          <w:sz w:val="28"/>
          <w:szCs w:val="28"/>
        </w:rPr>
        <w:t>1165.26</w:t>
      </w:r>
      <w:r w:rsidRPr="000E1757">
        <w:rPr>
          <w:rFonts w:ascii="楷体" w:eastAsia="楷体" w:hAnsi="楷体" w:hint="eastAsia"/>
          <w:sz w:val="28"/>
          <w:szCs w:val="28"/>
        </w:rPr>
        <w:t>万元，占100%。</w:t>
      </w:r>
    </w:p>
    <w:p w:rsidR="002E2402" w:rsidRDefault="004A4A8D" w:rsidP="002E2402">
      <w:pPr>
        <w:ind w:firstLineChars="202" w:firstLine="566"/>
        <w:rPr>
          <w:rFonts w:ascii="楷体" w:eastAsia="楷体" w:hAnsi="楷体"/>
          <w:sz w:val="28"/>
          <w:szCs w:val="28"/>
        </w:rPr>
      </w:pPr>
      <w:r w:rsidRPr="000E1757">
        <w:rPr>
          <w:rFonts w:ascii="楷体" w:eastAsia="楷体" w:hAnsi="楷体" w:hint="eastAsia"/>
          <w:sz w:val="28"/>
          <w:szCs w:val="28"/>
        </w:rPr>
        <w:t>2.支出预算情况</w:t>
      </w:r>
    </w:p>
    <w:p w:rsidR="002E2402" w:rsidRDefault="004A4A8D" w:rsidP="002E2402">
      <w:pPr>
        <w:ind w:firstLineChars="202" w:firstLine="566"/>
        <w:rPr>
          <w:rFonts w:ascii="楷体" w:eastAsia="楷体" w:hAnsi="楷体"/>
          <w:sz w:val="28"/>
          <w:szCs w:val="28"/>
        </w:rPr>
      </w:pPr>
      <w:r w:rsidRPr="000E1757">
        <w:rPr>
          <w:rFonts w:ascii="楷体" w:eastAsia="楷体" w:hAnsi="楷体" w:hint="eastAsia"/>
          <w:sz w:val="28"/>
          <w:szCs w:val="28"/>
        </w:rPr>
        <w:t>攀枝花市第</w:t>
      </w:r>
      <w:r w:rsidR="00330015" w:rsidRPr="000E1757">
        <w:rPr>
          <w:rFonts w:ascii="楷体" w:eastAsia="楷体" w:hAnsi="楷体" w:hint="eastAsia"/>
          <w:sz w:val="28"/>
          <w:szCs w:val="28"/>
        </w:rPr>
        <w:t>十</w:t>
      </w:r>
      <w:r w:rsidRPr="000E1757">
        <w:rPr>
          <w:rFonts w:ascii="楷体" w:eastAsia="楷体" w:hAnsi="楷体" w:hint="eastAsia"/>
          <w:sz w:val="28"/>
          <w:szCs w:val="28"/>
        </w:rPr>
        <w:t>小学校2022年支出预算</w:t>
      </w:r>
      <w:r w:rsidR="00330015" w:rsidRPr="000E1757">
        <w:rPr>
          <w:rFonts w:ascii="楷体" w:eastAsia="楷体" w:hAnsi="楷体"/>
          <w:sz w:val="28"/>
          <w:szCs w:val="28"/>
        </w:rPr>
        <w:t>1165.26</w:t>
      </w:r>
      <w:r w:rsidRPr="000E1757">
        <w:rPr>
          <w:rFonts w:ascii="楷体" w:eastAsia="楷体" w:hAnsi="楷体" w:hint="eastAsia"/>
          <w:sz w:val="28"/>
          <w:szCs w:val="28"/>
        </w:rPr>
        <w:t>万元。其中：基本支出</w:t>
      </w:r>
      <w:r w:rsidR="00330015" w:rsidRPr="000E1757">
        <w:rPr>
          <w:rFonts w:ascii="楷体" w:eastAsia="楷体" w:hAnsi="楷体"/>
          <w:sz w:val="28"/>
          <w:szCs w:val="28"/>
        </w:rPr>
        <w:t>1146.84</w:t>
      </w:r>
      <w:r w:rsidRPr="000E1757">
        <w:rPr>
          <w:rFonts w:ascii="楷体" w:eastAsia="楷体" w:hAnsi="楷体" w:hint="eastAsia"/>
          <w:sz w:val="28"/>
          <w:szCs w:val="28"/>
        </w:rPr>
        <w:t>万元，占9</w:t>
      </w:r>
      <w:r w:rsidR="00330015" w:rsidRPr="000E1757">
        <w:rPr>
          <w:rFonts w:ascii="楷体" w:eastAsia="楷体" w:hAnsi="楷体"/>
          <w:sz w:val="28"/>
          <w:szCs w:val="28"/>
        </w:rPr>
        <w:t>8.42</w:t>
      </w:r>
      <w:r w:rsidRPr="000E1757">
        <w:rPr>
          <w:rFonts w:ascii="楷体" w:eastAsia="楷体" w:hAnsi="楷体" w:hint="eastAsia"/>
          <w:sz w:val="28"/>
          <w:szCs w:val="28"/>
        </w:rPr>
        <w:t>%；项目支出</w:t>
      </w:r>
      <w:r w:rsidR="00330015" w:rsidRPr="000E1757">
        <w:rPr>
          <w:rFonts w:ascii="楷体" w:eastAsia="楷体" w:hAnsi="楷体"/>
          <w:sz w:val="28"/>
          <w:szCs w:val="28"/>
        </w:rPr>
        <w:t>18.42</w:t>
      </w:r>
      <w:r w:rsidRPr="000E1757">
        <w:rPr>
          <w:rFonts w:ascii="楷体" w:eastAsia="楷体" w:hAnsi="楷体" w:hint="eastAsia"/>
          <w:sz w:val="28"/>
          <w:szCs w:val="28"/>
        </w:rPr>
        <w:t>万元，占</w:t>
      </w:r>
      <w:r w:rsidR="00330015" w:rsidRPr="000E1757">
        <w:rPr>
          <w:rFonts w:ascii="楷体" w:eastAsia="楷体" w:hAnsi="楷体"/>
          <w:sz w:val="28"/>
          <w:szCs w:val="28"/>
        </w:rPr>
        <w:t>1.58</w:t>
      </w:r>
      <w:r w:rsidRPr="000E1757">
        <w:rPr>
          <w:rFonts w:ascii="楷体" w:eastAsia="楷体" w:hAnsi="楷体" w:hint="eastAsia"/>
          <w:sz w:val="28"/>
          <w:szCs w:val="28"/>
        </w:rPr>
        <w:t>%。</w:t>
      </w:r>
    </w:p>
    <w:p w:rsidR="002E2402" w:rsidRDefault="004A4A8D" w:rsidP="002E2402">
      <w:pPr>
        <w:ind w:firstLineChars="202" w:firstLine="566"/>
        <w:rPr>
          <w:rFonts w:ascii="楷体" w:eastAsia="楷体" w:hAnsi="楷体"/>
          <w:sz w:val="28"/>
          <w:szCs w:val="28"/>
        </w:rPr>
      </w:pPr>
      <w:r w:rsidRPr="000E1757">
        <w:rPr>
          <w:rFonts w:ascii="楷体" w:eastAsia="楷体" w:hAnsi="楷体" w:hint="eastAsia"/>
          <w:sz w:val="28"/>
          <w:szCs w:val="28"/>
        </w:rPr>
        <w:t>（二）财政拨款收支预算安排情况</w:t>
      </w:r>
    </w:p>
    <w:p w:rsidR="002E2402" w:rsidRDefault="004A4A8D" w:rsidP="002E2402">
      <w:pPr>
        <w:ind w:firstLineChars="202" w:firstLine="566"/>
        <w:rPr>
          <w:rFonts w:ascii="楷体" w:eastAsia="楷体" w:hAnsi="楷体"/>
          <w:sz w:val="28"/>
          <w:szCs w:val="28"/>
        </w:rPr>
      </w:pPr>
      <w:r w:rsidRPr="000E1757">
        <w:rPr>
          <w:rFonts w:ascii="楷体" w:eastAsia="楷体" w:hAnsi="楷体" w:hint="eastAsia"/>
          <w:sz w:val="28"/>
          <w:szCs w:val="28"/>
        </w:rPr>
        <w:t>攀枝花市第</w:t>
      </w:r>
      <w:r w:rsidR="00330015" w:rsidRPr="000E1757">
        <w:rPr>
          <w:rFonts w:ascii="楷体" w:eastAsia="楷体" w:hAnsi="楷体" w:hint="eastAsia"/>
          <w:sz w:val="28"/>
          <w:szCs w:val="28"/>
        </w:rPr>
        <w:t>十</w:t>
      </w:r>
      <w:r w:rsidRPr="000E1757">
        <w:rPr>
          <w:rFonts w:ascii="楷体" w:eastAsia="楷体" w:hAnsi="楷体" w:hint="eastAsia"/>
          <w:sz w:val="28"/>
          <w:szCs w:val="28"/>
        </w:rPr>
        <w:t>小学校2022年财政拨款收支总预算</w:t>
      </w:r>
      <w:r w:rsidR="00330015" w:rsidRPr="000E1757">
        <w:rPr>
          <w:rFonts w:ascii="楷体" w:eastAsia="楷体" w:hAnsi="楷体"/>
          <w:sz w:val="28"/>
          <w:szCs w:val="28"/>
        </w:rPr>
        <w:t>1165.26</w:t>
      </w:r>
      <w:r w:rsidRPr="000E1757">
        <w:rPr>
          <w:rFonts w:ascii="楷体" w:eastAsia="楷体" w:hAnsi="楷体" w:hint="eastAsia"/>
          <w:sz w:val="28"/>
          <w:szCs w:val="28"/>
        </w:rPr>
        <w:t>万元，比2021年财政拨款收支总预算增加</w:t>
      </w:r>
      <w:r w:rsidR="00330015" w:rsidRPr="000E1757">
        <w:rPr>
          <w:rFonts w:ascii="楷体" w:eastAsia="楷体" w:hAnsi="楷体"/>
          <w:sz w:val="28"/>
          <w:szCs w:val="28"/>
        </w:rPr>
        <w:t>81.31</w:t>
      </w:r>
      <w:r w:rsidRPr="000E1757">
        <w:rPr>
          <w:rFonts w:ascii="楷体" w:eastAsia="楷体" w:hAnsi="楷体" w:hint="eastAsia"/>
          <w:sz w:val="28"/>
          <w:szCs w:val="28"/>
        </w:rPr>
        <w:t>万元，主要原因是随着学校办学规模扩大，招生人数增加，相应公用经费随之增加以及人员工资的正常增长。</w:t>
      </w:r>
    </w:p>
    <w:p w:rsidR="002E2402" w:rsidRDefault="004A4A8D" w:rsidP="002E2402">
      <w:pPr>
        <w:ind w:firstLineChars="202" w:firstLine="566"/>
        <w:rPr>
          <w:rFonts w:ascii="楷体" w:eastAsia="楷体" w:hAnsi="楷体"/>
          <w:sz w:val="28"/>
          <w:szCs w:val="28"/>
        </w:rPr>
      </w:pPr>
      <w:r w:rsidRPr="000E1757">
        <w:rPr>
          <w:rFonts w:ascii="楷体" w:eastAsia="楷体" w:hAnsi="楷体" w:hint="eastAsia"/>
          <w:sz w:val="28"/>
          <w:szCs w:val="28"/>
        </w:rPr>
        <w:t>收入包括：本年一般公共预算拨款收入</w:t>
      </w:r>
      <w:r w:rsidR="00330015" w:rsidRPr="000E1757">
        <w:rPr>
          <w:rFonts w:ascii="楷体" w:eastAsia="楷体" w:hAnsi="楷体"/>
          <w:sz w:val="28"/>
          <w:szCs w:val="28"/>
        </w:rPr>
        <w:t>1165.26</w:t>
      </w:r>
      <w:r w:rsidRPr="000E1757">
        <w:rPr>
          <w:rFonts w:ascii="楷体" w:eastAsia="楷体" w:hAnsi="楷体" w:hint="eastAsia"/>
          <w:sz w:val="28"/>
          <w:szCs w:val="28"/>
        </w:rPr>
        <w:t>万元；支出包括：教育支出</w:t>
      </w:r>
      <w:r w:rsidR="000A0A29" w:rsidRPr="000E1757">
        <w:rPr>
          <w:rFonts w:ascii="楷体" w:eastAsia="楷体" w:hAnsi="楷体"/>
          <w:sz w:val="28"/>
          <w:szCs w:val="28"/>
        </w:rPr>
        <w:t>916.60</w:t>
      </w:r>
      <w:r w:rsidRPr="000E1757">
        <w:rPr>
          <w:rFonts w:ascii="楷体" w:eastAsia="楷体" w:hAnsi="楷体" w:hint="eastAsia"/>
          <w:sz w:val="28"/>
          <w:szCs w:val="28"/>
        </w:rPr>
        <w:t>万元、社会保障和就业支出</w:t>
      </w:r>
      <w:r w:rsidR="000A0A29" w:rsidRPr="000E1757">
        <w:rPr>
          <w:rFonts w:ascii="楷体" w:eastAsia="楷体" w:hAnsi="楷体" w:hint="eastAsia"/>
          <w:sz w:val="28"/>
          <w:szCs w:val="28"/>
        </w:rPr>
        <w:t>103.52</w:t>
      </w:r>
      <w:r w:rsidRPr="000E1757">
        <w:rPr>
          <w:rFonts w:ascii="楷体" w:eastAsia="楷体" w:hAnsi="楷体" w:hint="eastAsia"/>
          <w:sz w:val="28"/>
          <w:szCs w:val="28"/>
        </w:rPr>
        <w:t>万元、卫生健康支出</w:t>
      </w:r>
      <w:r w:rsidR="000A0A29" w:rsidRPr="000E1757">
        <w:rPr>
          <w:rFonts w:ascii="楷体" w:eastAsia="楷体" w:hAnsi="楷体"/>
          <w:sz w:val="28"/>
          <w:szCs w:val="28"/>
        </w:rPr>
        <w:t>67.79</w:t>
      </w:r>
      <w:r w:rsidRPr="000E1757">
        <w:rPr>
          <w:rFonts w:ascii="楷体" w:eastAsia="楷体" w:hAnsi="楷体" w:hint="eastAsia"/>
          <w:sz w:val="28"/>
          <w:szCs w:val="28"/>
        </w:rPr>
        <w:t>万元、住房保障支出</w:t>
      </w:r>
      <w:r w:rsidR="000A0A29" w:rsidRPr="000E1757">
        <w:rPr>
          <w:rFonts w:ascii="楷体" w:eastAsia="楷体" w:hAnsi="楷体"/>
          <w:sz w:val="28"/>
          <w:szCs w:val="28"/>
        </w:rPr>
        <w:t>77.05</w:t>
      </w:r>
      <w:r w:rsidRPr="000E1757">
        <w:rPr>
          <w:rFonts w:ascii="楷体" w:eastAsia="楷体" w:hAnsi="楷体" w:hint="eastAsia"/>
          <w:sz w:val="28"/>
          <w:szCs w:val="28"/>
        </w:rPr>
        <w:t>万元。</w:t>
      </w:r>
    </w:p>
    <w:p w:rsidR="002E2402" w:rsidRDefault="004A4A8D" w:rsidP="002E2402">
      <w:pPr>
        <w:ind w:firstLineChars="202" w:firstLine="566"/>
        <w:rPr>
          <w:rFonts w:ascii="楷体" w:eastAsia="楷体" w:hAnsi="楷体"/>
          <w:sz w:val="28"/>
          <w:szCs w:val="28"/>
        </w:rPr>
      </w:pPr>
      <w:r w:rsidRPr="000E1757">
        <w:rPr>
          <w:rFonts w:ascii="楷体" w:eastAsia="楷体" w:hAnsi="楷体" w:hint="eastAsia"/>
          <w:sz w:val="28"/>
          <w:szCs w:val="28"/>
        </w:rPr>
        <w:lastRenderedPageBreak/>
        <w:t>（三）一般公共预算当年拨款情况说明</w:t>
      </w:r>
    </w:p>
    <w:p w:rsidR="002E2402" w:rsidRDefault="004A4A8D" w:rsidP="002E2402">
      <w:pPr>
        <w:ind w:firstLineChars="202" w:firstLine="566"/>
        <w:rPr>
          <w:rFonts w:ascii="楷体" w:eastAsia="楷体" w:hAnsi="楷体"/>
          <w:sz w:val="28"/>
          <w:szCs w:val="28"/>
        </w:rPr>
      </w:pPr>
      <w:r w:rsidRPr="000E1757">
        <w:rPr>
          <w:rFonts w:ascii="楷体" w:eastAsia="楷体" w:hAnsi="楷体" w:hint="eastAsia"/>
          <w:sz w:val="28"/>
          <w:szCs w:val="28"/>
        </w:rPr>
        <w:t>1.一般公共预算当年拨款规模变化情况</w:t>
      </w:r>
    </w:p>
    <w:p w:rsidR="002E2402" w:rsidRDefault="004A4A8D" w:rsidP="002E2402">
      <w:pPr>
        <w:ind w:firstLineChars="202" w:firstLine="566"/>
        <w:rPr>
          <w:rFonts w:ascii="楷体" w:eastAsia="楷体" w:hAnsi="楷体"/>
          <w:sz w:val="28"/>
          <w:szCs w:val="28"/>
        </w:rPr>
      </w:pPr>
      <w:r w:rsidRPr="000E1757">
        <w:rPr>
          <w:rFonts w:ascii="楷体" w:eastAsia="楷体" w:hAnsi="楷体" w:hint="eastAsia"/>
          <w:sz w:val="28"/>
          <w:szCs w:val="28"/>
        </w:rPr>
        <w:t>攀枝花市第</w:t>
      </w:r>
      <w:r w:rsidR="000A0A29" w:rsidRPr="000E1757">
        <w:rPr>
          <w:rFonts w:ascii="楷体" w:eastAsia="楷体" w:hAnsi="楷体" w:hint="eastAsia"/>
          <w:sz w:val="28"/>
          <w:szCs w:val="28"/>
        </w:rPr>
        <w:t>十</w:t>
      </w:r>
      <w:r w:rsidRPr="000E1757">
        <w:rPr>
          <w:rFonts w:ascii="楷体" w:eastAsia="楷体" w:hAnsi="楷体" w:hint="eastAsia"/>
          <w:sz w:val="28"/>
          <w:szCs w:val="28"/>
        </w:rPr>
        <w:t>小学校2022年一般公共预算当年拨款</w:t>
      </w:r>
      <w:r w:rsidR="000A0A29" w:rsidRPr="000E1757">
        <w:rPr>
          <w:rFonts w:ascii="楷体" w:eastAsia="楷体" w:hAnsi="楷体"/>
          <w:sz w:val="28"/>
          <w:szCs w:val="28"/>
        </w:rPr>
        <w:t>1165.26</w:t>
      </w:r>
      <w:r w:rsidRPr="000E1757">
        <w:rPr>
          <w:rFonts w:ascii="楷体" w:eastAsia="楷体" w:hAnsi="楷体" w:hint="eastAsia"/>
          <w:sz w:val="28"/>
          <w:szCs w:val="28"/>
        </w:rPr>
        <w:t>万元，比2021年预算数增加</w:t>
      </w:r>
      <w:r w:rsidR="000A0A29" w:rsidRPr="000E1757">
        <w:rPr>
          <w:rFonts w:ascii="楷体" w:eastAsia="楷体" w:hAnsi="楷体"/>
          <w:sz w:val="28"/>
          <w:szCs w:val="28"/>
        </w:rPr>
        <w:t>81.31</w:t>
      </w:r>
      <w:r w:rsidRPr="000E1757">
        <w:rPr>
          <w:rFonts w:ascii="楷体" w:eastAsia="楷体" w:hAnsi="楷体" w:hint="eastAsia"/>
          <w:sz w:val="28"/>
          <w:szCs w:val="28"/>
        </w:rPr>
        <w:t>万元，主要是因为随着学校办学规模扩大，招生人数增加，相应公用经费随之增加以及人员工资的正常增长。</w:t>
      </w:r>
    </w:p>
    <w:p w:rsidR="002E2402" w:rsidRDefault="004A4A8D" w:rsidP="002E2402">
      <w:pPr>
        <w:ind w:firstLineChars="202" w:firstLine="566"/>
        <w:rPr>
          <w:rFonts w:ascii="楷体" w:eastAsia="楷体" w:hAnsi="楷体"/>
          <w:sz w:val="28"/>
          <w:szCs w:val="28"/>
        </w:rPr>
      </w:pPr>
      <w:r w:rsidRPr="000E1757">
        <w:rPr>
          <w:rFonts w:ascii="楷体" w:eastAsia="楷体" w:hAnsi="楷体" w:hint="eastAsia"/>
          <w:sz w:val="28"/>
          <w:szCs w:val="28"/>
        </w:rPr>
        <w:t>2.一般公共预算当年拨款结构情况</w:t>
      </w:r>
    </w:p>
    <w:p w:rsidR="002E2402" w:rsidRDefault="004A4A8D" w:rsidP="002E2402">
      <w:pPr>
        <w:ind w:firstLineChars="202" w:firstLine="566"/>
        <w:rPr>
          <w:rFonts w:ascii="楷体" w:eastAsia="楷体" w:hAnsi="楷体"/>
          <w:sz w:val="28"/>
          <w:szCs w:val="28"/>
        </w:rPr>
      </w:pPr>
      <w:r w:rsidRPr="000E1757">
        <w:rPr>
          <w:rFonts w:ascii="楷体" w:eastAsia="楷体" w:hAnsi="楷体" w:hint="eastAsia"/>
          <w:sz w:val="28"/>
          <w:szCs w:val="28"/>
        </w:rPr>
        <w:t>教育支出</w:t>
      </w:r>
      <w:r w:rsidR="000A0A29" w:rsidRPr="000E1757">
        <w:rPr>
          <w:rFonts w:ascii="楷体" w:eastAsia="楷体" w:hAnsi="楷体"/>
          <w:sz w:val="28"/>
          <w:szCs w:val="28"/>
        </w:rPr>
        <w:t>916.60</w:t>
      </w:r>
      <w:r w:rsidRPr="000E1757">
        <w:rPr>
          <w:rFonts w:ascii="楷体" w:eastAsia="楷体" w:hAnsi="楷体" w:hint="eastAsia"/>
          <w:sz w:val="28"/>
          <w:szCs w:val="28"/>
        </w:rPr>
        <w:t>万元，占</w:t>
      </w:r>
      <w:r w:rsidR="000A0A29" w:rsidRPr="000E1757">
        <w:rPr>
          <w:rFonts w:ascii="楷体" w:eastAsia="楷体" w:hAnsi="楷体" w:hint="eastAsia"/>
          <w:sz w:val="28"/>
          <w:szCs w:val="28"/>
        </w:rPr>
        <w:t>78.66</w:t>
      </w:r>
      <w:r w:rsidRPr="000E1757">
        <w:rPr>
          <w:rFonts w:ascii="楷体" w:eastAsia="楷体" w:hAnsi="楷体" w:hint="eastAsia"/>
          <w:sz w:val="28"/>
          <w:szCs w:val="28"/>
        </w:rPr>
        <w:t>%；社会保障和就业支出</w:t>
      </w:r>
      <w:r w:rsidR="000A0A29" w:rsidRPr="000E1757">
        <w:rPr>
          <w:rFonts w:ascii="楷体" w:eastAsia="楷体" w:hAnsi="楷体"/>
          <w:sz w:val="28"/>
          <w:szCs w:val="28"/>
        </w:rPr>
        <w:t>103.52</w:t>
      </w:r>
      <w:r w:rsidRPr="000E1757">
        <w:rPr>
          <w:rFonts w:ascii="楷体" w:eastAsia="楷体" w:hAnsi="楷体" w:hint="eastAsia"/>
          <w:sz w:val="28"/>
          <w:szCs w:val="28"/>
        </w:rPr>
        <w:t>万元，占</w:t>
      </w:r>
      <w:r w:rsidR="000A0A29" w:rsidRPr="000E1757">
        <w:rPr>
          <w:rFonts w:ascii="楷体" w:eastAsia="楷体" w:hAnsi="楷体" w:hint="eastAsia"/>
          <w:sz w:val="28"/>
          <w:szCs w:val="28"/>
        </w:rPr>
        <w:t>8.88</w:t>
      </w:r>
      <w:r w:rsidRPr="000E1757">
        <w:rPr>
          <w:rFonts w:ascii="楷体" w:eastAsia="楷体" w:hAnsi="楷体" w:hint="eastAsia"/>
          <w:sz w:val="28"/>
          <w:szCs w:val="28"/>
        </w:rPr>
        <w:t>%；卫生健康支出</w:t>
      </w:r>
      <w:r w:rsidR="000A0A29" w:rsidRPr="000E1757">
        <w:rPr>
          <w:rFonts w:ascii="楷体" w:eastAsia="楷体" w:hAnsi="楷体"/>
          <w:sz w:val="28"/>
          <w:szCs w:val="28"/>
        </w:rPr>
        <w:t>67.79</w:t>
      </w:r>
      <w:r w:rsidRPr="000E1757">
        <w:rPr>
          <w:rFonts w:ascii="楷体" w:eastAsia="楷体" w:hAnsi="楷体" w:hint="eastAsia"/>
          <w:sz w:val="28"/>
          <w:szCs w:val="28"/>
        </w:rPr>
        <w:t>万元，占</w:t>
      </w:r>
      <w:r w:rsidR="000A0A29" w:rsidRPr="000E1757">
        <w:rPr>
          <w:rFonts w:ascii="楷体" w:eastAsia="楷体" w:hAnsi="楷体"/>
          <w:sz w:val="28"/>
          <w:szCs w:val="28"/>
        </w:rPr>
        <w:t>5.82</w:t>
      </w:r>
      <w:r w:rsidRPr="000E1757">
        <w:rPr>
          <w:rFonts w:ascii="楷体" w:eastAsia="楷体" w:hAnsi="楷体" w:hint="eastAsia"/>
          <w:sz w:val="28"/>
          <w:szCs w:val="28"/>
        </w:rPr>
        <w:t>%；住房保障支出</w:t>
      </w:r>
      <w:r w:rsidR="000A0A29" w:rsidRPr="000E1757">
        <w:rPr>
          <w:rFonts w:ascii="楷体" w:eastAsia="楷体" w:hAnsi="楷体"/>
          <w:sz w:val="28"/>
          <w:szCs w:val="28"/>
        </w:rPr>
        <w:t>77.05</w:t>
      </w:r>
      <w:r w:rsidRPr="000E1757">
        <w:rPr>
          <w:rFonts w:ascii="楷体" w:eastAsia="楷体" w:hAnsi="楷体" w:hint="eastAsia"/>
          <w:sz w:val="28"/>
          <w:szCs w:val="28"/>
        </w:rPr>
        <w:t>万元，占</w:t>
      </w:r>
      <w:r w:rsidR="000A0A29" w:rsidRPr="000E1757">
        <w:rPr>
          <w:rFonts w:ascii="楷体" w:eastAsia="楷体" w:hAnsi="楷体"/>
          <w:sz w:val="28"/>
          <w:szCs w:val="28"/>
        </w:rPr>
        <w:t>6.61</w:t>
      </w:r>
      <w:r w:rsidRPr="000E1757">
        <w:rPr>
          <w:rFonts w:ascii="楷体" w:eastAsia="楷体" w:hAnsi="楷体" w:hint="eastAsia"/>
          <w:sz w:val="28"/>
          <w:szCs w:val="28"/>
        </w:rPr>
        <w:t>%。</w:t>
      </w:r>
    </w:p>
    <w:p w:rsidR="002E2402" w:rsidRDefault="004A4A8D" w:rsidP="002E2402">
      <w:pPr>
        <w:ind w:firstLineChars="202" w:firstLine="566"/>
        <w:rPr>
          <w:rFonts w:ascii="楷体" w:eastAsia="楷体" w:hAnsi="楷体"/>
          <w:sz w:val="28"/>
          <w:szCs w:val="28"/>
        </w:rPr>
      </w:pPr>
      <w:r w:rsidRPr="000E1757">
        <w:rPr>
          <w:rFonts w:ascii="楷体" w:eastAsia="楷体" w:hAnsi="楷体" w:hint="eastAsia"/>
          <w:sz w:val="28"/>
          <w:szCs w:val="28"/>
        </w:rPr>
        <w:t>3.一般公共预算当年拨款具体使用情况</w:t>
      </w:r>
    </w:p>
    <w:p w:rsidR="002E2402" w:rsidRDefault="004A4A8D" w:rsidP="002E2402">
      <w:pPr>
        <w:ind w:firstLineChars="202" w:firstLine="566"/>
        <w:rPr>
          <w:rFonts w:ascii="楷体" w:eastAsia="楷体" w:hAnsi="楷体"/>
          <w:sz w:val="28"/>
          <w:szCs w:val="28"/>
        </w:rPr>
      </w:pPr>
      <w:r w:rsidRPr="000E1757">
        <w:rPr>
          <w:rFonts w:ascii="楷体" w:eastAsia="楷体" w:hAnsi="楷体" w:hint="eastAsia"/>
          <w:sz w:val="28"/>
          <w:szCs w:val="28"/>
        </w:rPr>
        <w:t>（1） 教育支出（205类）普通教育（02款）小学教育（02项）2022年预算数为</w:t>
      </w:r>
      <w:r w:rsidR="000A0A29" w:rsidRPr="000E1757">
        <w:rPr>
          <w:rFonts w:ascii="楷体" w:eastAsia="楷体" w:hAnsi="楷体"/>
          <w:sz w:val="28"/>
          <w:szCs w:val="28"/>
        </w:rPr>
        <w:t>916.60</w:t>
      </w:r>
      <w:r w:rsidRPr="000E1757">
        <w:rPr>
          <w:rFonts w:ascii="楷体" w:eastAsia="楷体" w:hAnsi="楷体" w:hint="eastAsia"/>
          <w:sz w:val="28"/>
          <w:szCs w:val="28"/>
        </w:rPr>
        <w:t>万元，主要用于教职工的基本工资、津贴补贴、绩效工资、退休费、学校日常公用、项目经费等支出。</w:t>
      </w:r>
    </w:p>
    <w:p w:rsidR="002E2402" w:rsidRDefault="004A4A8D" w:rsidP="002E2402">
      <w:pPr>
        <w:ind w:firstLineChars="202" w:firstLine="566"/>
        <w:rPr>
          <w:rFonts w:ascii="楷体" w:eastAsia="楷体" w:hAnsi="楷体"/>
          <w:sz w:val="28"/>
          <w:szCs w:val="28"/>
        </w:rPr>
      </w:pPr>
      <w:r w:rsidRPr="000E1757">
        <w:rPr>
          <w:rFonts w:ascii="楷体" w:eastAsia="楷体" w:hAnsi="楷体" w:hint="eastAsia"/>
          <w:sz w:val="28"/>
          <w:szCs w:val="28"/>
        </w:rPr>
        <w:t>（2）社会保障和就业支出（208类）行政单位离退休（05款）机关事业单位基本养老保险缴费支出（05项）</w:t>
      </w:r>
      <w:r w:rsidR="000A0A29" w:rsidRPr="000E1757">
        <w:rPr>
          <w:rFonts w:ascii="楷体" w:eastAsia="楷体" w:hAnsi="楷体"/>
          <w:sz w:val="28"/>
          <w:szCs w:val="28"/>
        </w:rPr>
        <w:t>103.82</w:t>
      </w:r>
      <w:r w:rsidRPr="000E1757">
        <w:rPr>
          <w:rFonts w:ascii="楷体" w:eastAsia="楷体" w:hAnsi="楷体" w:hint="eastAsia"/>
          <w:sz w:val="28"/>
          <w:szCs w:val="28"/>
        </w:rPr>
        <w:t>万元，主要用于按相关规定为在职及财政临聘职工缴纳机关事业单位基本养老保险缴费单位部分的支出。</w:t>
      </w:r>
    </w:p>
    <w:p w:rsidR="002E2402" w:rsidRDefault="004A4A8D" w:rsidP="002E2402">
      <w:pPr>
        <w:ind w:firstLineChars="202" w:firstLine="566"/>
        <w:rPr>
          <w:rFonts w:ascii="楷体" w:eastAsia="楷体" w:hAnsi="楷体"/>
          <w:sz w:val="28"/>
          <w:szCs w:val="28"/>
        </w:rPr>
      </w:pPr>
      <w:r w:rsidRPr="000E1757">
        <w:rPr>
          <w:rFonts w:ascii="楷体" w:eastAsia="楷体" w:hAnsi="楷体" w:hint="eastAsia"/>
          <w:sz w:val="28"/>
          <w:szCs w:val="28"/>
        </w:rPr>
        <w:t>（3）社会保障和就业支出（208类）行政单位离退休（05款）机关事业单位职业年金缴费支出（06项）</w:t>
      </w:r>
      <w:r w:rsidR="000A0A29" w:rsidRPr="000E1757">
        <w:rPr>
          <w:rFonts w:ascii="楷体" w:eastAsia="楷体" w:hAnsi="楷体"/>
          <w:sz w:val="28"/>
          <w:szCs w:val="28"/>
        </w:rPr>
        <w:t>13.22</w:t>
      </w:r>
      <w:r w:rsidRPr="000E1757">
        <w:rPr>
          <w:rFonts w:ascii="楷体" w:eastAsia="楷体" w:hAnsi="楷体" w:hint="eastAsia"/>
          <w:sz w:val="28"/>
          <w:szCs w:val="28"/>
        </w:rPr>
        <w:t>万元，主要用于按相关规定为退休职工缴纳机关事业单位职业年金缴费单位部分的支出。</w:t>
      </w:r>
    </w:p>
    <w:p w:rsidR="002E2402" w:rsidRDefault="004A4A8D" w:rsidP="002E2402">
      <w:pPr>
        <w:ind w:firstLineChars="202" w:firstLine="566"/>
        <w:rPr>
          <w:rFonts w:ascii="楷体" w:eastAsia="楷体" w:hAnsi="楷体"/>
          <w:sz w:val="28"/>
          <w:szCs w:val="28"/>
        </w:rPr>
      </w:pPr>
      <w:r w:rsidRPr="000E1757">
        <w:rPr>
          <w:rFonts w:ascii="楷体" w:eastAsia="楷体" w:hAnsi="楷体" w:hint="eastAsia"/>
          <w:sz w:val="28"/>
          <w:szCs w:val="28"/>
        </w:rPr>
        <w:t>（4）卫生健康支出（210类）行政事业单位医疗（11款）事业</w:t>
      </w:r>
      <w:r w:rsidRPr="000E1757">
        <w:rPr>
          <w:rFonts w:ascii="楷体" w:eastAsia="楷体" w:hAnsi="楷体" w:hint="eastAsia"/>
          <w:sz w:val="28"/>
          <w:szCs w:val="28"/>
        </w:rPr>
        <w:lastRenderedPageBreak/>
        <w:t>单位医疗（02项）</w:t>
      </w:r>
      <w:r w:rsidR="000A0A29" w:rsidRPr="000E1757">
        <w:rPr>
          <w:rFonts w:ascii="楷体" w:eastAsia="楷体" w:hAnsi="楷体"/>
          <w:sz w:val="28"/>
          <w:szCs w:val="28"/>
        </w:rPr>
        <w:t>56.03</w:t>
      </w:r>
      <w:r w:rsidRPr="000E1757">
        <w:rPr>
          <w:rFonts w:ascii="楷体" w:eastAsia="楷体" w:hAnsi="楷体" w:hint="eastAsia"/>
          <w:sz w:val="28"/>
          <w:szCs w:val="28"/>
        </w:rPr>
        <w:t>万元，主要用于按相关规定为在职及财政临聘职工缴纳事业单位基本医疗保险单位部分的支出。</w:t>
      </w:r>
    </w:p>
    <w:p w:rsidR="002E2402" w:rsidRDefault="004A4A8D" w:rsidP="002E2402">
      <w:pPr>
        <w:ind w:firstLineChars="202" w:firstLine="566"/>
        <w:rPr>
          <w:rFonts w:ascii="楷体" w:eastAsia="楷体" w:hAnsi="楷体"/>
          <w:sz w:val="28"/>
          <w:szCs w:val="28"/>
        </w:rPr>
      </w:pPr>
      <w:r w:rsidRPr="000E1757">
        <w:rPr>
          <w:rFonts w:ascii="楷体" w:eastAsia="楷体" w:hAnsi="楷体" w:hint="eastAsia"/>
          <w:sz w:val="28"/>
          <w:szCs w:val="28"/>
        </w:rPr>
        <w:t>（5）卫生健康支出（210类）行政事业单位医疗（11款）公务员医疗补助（03项）</w:t>
      </w:r>
      <w:r w:rsidR="000A0A29" w:rsidRPr="000E1757">
        <w:rPr>
          <w:rFonts w:ascii="楷体" w:eastAsia="楷体" w:hAnsi="楷体"/>
          <w:sz w:val="28"/>
          <w:szCs w:val="28"/>
        </w:rPr>
        <w:t>11.76</w:t>
      </w:r>
      <w:r w:rsidRPr="000E1757">
        <w:rPr>
          <w:rFonts w:ascii="楷体" w:eastAsia="楷体" w:hAnsi="楷体" w:hint="eastAsia"/>
          <w:sz w:val="28"/>
          <w:szCs w:val="28"/>
        </w:rPr>
        <w:t>万元，主要用于的按相关规定为在职及退休职工缴纳公务员医疗补助单位部分的支出。</w:t>
      </w:r>
    </w:p>
    <w:p w:rsidR="002E2402" w:rsidRDefault="004A4A8D" w:rsidP="002E2402">
      <w:pPr>
        <w:ind w:firstLineChars="202" w:firstLine="566"/>
        <w:rPr>
          <w:rFonts w:ascii="楷体" w:eastAsia="楷体" w:hAnsi="楷体"/>
          <w:sz w:val="28"/>
          <w:szCs w:val="28"/>
        </w:rPr>
      </w:pPr>
      <w:r w:rsidRPr="000E1757">
        <w:rPr>
          <w:rFonts w:ascii="楷体" w:eastAsia="楷体" w:hAnsi="楷体" w:hint="eastAsia"/>
          <w:sz w:val="28"/>
          <w:szCs w:val="28"/>
        </w:rPr>
        <w:t>（6）住房保障支出（221类）住房改革支出（02款）住房公积金（01项）</w:t>
      </w:r>
      <w:r w:rsidR="000A0A29" w:rsidRPr="000E1757">
        <w:rPr>
          <w:rFonts w:ascii="楷体" w:eastAsia="楷体" w:hAnsi="楷体"/>
          <w:sz w:val="28"/>
          <w:szCs w:val="28"/>
        </w:rPr>
        <w:t>77.05</w:t>
      </w:r>
      <w:r w:rsidRPr="000E1757">
        <w:rPr>
          <w:rFonts w:ascii="楷体" w:eastAsia="楷体" w:hAnsi="楷体" w:hint="eastAsia"/>
          <w:sz w:val="28"/>
          <w:szCs w:val="28"/>
        </w:rPr>
        <w:t>万元，主要用于按相关规定为在职及财政临聘职工缴纳公积金单位缴纳部分的支出。</w:t>
      </w:r>
    </w:p>
    <w:p w:rsidR="002E2402" w:rsidRDefault="004A4A8D" w:rsidP="002E2402">
      <w:pPr>
        <w:ind w:firstLineChars="202" w:firstLine="566"/>
        <w:rPr>
          <w:rFonts w:ascii="楷体" w:eastAsia="楷体" w:hAnsi="楷体"/>
          <w:sz w:val="28"/>
          <w:szCs w:val="28"/>
        </w:rPr>
      </w:pPr>
      <w:r w:rsidRPr="000E1757">
        <w:rPr>
          <w:rFonts w:ascii="楷体" w:eastAsia="楷体" w:hAnsi="楷体" w:hint="eastAsia"/>
          <w:sz w:val="28"/>
          <w:szCs w:val="28"/>
        </w:rPr>
        <w:t>（四）一般公共预算基本支出情况说明</w:t>
      </w:r>
    </w:p>
    <w:p w:rsidR="002E2402" w:rsidRDefault="004A4A8D" w:rsidP="002E2402">
      <w:pPr>
        <w:ind w:firstLineChars="202" w:firstLine="566"/>
        <w:rPr>
          <w:rFonts w:ascii="楷体" w:eastAsia="楷体" w:hAnsi="楷体"/>
          <w:sz w:val="28"/>
          <w:szCs w:val="28"/>
        </w:rPr>
      </w:pPr>
      <w:r w:rsidRPr="000E1757">
        <w:rPr>
          <w:rFonts w:ascii="楷体" w:eastAsia="楷体" w:hAnsi="楷体" w:hint="eastAsia"/>
          <w:sz w:val="28"/>
          <w:szCs w:val="28"/>
        </w:rPr>
        <w:t>攀枝花市第</w:t>
      </w:r>
      <w:r w:rsidR="000E1757" w:rsidRPr="000E1757">
        <w:rPr>
          <w:rFonts w:ascii="楷体" w:eastAsia="楷体" w:hAnsi="楷体" w:hint="eastAsia"/>
          <w:sz w:val="28"/>
          <w:szCs w:val="28"/>
        </w:rPr>
        <w:t>十</w:t>
      </w:r>
      <w:r w:rsidRPr="000E1757">
        <w:rPr>
          <w:rFonts w:ascii="楷体" w:eastAsia="楷体" w:hAnsi="楷体" w:hint="eastAsia"/>
          <w:sz w:val="28"/>
          <w:szCs w:val="28"/>
        </w:rPr>
        <w:t>小学校2022年一般公共预算基本支出</w:t>
      </w:r>
      <w:r w:rsidR="000E1757" w:rsidRPr="000E1757">
        <w:rPr>
          <w:rFonts w:ascii="楷体" w:eastAsia="楷体" w:hAnsi="楷体"/>
          <w:sz w:val="28"/>
          <w:szCs w:val="28"/>
        </w:rPr>
        <w:t>1165.26</w:t>
      </w:r>
      <w:r w:rsidRPr="000E1757">
        <w:rPr>
          <w:rFonts w:ascii="楷体" w:eastAsia="楷体" w:hAnsi="楷体" w:hint="eastAsia"/>
          <w:sz w:val="28"/>
          <w:szCs w:val="28"/>
        </w:rPr>
        <w:t>万元，其中：人员经费</w:t>
      </w:r>
      <w:r w:rsidR="000E1757" w:rsidRPr="000E1757">
        <w:rPr>
          <w:rFonts w:ascii="楷体" w:eastAsia="楷体" w:hAnsi="楷体"/>
          <w:sz w:val="28"/>
          <w:szCs w:val="28"/>
        </w:rPr>
        <w:t>1055.28</w:t>
      </w:r>
      <w:r w:rsidRPr="000E1757">
        <w:rPr>
          <w:rFonts w:ascii="楷体" w:eastAsia="楷体" w:hAnsi="楷体" w:hint="eastAsia"/>
          <w:sz w:val="28"/>
          <w:szCs w:val="28"/>
        </w:rPr>
        <w:t>万元，主要包括基本工资、津贴补贴、离退休费、住房公积金和社会保险缴费等支出。公用经费</w:t>
      </w:r>
      <w:r w:rsidR="000E1757" w:rsidRPr="000E1757">
        <w:rPr>
          <w:rFonts w:ascii="楷体" w:eastAsia="楷体" w:hAnsi="楷体"/>
          <w:sz w:val="28"/>
          <w:szCs w:val="28"/>
        </w:rPr>
        <w:t>91.56</w:t>
      </w:r>
      <w:r w:rsidRPr="000E1757">
        <w:rPr>
          <w:rFonts w:ascii="楷体" w:eastAsia="楷体" w:hAnsi="楷体" w:hint="eastAsia"/>
          <w:sz w:val="28"/>
          <w:szCs w:val="28"/>
        </w:rPr>
        <w:t>万元，主要包括：办公费、水费、电费、邮电费、物业管理费、差旅费、维修（护）费、租赁费、培训费、专用材料费等支出。</w:t>
      </w:r>
    </w:p>
    <w:p w:rsidR="002E2402" w:rsidRDefault="004A4A8D" w:rsidP="002E2402">
      <w:pPr>
        <w:ind w:firstLineChars="202" w:firstLine="566"/>
        <w:rPr>
          <w:rFonts w:ascii="楷体" w:eastAsia="楷体" w:hAnsi="楷体"/>
          <w:sz w:val="28"/>
          <w:szCs w:val="28"/>
        </w:rPr>
      </w:pPr>
      <w:r w:rsidRPr="000E1757">
        <w:rPr>
          <w:rFonts w:ascii="楷体" w:eastAsia="楷体" w:hAnsi="楷体" w:hint="eastAsia"/>
          <w:sz w:val="28"/>
          <w:szCs w:val="28"/>
        </w:rPr>
        <w:t>（五）“三公”经费财政拨款预算安排情况</w:t>
      </w:r>
    </w:p>
    <w:p w:rsidR="002E2402" w:rsidRDefault="004A4A8D" w:rsidP="002E2402">
      <w:pPr>
        <w:ind w:firstLineChars="202" w:firstLine="566"/>
        <w:rPr>
          <w:rFonts w:ascii="楷体" w:eastAsia="楷体" w:hAnsi="楷体"/>
          <w:sz w:val="28"/>
          <w:szCs w:val="28"/>
        </w:rPr>
      </w:pPr>
      <w:r w:rsidRPr="000E1757">
        <w:rPr>
          <w:rFonts w:ascii="楷体" w:eastAsia="楷体" w:hAnsi="楷体" w:hint="eastAsia"/>
          <w:sz w:val="28"/>
          <w:szCs w:val="28"/>
        </w:rPr>
        <w:t>攀枝花市第</w:t>
      </w:r>
      <w:r w:rsidR="000E1757" w:rsidRPr="000E1757">
        <w:rPr>
          <w:rFonts w:ascii="楷体" w:eastAsia="楷体" w:hAnsi="楷体" w:hint="eastAsia"/>
          <w:sz w:val="28"/>
          <w:szCs w:val="28"/>
        </w:rPr>
        <w:t>十</w:t>
      </w:r>
      <w:r w:rsidRPr="000E1757">
        <w:rPr>
          <w:rFonts w:ascii="楷体" w:eastAsia="楷体" w:hAnsi="楷体" w:hint="eastAsia"/>
          <w:sz w:val="28"/>
          <w:szCs w:val="28"/>
        </w:rPr>
        <w:t>小学校2022年“三公”经费财政拨款预算数</w:t>
      </w:r>
      <w:r w:rsidR="000E1757" w:rsidRPr="000E1757">
        <w:rPr>
          <w:rFonts w:ascii="楷体" w:eastAsia="楷体" w:hAnsi="楷体"/>
          <w:sz w:val="28"/>
          <w:szCs w:val="28"/>
        </w:rPr>
        <w:t>0</w:t>
      </w:r>
      <w:r w:rsidRPr="000E1757">
        <w:rPr>
          <w:rFonts w:ascii="楷体" w:eastAsia="楷体" w:hAnsi="楷体" w:hint="eastAsia"/>
          <w:sz w:val="28"/>
          <w:szCs w:val="28"/>
        </w:rPr>
        <w:t>万元，其中：因公出国（境）经费0万元，公务接待费0万元，公务用车购置及运行维护费</w:t>
      </w:r>
      <w:r w:rsidR="000E1757" w:rsidRPr="000E1757">
        <w:rPr>
          <w:rFonts w:ascii="楷体" w:eastAsia="楷体" w:hAnsi="楷体"/>
          <w:sz w:val="28"/>
          <w:szCs w:val="28"/>
        </w:rPr>
        <w:t>0</w:t>
      </w:r>
      <w:r w:rsidRPr="000E1757">
        <w:rPr>
          <w:rFonts w:ascii="楷体" w:eastAsia="楷体" w:hAnsi="楷体" w:hint="eastAsia"/>
          <w:sz w:val="28"/>
          <w:szCs w:val="28"/>
        </w:rPr>
        <w:t>万元（公务用车购置费0万元，公务用车运行维护费</w:t>
      </w:r>
      <w:r w:rsidR="000E1757" w:rsidRPr="000E1757">
        <w:rPr>
          <w:rFonts w:ascii="楷体" w:eastAsia="楷体" w:hAnsi="楷体"/>
          <w:sz w:val="28"/>
          <w:szCs w:val="28"/>
        </w:rPr>
        <w:t>0</w:t>
      </w:r>
      <w:r w:rsidRPr="000E1757">
        <w:rPr>
          <w:rFonts w:ascii="楷体" w:eastAsia="楷体" w:hAnsi="楷体" w:hint="eastAsia"/>
          <w:sz w:val="28"/>
          <w:szCs w:val="28"/>
        </w:rPr>
        <w:t>万元）。</w:t>
      </w:r>
    </w:p>
    <w:p w:rsidR="002E2402" w:rsidRDefault="004A4A8D" w:rsidP="002E2402">
      <w:pPr>
        <w:ind w:firstLineChars="202" w:firstLine="566"/>
        <w:rPr>
          <w:rFonts w:ascii="楷体" w:eastAsia="楷体" w:hAnsi="楷体"/>
          <w:sz w:val="28"/>
          <w:szCs w:val="28"/>
        </w:rPr>
      </w:pPr>
      <w:r w:rsidRPr="000E1757">
        <w:rPr>
          <w:rFonts w:ascii="楷体" w:eastAsia="楷体" w:hAnsi="楷体" w:hint="eastAsia"/>
          <w:sz w:val="28"/>
          <w:szCs w:val="28"/>
        </w:rPr>
        <w:t>1.因公出国（境）经费。</w:t>
      </w:r>
    </w:p>
    <w:p w:rsidR="002E2402" w:rsidRDefault="004A4A8D" w:rsidP="002E2402">
      <w:pPr>
        <w:ind w:firstLineChars="202" w:firstLine="566"/>
        <w:rPr>
          <w:rFonts w:ascii="楷体" w:eastAsia="楷体" w:hAnsi="楷体"/>
          <w:sz w:val="28"/>
          <w:szCs w:val="28"/>
        </w:rPr>
      </w:pPr>
      <w:r w:rsidRPr="000E1757">
        <w:rPr>
          <w:rFonts w:ascii="楷体" w:eastAsia="楷体" w:hAnsi="楷体" w:hint="eastAsia"/>
          <w:sz w:val="28"/>
          <w:szCs w:val="28"/>
        </w:rPr>
        <w:t>2022年因公出国（境）经费较2021年预算持平。主要原因是近年来没有安排出国出境。</w:t>
      </w:r>
    </w:p>
    <w:p w:rsidR="002E2402" w:rsidRDefault="004A4A8D" w:rsidP="002E2402">
      <w:pPr>
        <w:ind w:firstLineChars="202" w:firstLine="566"/>
        <w:rPr>
          <w:rFonts w:ascii="楷体" w:eastAsia="楷体" w:hAnsi="楷体"/>
          <w:sz w:val="28"/>
          <w:szCs w:val="28"/>
        </w:rPr>
      </w:pPr>
      <w:r w:rsidRPr="000E1757">
        <w:rPr>
          <w:rFonts w:ascii="楷体" w:eastAsia="楷体" w:hAnsi="楷体" w:hint="eastAsia"/>
          <w:sz w:val="28"/>
          <w:szCs w:val="28"/>
        </w:rPr>
        <w:lastRenderedPageBreak/>
        <w:t>2.公务接待费。</w:t>
      </w:r>
    </w:p>
    <w:p w:rsidR="002E2402" w:rsidRDefault="004A4A8D" w:rsidP="002E2402">
      <w:pPr>
        <w:ind w:firstLineChars="202" w:firstLine="566"/>
        <w:rPr>
          <w:rFonts w:ascii="楷体" w:eastAsia="楷体" w:hAnsi="楷体"/>
          <w:sz w:val="28"/>
          <w:szCs w:val="28"/>
        </w:rPr>
      </w:pPr>
      <w:r w:rsidRPr="000E1757">
        <w:rPr>
          <w:rFonts w:ascii="楷体" w:eastAsia="楷体" w:hAnsi="楷体" w:hint="eastAsia"/>
          <w:sz w:val="28"/>
          <w:szCs w:val="28"/>
        </w:rPr>
        <w:t>2022年公务接待经费较2021年预算持平。主要原因是近年来没有安排公务接待。</w:t>
      </w:r>
    </w:p>
    <w:p w:rsidR="002E2402" w:rsidRDefault="004A4A8D" w:rsidP="002E2402">
      <w:pPr>
        <w:ind w:firstLineChars="202" w:firstLine="566"/>
        <w:rPr>
          <w:rFonts w:ascii="楷体" w:eastAsia="楷体" w:hAnsi="楷体"/>
          <w:sz w:val="28"/>
          <w:szCs w:val="28"/>
        </w:rPr>
      </w:pPr>
      <w:r w:rsidRPr="000E1757">
        <w:rPr>
          <w:rFonts w:ascii="楷体" w:eastAsia="楷体" w:hAnsi="楷体" w:hint="eastAsia"/>
          <w:sz w:val="28"/>
          <w:szCs w:val="28"/>
        </w:rPr>
        <w:t>3.公务用车购置及运行维护费</w:t>
      </w:r>
    </w:p>
    <w:p w:rsidR="002E2402" w:rsidRDefault="000E1757" w:rsidP="002E2402">
      <w:pPr>
        <w:ind w:firstLineChars="202" w:firstLine="566"/>
        <w:rPr>
          <w:rFonts w:ascii="楷体" w:eastAsia="楷体" w:hAnsi="楷体"/>
          <w:sz w:val="28"/>
          <w:szCs w:val="28"/>
        </w:rPr>
      </w:pPr>
      <w:r w:rsidRPr="000E1757">
        <w:rPr>
          <w:rFonts w:ascii="楷体" w:eastAsia="楷体" w:hAnsi="楷体" w:hint="eastAsia"/>
          <w:sz w:val="28"/>
          <w:szCs w:val="28"/>
        </w:rPr>
        <w:t>我</w:t>
      </w:r>
      <w:r w:rsidR="004A4A8D" w:rsidRPr="000E1757">
        <w:rPr>
          <w:rFonts w:ascii="楷体" w:eastAsia="楷体" w:hAnsi="楷体" w:hint="eastAsia"/>
          <w:sz w:val="28"/>
          <w:szCs w:val="28"/>
        </w:rPr>
        <w:t>单位现有公务用车</w:t>
      </w:r>
      <w:r w:rsidRPr="000E1757">
        <w:rPr>
          <w:rFonts w:ascii="楷体" w:eastAsia="楷体" w:hAnsi="楷体"/>
          <w:sz w:val="28"/>
          <w:szCs w:val="28"/>
        </w:rPr>
        <w:t>0</w:t>
      </w:r>
      <w:r w:rsidR="004A4A8D" w:rsidRPr="000E1757">
        <w:rPr>
          <w:rFonts w:ascii="楷体" w:eastAsia="楷体" w:hAnsi="楷体" w:hint="eastAsia"/>
          <w:sz w:val="28"/>
          <w:szCs w:val="28"/>
        </w:rPr>
        <w:t>辆，其中：轿车（含7座以下商务车、城市越野车）0辆，7座以上19座（含19座）以下客车0辆，越野车0辆，货车及19座以上客车0辆，摩托车0辆，其他车型</w:t>
      </w:r>
      <w:r w:rsidRPr="000E1757">
        <w:rPr>
          <w:rFonts w:ascii="楷体" w:eastAsia="楷体" w:hAnsi="楷体"/>
          <w:sz w:val="28"/>
          <w:szCs w:val="28"/>
        </w:rPr>
        <w:t>0</w:t>
      </w:r>
      <w:r w:rsidR="004A4A8D" w:rsidRPr="000E1757">
        <w:rPr>
          <w:rFonts w:ascii="楷体" w:eastAsia="楷体" w:hAnsi="楷体" w:hint="eastAsia"/>
          <w:sz w:val="28"/>
          <w:szCs w:val="28"/>
        </w:rPr>
        <w:t>辆。</w:t>
      </w:r>
    </w:p>
    <w:p w:rsidR="002E2402" w:rsidRDefault="004A4A8D" w:rsidP="002E2402">
      <w:pPr>
        <w:ind w:firstLineChars="202" w:firstLine="566"/>
        <w:rPr>
          <w:rFonts w:ascii="楷体" w:eastAsia="楷体" w:hAnsi="楷体"/>
          <w:sz w:val="28"/>
          <w:szCs w:val="28"/>
        </w:rPr>
      </w:pPr>
      <w:r w:rsidRPr="000E1757">
        <w:rPr>
          <w:rFonts w:ascii="楷体" w:eastAsia="楷体" w:hAnsi="楷体" w:hint="eastAsia"/>
          <w:sz w:val="28"/>
          <w:szCs w:val="28"/>
        </w:rPr>
        <w:t>2022年安排公务用车购置费0万元，购置公务用车0辆，其中：轿车（含7座以下商务车、城市越野车）0辆，7座以上19座（含19座）以下客车0辆，越野车0辆，货车及19座以上客车0辆，摩托车0辆，其他车型0辆。</w:t>
      </w:r>
    </w:p>
    <w:p w:rsidR="002E2402" w:rsidRDefault="004A4A8D" w:rsidP="002E2402">
      <w:pPr>
        <w:ind w:firstLineChars="202" w:firstLine="566"/>
        <w:rPr>
          <w:rFonts w:ascii="楷体" w:eastAsia="楷体" w:hAnsi="楷体"/>
          <w:sz w:val="28"/>
          <w:szCs w:val="28"/>
        </w:rPr>
      </w:pPr>
      <w:r w:rsidRPr="000E1757">
        <w:rPr>
          <w:rFonts w:ascii="楷体" w:eastAsia="楷体" w:hAnsi="楷体" w:hint="eastAsia"/>
          <w:sz w:val="28"/>
          <w:szCs w:val="28"/>
        </w:rPr>
        <w:t>2022年安排公务用车运行维护费</w:t>
      </w:r>
      <w:r w:rsidR="000E1757" w:rsidRPr="000E1757">
        <w:rPr>
          <w:rFonts w:ascii="楷体" w:eastAsia="楷体" w:hAnsi="楷体"/>
          <w:sz w:val="28"/>
          <w:szCs w:val="28"/>
        </w:rPr>
        <w:t>0</w:t>
      </w:r>
      <w:r w:rsidRPr="000E1757">
        <w:rPr>
          <w:rFonts w:ascii="楷体" w:eastAsia="楷体" w:hAnsi="楷体" w:hint="eastAsia"/>
          <w:sz w:val="28"/>
          <w:szCs w:val="28"/>
        </w:rPr>
        <w:t>万元，用于2辆公务用车燃油、过路（桥）、维修、保险等方面支出，主要保障重要考试接送考试试卷、接送师生在市内参加各类竞赛等工作开展。</w:t>
      </w:r>
    </w:p>
    <w:p w:rsidR="002E2402" w:rsidRDefault="004A4A8D" w:rsidP="002E2402">
      <w:pPr>
        <w:ind w:firstLineChars="202" w:firstLine="566"/>
        <w:rPr>
          <w:rFonts w:ascii="楷体" w:eastAsia="楷体" w:hAnsi="楷体"/>
          <w:sz w:val="28"/>
          <w:szCs w:val="28"/>
        </w:rPr>
      </w:pPr>
      <w:r w:rsidRPr="000E1757">
        <w:rPr>
          <w:rFonts w:ascii="楷体" w:eastAsia="楷体" w:hAnsi="楷体" w:hint="eastAsia"/>
          <w:sz w:val="28"/>
          <w:szCs w:val="28"/>
        </w:rPr>
        <w:t>（六）政府性基金预算支出情况说明</w:t>
      </w:r>
    </w:p>
    <w:p w:rsidR="002E2402" w:rsidRDefault="004A4A8D" w:rsidP="002E2402">
      <w:pPr>
        <w:ind w:firstLineChars="202" w:firstLine="566"/>
        <w:rPr>
          <w:rFonts w:ascii="楷体" w:eastAsia="楷体" w:hAnsi="楷体"/>
          <w:sz w:val="28"/>
          <w:szCs w:val="28"/>
        </w:rPr>
      </w:pPr>
      <w:r w:rsidRPr="000E1757">
        <w:rPr>
          <w:rFonts w:ascii="楷体" w:eastAsia="楷体" w:hAnsi="楷体" w:hint="eastAsia"/>
          <w:sz w:val="28"/>
          <w:szCs w:val="28"/>
        </w:rPr>
        <w:t>攀枝花市第</w:t>
      </w:r>
      <w:r w:rsidR="000E1757" w:rsidRPr="000E1757">
        <w:rPr>
          <w:rFonts w:ascii="楷体" w:eastAsia="楷体" w:hAnsi="楷体" w:hint="eastAsia"/>
          <w:sz w:val="28"/>
          <w:szCs w:val="28"/>
        </w:rPr>
        <w:t>十</w:t>
      </w:r>
      <w:r w:rsidRPr="000E1757">
        <w:rPr>
          <w:rFonts w:ascii="楷体" w:eastAsia="楷体" w:hAnsi="楷体" w:hint="eastAsia"/>
          <w:sz w:val="28"/>
          <w:szCs w:val="28"/>
        </w:rPr>
        <w:t>小学校2022年没有使用政府性基金预算拨款安排的支出。</w:t>
      </w:r>
    </w:p>
    <w:p w:rsidR="002E2402" w:rsidRDefault="004A4A8D" w:rsidP="002E2402">
      <w:pPr>
        <w:ind w:firstLineChars="202" w:firstLine="566"/>
        <w:rPr>
          <w:rFonts w:ascii="楷体" w:eastAsia="楷体" w:hAnsi="楷体"/>
          <w:sz w:val="28"/>
          <w:szCs w:val="28"/>
        </w:rPr>
      </w:pPr>
      <w:r w:rsidRPr="000E1757">
        <w:rPr>
          <w:rFonts w:ascii="楷体" w:eastAsia="楷体" w:hAnsi="楷体" w:hint="eastAsia"/>
          <w:sz w:val="28"/>
          <w:szCs w:val="28"/>
        </w:rPr>
        <w:t>（七）国有资本经营预算支出情况说明</w:t>
      </w:r>
    </w:p>
    <w:p w:rsidR="002E2402" w:rsidRDefault="004A4A8D" w:rsidP="002E2402">
      <w:pPr>
        <w:ind w:firstLineChars="202" w:firstLine="566"/>
        <w:rPr>
          <w:rFonts w:ascii="楷体" w:eastAsia="楷体" w:hAnsi="楷体"/>
          <w:sz w:val="28"/>
          <w:szCs w:val="28"/>
        </w:rPr>
      </w:pPr>
      <w:r w:rsidRPr="000E1757">
        <w:rPr>
          <w:rFonts w:ascii="楷体" w:eastAsia="楷体" w:hAnsi="楷体" w:hint="eastAsia"/>
          <w:sz w:val="28"/>
          <w:szCs w:val="28"/>
        </w:rPr>
        <w:t>攀枝花市第</w:t>
      </w:r>
      <w:r w:rsidR="000E1757" w:rsidRPr="000E1757">
        <w:rPr>
          <w:rFonts w:ascii="楷体" w:eastAsia="楷体" w:hAnsi="楷体" w:hint="eastAsia"/>
          <w:sz w:val="28"/>
          <w:szCs w:val="28"/>
        </w:rPr>
        <w:t>十</w:t>
      </w:r>
      <w:r w:rsidRPr="000E1757">
        <w:rPr>
          <w:rFonts w:ascii="楷体" w:eastAsia="楷体" w:hAnsi="楷体" w:hint="eastAsia"/>
          <w:sz w:val="28"/>
          <w:szCs w:val="28"/>
        </w:rPr>
        <w:t>小学校2022年没有使用国有资本经营预算拨款安排的支出。</w:t>
      </w:r>
    </w:p>
    <w:p w:rsidR="002E2402" w:rsidRDefault="004A4A8D" w:rsidP="002E2402">
      <w:pPr>
        <w:ind w:firstLineChars="202" w:firstLine="566"/>
        <w:rPr>
          <w:rFonts w:ascii="楷体" w:eastAsia="楷体" w:hAnsi="楷体"/>
          <w:sz w:val="28"/>
          <w:szCs w:val="28"/>
        </w:rPr>
      </w:pPr>
      <w:r w:rsidRPr="000E1757">
        <w:rPr>
          <w:rFonts w:ascii="楷体" w:eastAsia="楷体" w:hAnsi="楷体" w:hint="eastAsia"/>
          <w:sz w:val="28"/>
          <w:szCs w:val="28"/>
        </w:rPr>
        <w:t>（八）其他重要事项的情况说明</w:t>
      </w:r>
    </w:p>
    <w:p w:rsidR="002E2402" w:rsidRDefault="004A4A8D" w:rsidP="002E2402">
      <w:pPr>
        <w:ind w:firstLineChars="202" w:firstLine="566"/>
        <w:rPr>
          <w:rFonts w:ascii="楷体" w:eastAsia="楷体" w:hAnsi="楷体"/>
          <w:sz w:val="28"/>
          <w:szCs w:val="28"/>
        </w:rPr>
      </w:pPr>
      <w:r w:rsidRPr="000E1757">
        <w:rPr>
          <w:rFonts w:ascii="楷体" w:eastAsia="楷体" w:hAnsi="楷体" w:hint="eastAsia"/>
          <w:sz w:val="28"/>
          <w:szCs w:val="28"/>
        </w:rPr>
        <w:t>1.项目运行经费</w:t>
      </w:r>
    </w:p>
    <w:p w:rsidR="002E2402" w:rsidRDefault="004A4A8D" w:rsidP="002E2402">
      <w:pPr>
        <w:ind w:firstLineChars="202" w:firstLine="566"/>
        <w:rPr>
          <w:rFonts w:ascii="楷体" w:eastAsia="楷体" w:hAnsi="楷体"/>
          <w:sz w:val="28"/>
          <w:szCs w:val="28"/>
        </w:rPr>
      </w:pPr>
      <w:r w:rsidRPr="000E1757">
        <w:rPr>
          <w:rFonts w:ascii="楷体" w:eastAsia="楷体" w:hAnsi="楷体" w:hint="eastAsia"/>
          <w:sz w:val="28"/>
          <w:szCs w:val="28"/>
        </w:rPr>
        <w:lastRenderedPageBreak/>
        <w:t>2022年，攀枝花市第</w:t>
      </w:r>
      <w:r w:rsidR="000E1757" w:rsidRPr="000E1757">
        <w:rPr>
          <w:rFonts w:ascii="楷体" w:eastAsia="楷体" w:hAnsi="楷体" w:hint="eastAsia"/>
          <w:sz w:val="28"/>
          <w:szCs w:val="28"/>
        </w:rPr>
        <w:t>十</w:t>
      </w:r>
      <w:r w:rsidRPr="000E1757">
        <w:rPr>
          <w:rFonts w:ascii="楷体" w:eastAsia="楷体" w:hAnsi="楷体" w:hint="eastAsia"/>
          <w:sz w:val="28"/>
          <w:szCs w:val="28"/>
        </w:rPr>
        <w:t>小学校的项目运行经费财政拨款预算为</w:t>
      </w:r>
      <w:r w:rsidR="000E1757" w:rsidRPr="000E1757">
        <w:rPr>
          <w:rFonts w:ascii="楷体" w:eastAsia="楷体" w:hAnsi="楷体"/>
          <w:sz w:val="28"/>
          <w:szCs w:val="28"/>
        </w:rPr>
        <w:t>18.42</w:t>
      </w:r>
      <w:r w:rsidRPr="000E1757">
        <w:rPr>
          <w:rFonts w:ascii="楷体" w:eastAsia="楷体" w:hAnsi="楷体" w:hint="eastAsia"/>
          <w:sz w:val="28"/>
          <w:szCs w:val="28"/>
        </w:rPr>
        <w:t>万元，比2021年预算减少</w:t>
      </w:r>
      <w:r w:rsidR="000E1757" w:rsidRPr="000E1757">
        <w:rPr>
          <w:rFonts w:ascii="楷体" w:eastAsia="楷体" w:hAnsi="楷体" w:hint="eastAsia"/>
          <w:sz w:val="28"/>
          <w:szCs w:val="28"/>
        </w:rPr>
        <w:t>6.49</w:t>
      </w:r>
      <w:r w:rsidRPr="000E1757">
        <w:rPr>
          <w:rFonts w:ascii="楷体" w:eastAsia="楷体" w:hAnsi="楷体" w:hint="eastAsia"/>
          <w:sz w:val="28"/>
          <w:szCs w:val="28"/>
        </w:rPr>
        <w:t>万元，减少</w:t>
      </w:r>
      <w:r w:rsidR="000E1757" w:rsidRPr="000E1757">
        <w:rPr>
          <w:rFonts w:ascii="楷体" w:eastAsia="楷体" w:hAnsi="楷体"/>
          <w:sz w:val="28"/>
          <w:szCs w:val="28"/>
        </w:rPr>
        <w:t>27.84</w:t>
      </w:r>
      <w:r w:rsidRPr="000E1757">
        <w:rPr>
          <w:rFonts w:ascii="楷体" w:eastAsia="楷体" w:hAnsi="楷体" w:hint="eastAsia"/>
          <w:sz w:val="28"/>
          <w:szCs w:val="28"/>
        </w:rPr>
        <w:t>%。主要原因是学校开源节流，减少不必要的公用经费支出。为保障学校正常运行，项目运行经费主要用于支付学生作业本费，自聘劳务人员劳务费等费用开支。</w:t>
      </w:r>
    </w:p>
    <w:p w:rsidR="002E2402" w:rsidRDefault="004A4A8D" w:rsidP="002E2402">
      <w:pPr>
        <w:ind w:firstLineChars="202" w:firstLine="566"/>
        <w:rPr>
          <w:rFonts w:ascii="楷体" w:eastAsia="楷体" w:hAnsi="楷体"/>
          <w:sz w:val="28"/>
          <w:szCs w:val="28"/>
        </w:rPr>
      </w:pPr>
      <w:r w:rsidRPr="000E1757">
        <w:rPr>
          <w:rFonts w:ascii="楷体" w:eastAsia="楷体" w:hAnsi="楷体" w:hint="eastAsia"/>
          <w:sz w:val="28"/>
          <w:szCs w:val="28"/>
        </w:rPr>
        <w:t>2.政府采购情况</w:t>
      </w:r>
    </w:p>
    <w:p w:rsidR="002E2402" w:rsidRDefault="004A4A8D" w:rsidP="002E2402">
      <w:pPr>
        <w:ind w:firstLineChars="202" w:firstLine="566"/>
        <w:rPr>
          <w:rFonts w:ascii="楷体" w:eastAsia="楷体" w:hAnsi="楷体"/>
          <w:sz w:val="28"/>
          <w:szCs w:val="28"/>
        </w:rPr>
      </w:pPr>
      <w:r w:rsidRPr="000E1757">
        <w:rPr>
          <w:rFonts w:ascii="楷体" w:eastAsia="楷体" w:hAnsi="楷体" w:hint="eastAsia"/>
          <w:sz w:val="28"/>
          <w:szCs w:val="28"/>
        </w:rPr>
        <w:t>2022年，攀枝花市第</w:t>
      </w:r>
      <w:r w:rsidR="000E1757" w:rsidRPr="000E1757">
        <w:rPr>
          <w:rFonts w:ascii="楷体" w:eastAsia="楷体" w:hAnsi="楷体" w:hint="eastAsia"/>
          <w:sz w:val="28"/>
          <w:szCs w:val="28"/>
        </w:rPr>
        <w:t>十</w:t>
      </w:r>
      <w:r w:rsidRPr="000E1757">
        <w:rPr>
          <w:rFonts w:ascii="楷体" w:eastAsia="楷体" w:hAnsi="楷体" w:hint="eastAsia"/>
          <w:sz w:val="28"/>
          <w:szCs w:val="28"/>
        </w:rPr>
        <w:t>小学校安排政府采购预算0万元，其中政府采购货物预算0万元； 政府采购工程预算0万元； 政府采购服务预算0万元。</w:t>
      </w:r>
    </w:p>
    <w:p w:rsidR="002E2402" w:rsidRDefault="004A4A8D" w:rsidP="002E2402">
      <w:pPr>
        <w:ind w:firstLineChars="202" w:firstLine="566"/>
        <w:rPr>
          <w:rFonts w:ascii="楷体" w:eastAsia="楷体" w:hAnsi="楷体"/>
          <w:sz w:val="28"/>
          <w:szCs w:val="28"/>
        </w:rPr>
      </w:pPr>
      <w:r w:rsidRPr="000E1757">
        <w:rPr>
          <w:rFonts w:ascii="楷体" w:eastAsia="楷体" w:hAnsi="楷体" w:hint="eastAsia"/>
          <w:sz w:val="28"/>
          <w:szCs w:val="28"/>
        </w:rPr>
        <w:t>3.国有资产占有使用情况</w:t>
      </w:r>
    </w:p>
    <w:p w:rsidR="002E2402" w:rsidRDefault="004A4A8D" w:rsidP="002E2402">
      <w:pPr>
        <w:ind w:firstLineChars="202" w:firstLine="566"/>
        <w:rPr>
          <w:rFonts w:ascii="楷体" w:eastAsia="楷体" w:hAnsi="楷体"/>
          <w:sz w:val="28"/>
          <w:szCs w:val="28"/>
        </w:rPr>
      </w:pPr>
      <w:r w:rsidRPr="000E1757">
        <w:rPr>
          <w:rFonts w:ascii="楷体" w:eastAsia="楷体" w:hAnsi="楷体" w:hint="eastAsia"/>
          <w:sz w:val="28"/>
          <w:szCs w:val="28"/>
        </w:rPr>
        <w:t>截止2021年底，攀枝花市第</w:t>
      </w:r>
      <w:r w:rsidR="000E1757" w:rsidRPr="000E1757">
        <w:rPr>
          <w:rFonts w:ascii="楷体" w:eastAsia="楷体" w:hAnsi="楷体" w:hint="eastAsia"/>
          <w:sz w:val="28"/>
          <w:szCs w:val="28"/>
        </w:rPr>
        <w:t>十</w:t>
      </w:r>
      <w:r w:rsidRPr="000E1757">
        <w:rPr>
          <w:rFonts w:ascii="楷体" w:eastAsia="楷体" w:hAnsi="楷体" w:hint="eastAsia"/>
          <w:sz w:val="28"/>
          <w:szCs w:val="28"/>
        </w:rPr>
        <w:t>小学校及所属的非独立核算单位共有车辆</w:t>
      </w:r>
      <w:r w:rsidR="000E1757" w:rsidRPr="000E1757">
        <w:rPr>
          <w:rFonts w:ascii="楷体" w:eastAsia="楷体" w:hAnsi="楷体"/>
          <w:sz w:val="28"/>
          <w:szCs w:val="28"/>
        </w:rPr>
        <w:t>0</w:t>
      </w:r>
      <w:r w:rsidRPr="000E1757">
        <w:rPr>
          <w:rFonts w:ascii="楷体" w:eastAsia="楷体" w:hAnsi="楷体" w:hint="eastAsia"/>
          <w:sz w:val="28"/>
          <w:szCs w:val="28"/>
        </w:rPr>
        <w:t>辆，其中，一般公务用车0辆，执法执勤用车0辆，特种专业技术用车0辆，其他车型</w:t>
      </w:r>
      <w:r w:rsidR="000E1757" w:rsidRPr="000E1757">
        <w:rPr>
          <w:rFonts w:ascii="楷体" w:eastAsia="楷体" w:hAnsi="楷体"/>
          <w:sz w:val="28"/>
          <w:szCs w:val="28"/>
        </w:rPr>
        <w:t>0</w:t>
      </w:r>
      <w:r w:rsidRPr="000E1757">
        <w:rPr>
          <w:rFonts w:ascii="楷体" w:eastAsia="楷体" w:hAnsi="楷体" w:hint="eastAsia"/>
          <w:sz w:val="28"/>
          <w:szCs w:val="28"/>
        </w:rPr>
        <w:t>辆；单位价值50万元以上通用设备0台，单位价值100万元以上大型设备0台，单位价值200万元以上大型设备0台。</w:t>
      </w:r>
    </w:p>
    <w:p w:rsidR="002E2402" w:rsidRDefault="004A4A8D" w:rsidP="002E2402">
      <w:pPr>
        <w:ind w:firstLineChars="202" w:firstLine="566"/>
        <w:rPr>
          <w:rFonts w:ascii="楷体" w:eastAsia="楷体" w:hAnsi="楷体"/>
          <w:sz w:val="28"/>
          <w:szCs w:val="28"/>
        </w:rPr>
      </w:pPr>
      <w:r w:rsidRPr="000E1757">
        <w:rPr>
          <w:rFonts w:ascii="楷体" w:eastAsia="楷体" w:hAnsi="楷体" w:hint="eastAsia"/>
          <w:sz w:val="28"/>
          <w:szCs w:val="28"/>
        </w:rPr>
        <w:t>4.绩效目标设置情况</w:t>
      </w:r>
    </w:p>
    <w:p w:rsidR="002E2402" w:rsidRDefault="004A4A8D" w:rsidP="002E2402">
      <w:pPr>
        <w:ind w:firstLineChars="202" w:firstLine="566"/>
        <w:rPr>
          <w:rFonts w:ascii="楷体" w:eastAsia="楷体" w:hAnsi="楷体"/>
          <w:sz w:val="28"/>
          <w:szCs w:val="28"/>
        </w:rPr>
      </w:pPr>
      <w:r w:rsidRPr="000E1757">
        <w:rPr>
          <w:rFonts w:ascii="楷体" w:eastAsia="楷体" w:hAnsi="楷体" w:hint="eastAsia"/>
          <w:sz w:val="28"/>
          <w:szCs w:val="28"/>
        </w:rPr>
        <w:t>2022年攀枝花市第</w:t>
      </w:r>
      <w:r w:rsidR="000E1757" w:rsidRPr="000E1757">
        <w:rPr>
          <w:rFonts w:ascii="楷体" w:eastAsia="楷体" w:hAnsi="楷体" w:hint="eastAsia"/>
          <w:sz w:val="28"/>
          <w:szCs w:val="28"/>
        </w:rPr>
        <w:t>十</w:t>
      </w:r>
      <w:r w:rsidRPr="000E1757">
        <w:rPr>
          <w:rFonts w:ascii="楷体" w:eastAsia="楷体" w:hAnsi="楷体" w:hint="eastAsia"/>
          <w:sz w:val="28"/>
          <w:szCs w:val="28"/>
        </w:rPr>
        <w:t>小学校部门整体支出、部门通用项目和专业项目均按要求编制了预算绩效目标，实行了绩效目标管理，从项目完成、项目效益、满意度指标等方面设置了绩效指标，综合反映部门整体支出预期完成的数量、成本、时效、质量，预期达到的社会效益、可持续影响以及服务对象满意度等情况，其中部门整体支出涉及当年财政拨款</w:t>
      </w:r>
      <w:r w:rsidR="000E1757" w:rsidRPr="000E1757">
        <w:rPr>
          <w:rFonts w:ascii="楷体" w:eastAsia="楷体" w:hAnsi="楷体"/>
          <w:sz w:val="28"/>
          <w:szCs w:val="28"/>
        </w:rPr>
        <w:t>1165.26</w:t>
      </w:r>
      <w:r w:rsidRPr="000E1757">
        <w:rPr>
          <w:rFonts w:ascii="楷体" w:eastAsia="楷体" w:hAnsi="楷体" w:hint="eastAsia"/>
          <w:sz w:val="28"/>
          <w:szCs w:val="28"/>
        </w:rPr>
        <w:t>万元。</w:t>
      </w:r>
    </w:p>
    <w:p w:rsidR="002E2402" w:rsidRDefault="004A4A8D" w:rsidP="002E2402">
      <w:pPr>
        <w:ind w:firstLineChars="202" w:firstLine="566"/>
        <w:rPr>
          <w:rFonts w:ascii="楷体" w:eastAsia="楷体" w:hAnsi="楷体"/>
          <w:sz w:val="28"/>
          <w:szCs w:val="28"/>
        </w:rPr>
      </w:pPr>
      <w:r w:rsidRPr="000E1757">
        <w:rPr>
          <w:rFonts w:ascii="楷体" w:eastAsia="楷体" w:hAnsi="楷体" w:hint="eastAsia"/>
          <w:sz w:val="28"/>
          <w:szCs w:val="28"/>
        </w:rPr>
        <w:lastRenderedPageBreak/>
        <w:t>三、名词解释</w:t>
      </w:r>
    </w:p>
    <w:p w:rsidR="002E2402" w:rsidRDefault="004A4A8D" w:rsidP="002E2402">
      <w:pPr>
        <w:ind w:firstLineChars="202" w:firstLine="566"/>
        <w:rPr>
          <w:rFonts w:ascii="楷体" w:eastAsia="楷体" w:hAnsi="楷体"/>
          <w:sz w:val="28"/>
          <w:szCs w:val="28"/>
        </w:rPr>
      </w:pPr>
      <w:r w:rsidRPr="000E1757">
        <w:rPr>
          <w:rFonts w:ascii="楷体" w:eastAsia="楷体" w:hAnsi="楷体" w:hint="eastAsia"/>
          <w:sz w:val="28"/>
          <w:szCs w:val="28"/>
        </w:rPr>
        <w:t>1.一般公共预算拨款收入：指区级财政当年拨付的资金。</w:t>
      </w:r>
    </w:p>
    <w:p w:rsidR="002E2402" w:rsidRDefault="004A4A8D" w:rsidP="002E2402">
      <w:pPr>
        <w:ind w:firstLineChars="202" w:firstLine="566"/>
        <w:rPr>
          <w:rFonts w:ascii="楷体" w:eastAsia="楷体" w:hAnsi="楷体"/>
          <w:sz w:val="28"/>
          <w:szCs w:val="28"/>
        </w:rPr>
      </w:pPr>
      <w:r w:rsidRPr="000E1757">
        <w:rPr>
          <w:rFonts w:ascii="楷体" w:eastAsia="楷体" w:hAnsi="楷体" w:hint="eastAsia"/>
          <w:sz w:val="28"/>
          <w:szCs w:val="28"/>
        </w:rPr>
        <w:t>2.教育支出（205类）普通教育（02款）小学教育（02项）：指区级教育部门举办的小学教育支出。政府各部门对社会组织等举办的小学的资助，如捐赠、补贴等，也在本科目中反映。</w:t>
      </w:r>
    </w:p>
    <w:p w:rsidR="002E2402" w:rsidRDefault="004A4A8D" w:rsidP="002E2402">
      <w:pPr>
        <w:ind w:firstLineChars="202" w:firstLine="566"/>
        <w:rPr>
          <w:rFonts w:ascii="楷体" w:eastAsia="楷体" w:hAnsi="楷体"/>
          <w:sz w:val="28"/>
          <w:szCs w:val="28"/>
        </w:rPr>
      </w:pPr>
      <w:r w:rsidRPr="000E1757">
        <w:rPr>
          <w:rFonts w:ascii="楷体" w:eastAsia="楷体" w:hAnsi="楷体" w:hint="eastAsia"/>
          <w:sz w:val="28"/>
          <w:szCs w:val="28"/>
        </w:rPr>
        <w:t>3.社会保障和就业支出（208类）行政单位离退休（05款）机关事业单位基本养老保险缴费支出（05项）：指机关事业单位实施养老保险制度由单位缴纳的基本养老保险费支出。</w:t>
      </w:r>
    </w:p>
    <w:p w:rsidR="002E2402" w:rsidRDefault="004A4A8D" w:rsidP="002E2402">
      <w:pPr>
        <w:ind w:firstLineChars="202" w:firstLine="566"/>
        <w:rPr>
          <w:rFonts w:ascii="楷体" w:eastAsia="楷体" w:hAnsi="楷体"/>
          <w:sz w:val="28"/>
          <w:szCs w:val="28"/>
        </w:rPr>
      </w:pPr>
      <w:r w:rsidRPr="000E1757">
        <w:rPr>
          <w:rFonts w:ascii="楷体" w:eastAsia="楷体" w:hAnsi="楷体" w:hint="eastAsia"/>
          <w:sz w:val="28"/>
          <w:szCs w:val="28"/>
        </w:rPr>
        <w:t>4.社会保障和就业支出（208类）行政单位离退休（05款）机关事业单位职业年金缴费支出（06项）：指机关事业单位实施养老保险制度由单位实际缴纳的职业年金支出。</w:t>
      </w:r>
    </w:p>
    <w:p w:rsidR="002E2402" w:rsidRDefault="004A4A8D" w:rsidP="002E2402">
      <w:pPr>
        <w:ind w:firstLineChars="202" w:firstLine="566"/>
        <w:rPr>
          <w:rFonts w:ascii="楷体" w:eastAsia="楷体" w:hAnsi="楷体"/>
          <w:sz w:val="28"/>
          <w:szCs w:val="28"/>
        </w:rPr>
      </w:pPr>
      <w:r w:rsidRPr="000E1757">
        <w:rPr>
          <w:rFonts w:ascii="楷体" w:eastAsia="楷体" w:hAnsi="楷体" w:hint="eastAsia"/>
          <w:sz w:val="28"/>
          <w:szCs w:val="28"/>
        </w:rPr>
        <w:t>5.卫生健康支出（210类）行政事业单位医疗（11款）事业单位医疗（02项）：指财政部门安排的事业单位基本医疗保险缴费经费，未参加医疗保险的事业单位的公费医疗经费，按国家规定享受离休人员待遇的医疗经费。</w:t>
      </w:r>
    </w:p>
    <w:p w:rsidR="002E2402" w:rsidRDefault="004A4A8D" w:rsidP="002E2402">
      <w:pPr>
        <w:ind w:firstLineChars="202" w:firstLine="566"/>
        <w:rPr>
          <w:rFonts w:ascii="楷体" w:eastAsia="楷体" w:hAnsi="楷体"/>
          <w:sz w:val="28"/>
          <w:szCs w:val="28"/>
        </w:rPr>
      </w:pPr>
      <w:r w:rsidRPr="000E1757">
        <w:rPr>
          <w:rFonts w:ascii="楷体" w:eastAsia="楷体" w:hAnsi="楷体" w:hint="eastAsia"/>
          <w:sz w:val="28"/>
          <w:szCs w:val="28"/>
        </w:rPr>
        <w:t>6.卫生健康支出（210类）行政事业单位医疗（11款）公务员医疗补助（03项）：指财政部门安排的公务员医疗补助经费。</w:t>
      </w:r>
    </w:p>
    <w:p w:rsidR="002E2402" w:rsidRDefault="004A4A8D" w:rsidP="002E2402">
      <w:pPr>
        <w:ind w:firstLineChars="202" w:firstLine="566"/>
        <w:rPr>
          <w:rFonts w:ascii="楷体" w:eastAsia="楷体" w:hAnsi="楷体"/>
          <w:sz w:val="28"/>
          <w:szCs w:val="28"/>
        </w:rPr>
      </w:pPr>
      <w:r w:rsidRPr="000E1757">
        <w:rPr>
          <w:rFonts w:ascii="楷体" w:eastAsia="楷体" w:hAnsi="楷体" w:hint="eastAsia"/>
          <w:sz w:val="28"/>
          <w:szCs w:val="28"/>
        </w:rPr>
        <w:t>7.住房保障支出（221类）住房改革支出（02款）住房公积金（01项）：指行政事业单位按人力资源和社会保障部、财政部规定的基本工资和津贴补贴以及规定比例为职工缴纳的住房公积金。</w:t>
      </w:r>
    </w:p>
    <w:p w:rsidR="002E2402" w:rsidRDefault="004A4A8D" w:rsidP="002E2402">
      <w:pPr>
        <w:ind w:firstLineChars="202" w:firstLine="566"/>
        <w:rPr>
          <w:rFonts w:ascii="楷体" w:eastAsia="楷体" w:hAnsi="楷体"/>
          <w:sz w:val="28"/>
          <w:szCs w:val="28"/>
        </w:rPr>
      </w:pPr>
      <w:r w:rsidRPr="000E1757">
        <w:rPr>
          <w:rFonts w:ascii="楷体" w:eastAsia="楷体" w:hAnsi="楷体" w:hint="eastAsia"/>
          <w:sz w:val="28"/>
          <w:szCs w:val="28"/>
        </w:rPr>
        <w:t>8.基本支出：指为保证学校正常运转，完成日常工作任务而发生的人员支出和公用支出。</w:t>
      </w:r>
    </w:p>
    <w:p w:rsidR="002E2402" w:rsidRDefault="004A4A8D" w:rsidP="002E2402">
      <w:pPr>
        <w:ind w:firstLineChars="202" w:firstLine="566"/>
        <w:rPr>
          <w:rFonts w:ascii="楷体" w:eastAsia="楷体" w:hAnsi="楷体"/>
          <w:sz w:val="28"/>
          <w:szCs w:val="28"/>
        </w:rPr>
      </w:pPr>
      <w:r w:rsidRPr="000E1757">
        <w:rPr>
          <w:rFonts w:ascii="楷体" w:eastAsia="楷体" w:hAnsi="楷体" w:hint="eastAsia"/>
          <w:sz w:val="28"/>
          <w:szCs w:val="28"/>
        </w:rPr>
        <w:lastRenderedPageBreak/>
        <w:t>9.项目支出：指在基本支出之外为完成特定的工作任务和事业发展目标所发生的支出。</w:t>
      </w:r>
    </w:p>
    <w:p w:rsidR="004A0B8D" w:rsidRPr="000E1757" w:rsidRDefault="004A4A8D" w:rsidP="002E2402">
      <w:pPr>
        <w:ind w:firstLineChars="202" w:firstLine="566"/>
        <w:rPr>
          <w:rFonts w:ascii="楷体" w:eastAsia="楷体" w:hAnsi="楷体"/>
          <w:sz w:val="28"/>
          <w:szCs w:val="28"/>
        </w:rPr>
      </w:pPr>
      <w:r w:rsidRPr="000E1757">
        <w:rPr>
          <w:rFonts w:ascii="楷体" w:eastAsia="楷体" w:hAnsi="楷体" w:hint="eastAsia"/>
          <w:sz w:val="28"/>
          <w:szCs w:val="28"/>
        </w:rPr>
        <w:t>10.“三公”经费：纳入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sectPr w:rsidR="004A0B8D" w:rsidRPr="000E175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F37B05"/>
    <w:multiLevelType w:val="hybridMultilevel"/>
    <w:tmpl w:val="F1644AD8"/>
    <w:lvl w:ilvl="0" w:tplc="2DC8ACAC">
      <w:start w:val="1"/>
      <w:numFmt w:val="japaneseCounting"/>
      <w:lvlText w:val="（%1）"/>
      <w:lvlJc w:val="left"/>
      <w:pPr>
        <w:ind w:left="862" w:hanging="720"/>
      </w:pPr>
      <w:rPr>
        <w:rFonts w:hint="default"/>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4A8D"/>
    <w:rsid w:val="000A0A29"/>
    <w:rsid w:val="000E1757"/>
    <w:rsid w:val="002E2402"/>
    <w:rsid w:val="002F6076"/>
    <w:rsid w:val="00330015"/>
    <w:rsid w:val="004A0B8D"/>
    <w:rsid w:val="004A4A8D"/>
    <w:rsid w:val="004C0383"/>
    <w:rsid w:val="00556C70"/>
    <w:rsid w:val="0064514E"/>
    <w:rsid w:val="00741FA3"/>
    <w:rsid w:val="00E571BE"/>
    <w:rsid w:val="00F27E0D"/>
    <w:rsid w:val="00F52F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B7006"/>
  <w15:chartTrackingRefBased/>
  <w15:docId w15:val="{C48B21ED-8238-47FF-A1E7-7BCF1DC1E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E240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9</Pages>
  <Words>706</Words>
  <Characters>4025</Characters>
  <Application>Microsoft Office Word</Application>
  <DocSecurity>0</DocSecurity>
  <Lines>33</Lines>
  <Paragraphs>9</Paragraphs>
  <ScaleCrop>false</ScaleCrop>
  <Company>微软中国</Company>
  <LinksUpToDate>false</LinksUpToDate>
  <CharactersWithSpaces>4722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攀枝花市第十小学校</dc:creator>
  <cp:keywords/>
  <dc:description/>
  <cp:lastModifiedBy>Q</cp:lastModifiedBy>
  <cp:revision>10</cp:revision>
  <dcterms:created xsi:type="dcterms:W3CDTF">2022-04-26T03:42:00Z</dcterms:created>
  <dcterms:modified xsi:type="dcterms:W3CDTF">2023-09-19T07:51:00Z</dcterms:modified>
</cp:coreProperties>
</file>