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1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建设计划公开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33"/>
        <w:gridCol w:w="2326"/>
        <w:gridCol w:w="2331"/>
        <w:gridCol w:w="2334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公开事项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公开主体</w:t>
            </w:r>
          </w:p>
        </w:tc>
        <w:tc>
          <w:tcPr>
            <w:tcW w:w="4657" w:type="dxa"/>
            <w:gridSpan w:val="2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公开内容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公开方式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4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0"/>
                <w:sz w:val="24"/>
                <w:szCs w:val="24"/>
              </w:rPr>
              <w:t>建设计划公开</w:t>
            </w:r>
          </w:p>
        </w:tc>
        <w:tc>
          <w:tcPr>
            <w:tcW w:w="2333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hint="default" w:ascii="方正仿宋_GBK" w:eastAsia="方正仿宋_GBK" w:cs="Times New Roman"/>
                <w:spacing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spacing w:val="17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4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年度建设计划</w:t>
            </w:r>
          </w:p>
        </w:tc>
        <w:tc>
          <w:tcPr>
            <w:tcW w:w="23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公开栏</w:t>
            </w: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政府门户网站</w:t>
            </w:r>
          </w:p>
        </w:tc>
        <w:tc>
          <w:tcPr>
            <w:tcW w:w="233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全过程公开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危桥</w:t>
            </w: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座</w:t>
            </w: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2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  <w:lang w:val="en-US" w:eastAsia="zh-CN"/>
              </w:rPr>
              <w:t>桐银路韩家湾大桥、K12+761桥、K12+523桥拆除重建工程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2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建设资金来源、补助标准和数额公开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44"/>
        <w:gridCol w:w="2962"/>
        <w:gridCol w:w="1248"/>
        <w:gridCol w:w="1512"/>
        <w:gridCol w:w="1392"/>
        <w:gridCol w:w="996"/>
        <w:gridCol w:w="145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公开事项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公开主体</w:t>
            </w:r>
          </w:p>
        </w:tc>
        <w:tc>
          <w:tcPr>
            <w:tcW w:w="8110" w:type="dxa"/>
            <w:gridSpan w:val="5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开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内</w:t>
            </w:r>
            <w:r>
              <w:rPr>
                <w:rFonts w:ascii="方正黑体_GBK" w:hAnsi="宋体" w:eastAsia="方正黑体_GBK" w:cs="方正黑体_GBK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容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公开方式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方正黑体_GBK"/>
                <w:sz w:val="28"/>
                <w:szCs w:val="28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ascii="方正仿宋_GBK" w:eastAsia="方正仿宋_GBK" w:cs="Times New Roman"/>
                <w:spacing w:val="8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建设资金来源、补助标准和数额公开</w:t>
            </w:r>
          </w:p>
        </w:tc>
        <w:tc>
          <w:tcPr>
            <w:tcW w:w="154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5722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建设资金来源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补助标准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</w:rPr>
              <w:t>（万元/公里）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数额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45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公开栏</w:t>
            </w: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政府门户网站</w:t>
            </w:r>
          </w:p>
        </w:tc>
        <w:tc>
          <w:tcPr>
            <w:tcW w:w="13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eastAsia="方正仿宋_GBK" w:cs="Times New Roman"/>
                <w:spacing w:val="1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100"/>
                <w:sz w:val="24"/>
                <w:szCs w:val="24"/>
              </w:rPr>
              <w:t>建设项目全过程公开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上拨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（万元）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自筹</w:t>
            </w:r>
          </w:p>
          <w:p>
            <w:pPr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  <w:szCs w:val="24"/>
              </w:rPr>
              <w:t>（万元）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28" w:right="28"/>
              <w:jc w:val="center"/>
              <w:textAlignment w:val="auto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  <w:lang w:val="en-US" w:eastAsia="zh-CN"/>
              </w:rPr>
              <w:t>桐银路韩家湾大桥、K12+761桥、K12+523桥拆除重建工程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1045.03187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3</w:t>
      </w:r>
    </w:p>
    <w:p>
      <w:pPr>
        <w:jc w:val="center"/>
        <w:rPr>
          <w:rFonts w:ascii="方正小标宋_GBK" w:hAnsi="宋体" w:eastAsia="方正小标宋_GBK" w:cs="Times New Roman"/>
          <w:b/>
          <w:bCs/>
        </w:rPr>
      </w:pPr>
      <w:r>
        <w:rPr>
          <w:rFonts w:hint="eastAsia" w:ascii="方正小标宋_GBK" w:hAnsi="宋体" w:eastAsia="方正小标宋_GBK" w:cs="方正小标宋_GBK"/>
          <w:b/>
          <w:bCs/>
        </w:rPr>
        <w:t>招标过程公开</w:t>
      </w:r>
    </w:p>
    <w:tbl>
      <w:tblPr>
        <w:tblStyle w:val="4"/>
        <w:tblW w:w="141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4300"/>
        <w:gridCol w:w="1228"/>
        <w:gridCol w:w="1276"/>
        <w:gridCol w:w="1134"/>
        <w:gridCol w:w="992"/>
        <w:gridCol w:w="131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公开主体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公开方式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招标过程公开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项目招标人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招标方式（公开招标、邀请招标等）</w:t>
            </w:r>
          </w:p>
        </w:tc>
        <w:tc>
          <w:tcPr>
            <w:tcW w:w="131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default" w:ascii="方正仿宋_GBK" w:hAnsi="宋体" w:eastAsia="方正仿宋_GBK" w:cs="方正仿宋_GBK"/>
                <w:spacing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  <w:lang w:val="en-US" w:eastAsia="zh-CN"/>
              </w:rPr>
              <w:t>公开栏</w:t>
            </w:r>
          </w:p>
        </w:tc>
        <w:tc>
          <w:tcPr>
            <w:tcW w:w="124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发布招标信息至签订施工合同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宋体" w:eastAsia="方正仿宋_GBK" w:cs="Times New Roman"/>
                <w:spacing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情况说明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价格（万元）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招标监督部门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举报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经区十二届政府第24次常务会议议定：此项目按应急抢通工程办理。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攀枝花瑞达交通工程有限责任公司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956.3219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0812- 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2321536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4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施工过程管理公开</w:t>
      </w:r>
    </w:p>
    <w:tbl>
      <w:tblPr>
        <w:tblStyle w:val="4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755"/>
        <w:gridCol w:w="2610"/>
        <w:gridCol w:w="1283"/>
        <w:gridCol w:w="752"/>
        <w:gridCol w:w="989"/>
        <w:gridCol w:w="703"/>
        <w:gridCol w:w="936"/>
        <w:gridCol w:w="828"/>
        <w:gridCol w:w="972"/>
        <w:gridCol w:w="1632"/>
        <w:gridCol w:w="996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75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7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施工过程管理公开</w:t>
            </w:r>
          </w:p>
        </w:tc>
        <w:tc>
          <w:tcPr>
            <w:tcW w:w="7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pacing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建设规模及标准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施工许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34"/>
                <w:sz w:val="24"/>
                <w:szCs w:val="24"/>
                <w:lang w:val="en-US" w:eastAsia="zh-CN"/>
              </w:rPr>
              <w:t>（开工报告）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工期</w:t>
            </w: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（天）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监理单位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现场负责人及电话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主要材料规格</w:t>
            </w:r>
          </w:p>
        </w:tc>
        <w:tc>
          <w:tcPr>
            <w:tcW w:w="9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宋体" w:eastAsia="仿宋_GB2312" w:cs="Times New Roman"/>
                <w:spacing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方正仿宋_GBK"/>
                <w:spacing w:val="80"/>
                <w:sz w:val="24"/>
                <w:szCs w:val="24"/>
              </w:rPr>
              <w:t>施工现场公示牌</w:t>
            </w:r>
          </w:p>
        </w:tc>
        <w:tc>
          <w:tcPr>
            <w:tcW w:w="8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8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县道桐银路韩家湾大桥、K12+761桥、K12+523桥拆除重建工程。其中(K12+525桥)拆除重建工程为3X20m预应力混凝土(后张)简支(桥面连续)T梁，全长72.3m，桥宽10m。(K12+761 桥)拆除重建工程为3X 20m预应力混凝土(后张)简支(桥面连续)T梁，全长72. 3m，桥宽10m。(韩家湾 大桥)拆除重建工程为5X 20m预应力混凝土(后张)简支(桥面连续)T梁，全长110.3m， 桥宽10m。公路等级为二级。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崔业晨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13550911256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攀枝花金路工程咨询监理有限公司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陈蕻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13882306206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攀枝花瑞达交通工程有限责任公司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黄锐</w:t>
            </w:r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152812012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pacing w:val="-28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砂石、水泥、沥青、钢筋</w:t>
            </w: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_GBK" w:eastAsia="方正小标宋_GBK" w:cs="方正小标宋_GBK"/>
          <w:sz w:val="28"/>
          <w:szCs w:val="28"/>
        </w:rPr>
      </w:pPr>
    </w:p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5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质量监督公开</w:t>
      </w:r>
    </w:p>
    <w:tbl>
      <w:tblPr>
        <w:tblStyle w:val="4"/>
        <w:tblW w:w="139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86"/>
        <w:gridCol w:w="3281"/>
        <w:gridCol w:w="2280"/>
        <w:gridCol w:w="4490"/>
        <w:gridCol w:w="98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事项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0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6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质 量 监 督 公 开</w:t>
            </w:r>
          </w:p>
        </w:tc>
        <w:tc>
          <w:tcPr>
            <w:tcW w:w="9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10051" w:type="dxa"/>
            <w:gridSpan w:val="3"/>
            <w:vAlign w:val="center"/>
          </w:tcPr>
          <w:p>
            <w:pPr>
              <w:spacing w:before="24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质量监督机构</w:t>
            </w:r>
          </w:p>
        </w:tc>
        <w:tc>
          <w:tcPr>
            <w:tcW w:w="98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pacing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施工现场公示牌</w:t>
            </w:r>
          </w:p>
        </w:tc>
        <w:tc>
          <w:tcPr>
            <w:tcW w:w="8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施工全过程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监督负责人</w:t>
            </w:r>
          </w:p>
        </w:tc>
        <w:tc>
          <w:tcPr>
            <w:tcW w:w="44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攀枝花市东区公路发展中心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崔业晨</w:t>
            </w:r>
          </w:p>
        </w:tc>
        <w:tc>
          <w:tcPr>
            <w:tcW w:w="449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13550911256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方正小标宋_GBK" w:eastAsia="方正小标宋_GBK" w:cs="方正小标宋_GBK"/>
          <w:sz w:val="28"/>
          <w:szCs w:val="28"/>
        </w:rPr>
      </w:pPr>
      <w:r>
        <w:rPr>
          <w:rFonts w:hint="eastAsia" w:ascii="方正小标宋_GBK" w:eastAsia="方正小标宋_GBK" w:cs="方正小标宋_GBK"/>
          <w:sz w:val="28"/>
          <w:szCs w:val="28"/>
        </w:rPr>
        <w:t>附件</w:t>
      </w:r>
      <w:r>
        <w:rPr>
          <w:rFonts w:ascii="方正小标宋_GBK" w:eastAsia="方正小标宋_GBK" w:cs="方正小标宋_GBK"/>
          <w:sz w:val="28"/>
          <w:szCs w:val="28"/>
        </w:rPr>
        <w:t>7</w:t>
      </w:r>
    </w:p>
    <w:p>
      <w:pPr>
        <w:jc w:val="center"/>
        <w:rPr>
          <w:rFonts w:ascii="方正小标宋_GBK" w:hAnsi="宋体" w:eastAsia="方正小标宋_GBK" w:cs="Times New Roman"/>
        </w:rPr>
      </w:pPr>
      <w:r>
        <w:rPr>
          <w:rFonts w:hint="eastAsia" w:ascii="方正小标宋_GBK" w:hAnsi="宋体" w:eastAsia="方正小标宋_GBK" w:cs="方正小标宋_GBK"/>
        </w:rPr>
        <w:t>建设资金使用公开</w:t>
      </w:r>
    </w:p>
    <w:tbl>
      <w:tblPr>
        <w:tblStyle w:val="4"/>
        <w:tblW w:w="1409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300"/>
        <w:gridCol w:w="1109"/>
        <w:gridCol w:w="1134"/>
        <w:gridCol w:w="1134"/>
        <w:gridCol w:w="1344"/>
        <w:gridCol w:w="1032"/>
        <w:gridCol w:w="1032"/>
        <w:gridCol w:w="987"/>
        <w:gridCol w:w="992"/>
        <w:gridCol w:w="88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公开事项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主体</w:t>
            </w:r>
          </w:p>
        </w:tc>
        <w:tc>
          <w:tcPr>
            <w:tcW w:w="1006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开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内</w:t>
            </w:r>
            <w:r>
              <w:rPr>
                <w:rFonts w:ascii="方正黑体_GBK" w:hAnsi="宋体" w:eastAsia="方正黑体_GBK" w:cs="方正黑体_GBK"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方式</w:t>
            </w:r>
          </w:p>
        </w:tc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方正黑体_GBK" w:hAnsi="宋体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建设资金使用公开</w:t>
            </w:r>
          </w:p>
        </w:tc>
        <w:tc>
          <w:tcPr>
            <w:tcW w:w="141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spacing w:val="45"/>
                <w:sz w:val="24"/>
                <w:szCs w:val="24"/>
                <w:lang w:val="en-US" w:eastAsia="zh-CN"/>
              </w:rPr>
              <w:t>攀枝花市东区农业农村和交通水利局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建设资金到位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资金使用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审计情况</w:t>
            </w:r>
          </w:p>
        </w:tc>
        <w:tc>
          <w:tcPr>
            <w:tcW w:w="8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  <w:lang w:val="en-US" w:eastAsia="zh-CN"/>
              </w:rPr>
              <w:t>办公场地公开栏</w:t>
            </w:r>
          </w:p>
        </w:tc>
        <w:tc>
          <w:tcPr>
            <w:tcW w:w="90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100"/>
                <w:sz w:val="24"/>
                <w:szCs w:val="24"/>
              </w:rPr>
              <w:t>开工至设计结论公开后一个月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总造价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上拨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自筹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尚差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用于公路建设开支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不可预计开支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其它开支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定审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956.3219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956.3219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531" w:right="1474" w:bottom="1531" w:left="1588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WZjZDg2Yjk3MDM0NTFhNWQ3YzYxZDU4YWIwOTkifQ=="/>
  </w:docVars>
  <w:rsids>
    <w:rsidRoot w:val="001C10DA"/>
    <w:rsid w:val="00031333"/>
    <w:rsid w:val="000908CD"/>
    <w:rsid w:val="0014748D"/>
    <w:rsid w:val="0017267E"/>
    <w:rsid w:val="001975EF"/>
    <w:rsid w:val="001C10DA"/>
    <w:rsid w:val="001C3F09"/>
    <w:rsid w:val="0023381A"/>
    <w:rsid w:val="0032415B"/>
    <w:rsid w:val="003250FF"/>
    <w:rsid w:val="003F4C77"/>
    <w:rsid w:val="004043E7"/>
    <w:rsid w:val="004B66B0"/>
    <w:rsid w:val="004C0632"/>
    <w:rsid w:val="004C59AB"/>
    <w:rsid w:val="004E06B4"/>
    <w:rsid w:val="004E7ACD"/>
    <w:rsid w:val="004F0945"/>
    <w:rsid w:val="0051726B"/>
    <w:rsid w:val="00566B76"/>
    <w:rsid w:val="005A47A4"/>
    <w:rsid w:val="006774DF"/>
    <w:rsid w:val="0068614F"/>
    <w:rsid w:val="006F406E"/>
    <w:rsid w:val="00783B8F"/>
    <w:rsid w:val="0080783A"/>
    <w:rsid w:val="00887C19"/>
    <w:rsid w:val="009C7CA9"/>
    <w:rsid w:val="00A16F03"/>
    <w:rsid w:val="00AB64FD"/>
    <w:rsid w:val="00AC596E"/>
    <w:rsid w:val="00B02984"/>
    <w:rsid w:val="00CE628D"/>
    <w:rsid w:val="00D07B74"/>
    <w:rsid w:val="00DC1140"/>
    <w:rsid w:val="00DC252B"/>
    <w:rsid w:val="00E41144"/>
    <w:rsid w:val="00EA7520"/>
    <w:rsid w:val="00EC19AF"/>
    <w:rsid w:val="00ED763E"/>
    <w:rsid w:val="00EE3BD2"/>
    <w:rsid w:val="00EE4127"/>
    <w:rsid w:val="00F374F6"/>
    <w:rsid w:val="00F93EE2"/>
    <w:rsid w:val="00FB2A36"/>
    <w:rsid w:val="00FC1149"/>
    <w:rsid w:val="00FD72D9"/>
    <w:rsid w:val="041E1751"/>
    <w:rsid w:val="10391D93"/>
    <w:rsid w:val="11A6040F"/>
    <w:rsid w:val="39295C6E"/>
    <w:rsid w:val="42602C82"/>
    <w:rsid w:val="42CA11FF"/>
    <w:rsid w:val="53D43E61"/>
    <w:rsid w:val="55846C8B"/>
    <w:rsid w:val="5D5B6A14"/>
    <w:rsid w:val="5E220C63"/>
    <w:rsid w:val="68A856D4"/>
    <w:rsid w:val="69A33EE9"/>
    <w:rsid w:val="6FB5372F"/>
    <w:rsid w:val="70641963"/>
    <w:rsid w:val="729C0275"/>
    <w:rsid w:val="799B5687"/>
    <w:rsid w:val="7F5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eastAsia="方正仿宋简体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dlcy computer</Company>
  <Pages>8</Pages>
  <Words>933</Words>
  <Characters>1027</Characters>
  <Lines>0</Lines>
  <Paragraphs>0</Paragraphs>
  <TotalTime>2</TotalTime>
  <ScaleCrop>false</ScaleCrop>
  <LinksUpToDate>false</LinksUpToDate>
  <CharactersWithSpaces>1090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2018-04-23T05:04:00Z</dcterms:created>
  <dc:creator>dlcy</dc:creator>
  <cp:lastModifiedBy>asus</cp:lastModifiedBy>
  <dcterms:modified xsi:type="dcterms:W3CDTF">2023-07-12T08:31:15Z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CE00AF875AD649528D443082323A0B8A</vt:lpwstr>
  </property>
</Properties>
</file>