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49" w:rsidRDefault="006D2649" w:rsidP="001F7F0B">
      <w:pPr>
        <w:adjustRightInd w:val="0"/>
        <w:snapToGrid w:val="0"/>
        <w:spacing w:line="329" w:lineRule="auto"/>
        <w:ind w:firstLineChars="0" w:firstLine="0"/>
        <w:rPr>
          <w:rFonts w:eastAsia="方正小标宋简体" w:cs="Times New Roman"/>
          <w:bCs/>
          <w:kern w:val="0"/>
          <w:sz w:val="44"/>
          <w:szCs w:val="44"/>
        </w:rPr>
        <w:sectPr w:rsidR="006D264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start="1"/>
          <w:cols w:space="425"/>
          <w:titlePg/>
          <w:docGrid w:linePitch="435"/>
        </w:sectPr>
      </w:pPr>
    </w:p>
    <w:p w:rsidR="006D2649" w:rsidRDefault="006D2649" w:rsidP="001F7F0B">
      <w:pPr>
        <w:pStyle w:val="a0"/>
        <w:ind w:firstLineChars="0" w:firstLine="0"/>
      </w:pPr>
    </w:p>
    <w:p w:rsidR="006D2649" w:rsidRDefault="00206E59">
      <w:pPr>
        <w:ind w:firstLineChars="0" w:firstLine="0"/>
        <w:jc w:val="center"/>
        <w:rPr>
          <w:rFonts w:cs="Times New Roman"/>
        </w:rPr>
      </w:pPr>
      <w:r>
        <w:rPr>
          <w:rFonts w:eastAsia="方正小标宋简体" w:cs="Times New Roman"/>
          <w:bCs/>
          <w:kern w:val="0"/>
          <w:sz w:val="44"/>
          <w:szCs w:val="44"/>
        </w:rPr>
        <w:t>攀枝花市东区国家生态文明建设示范区规划</w:t>
      </w:r>
    </w:p>
    <w:p w:rsidR="006D2649" w:rsidRDefault="006D2649">
      <w:pPr>
        <w:ind w:firstLineChars="0" w:firstLine="0"/>
        <w:rPr>
          <w:rFonts w:cs="Times New Roman"/>
        </w:rPr>
      </w:pPr>
    </w:p>
    <w:p w:rsidR="006D2649" w:rsidRDefault="006D2649">
      <w:pPr>
        <w:ind w:firstLineChars="0" w:firstLine="0"/>
        <w:jc w:val="center"/>
        <w:rPr>
          <w:rFonts w:cs="Times New Roman"/>
        </w:rPr>
      </w:pPr>
    </w:p>
    <w:p w:rsidR="006D2649" w:rsidRDefault="006D2649">
      <w:pPr>
        <w:ind w:firstLineChars="0" w:firstLine="0"/>
        <w:jc w:val="center"/>
        <w:rPr>
          <w:rFonts w:cs="Times New Roman"/>
        </w:rPr>
      </w:pPr>
    </w:p>
    <w:p w:rsidR="006D2649" w:rsidRDefault="006D2649">
      <w:pPr>
        <w:ind w:firstLineChars="0" w:firstLine="0"/>
        <w:jc w:val="center"/>
        <w:rPr>
          <w:rFonts w:cs="Times New Roman"/>
        </w:rPr>
      </w:pPr>
    </w:p>
    <w:p w:rsidR="006D2649" w:rsidRDefault="006D2649">
      <w:pPr>
        <w:ind w:firstLineChars="0" w:firstLine="0"/>
        <w:jc w:val="center"/>
        <w:rPr>
          <w:rFonts w:cs="Times New Roman"/>
        </w:rPr>
      </w:pPr>
    </w:p>
    <w:p w:rsidR="006D2649" w:rsidRDefault="006D2649">
      <w:pPr>
        <w:ind w:firstLineChars="0" w:firstLine="0"/>
        <w:jc w:val="center"/>
        <w:rPr>
          <w:rFonts w:cs="Times New Roman"/>
        </w:rPr>
      </w:pPr>
    </w:p>
    <w:p w:rsidR="006D2649" w:rsidRDefault="006D2649">
      <w:pPr>
        <w:ind w:firstLineChars="0" w:firstLine="0"/>
        <w:jc w:val="center"/>
        <w:rPr>
          <w:rFonts w:cs="Times New Roman"/>
        </w:rPr>
      </w:pPr>
    </w:p>
    <w:p w:rsidR="006D2649" w:rsidRDefault="006D2649">
      <w:pPr>
        <w:ind w:firstLineChars="0" w:firstLine="0"/>
        <w:jc w:val="center"/>
        <w:rPr>
          <w:rFonts w:cs="Times New Roman"/>
        </w:rPr>
      </w:pPr>
    </w:p>
    <w:p w:rsidR="006D2649" w:rsidRDefault="006D2649">
      <w:pPr>
        <w:pStyle w:val="a8"/>
        <w:ind w:firstLineChars="0" w:firstLine="0"/>
        <w:rPr>
          <w:rFonts w:cs="Times New Roman"/>
        </w:rPr>
      </w:pPr>
    </w:p>
    <w:p w:rsidR="006D2649" w:rsidRDefault="006D2649">
      <w:pPr>
        <w:ind w:firstLineChars="0" w:firstLine="0"/>
        <w:rPr>
          <w:rFonts w:cs="Times New Roman"/>
        </w:rPr>
      </w:pPr>
    </w:p>
    <w:p w:rsidR="006D2649" w:rsidRDefault="006D2649" w:rsidP="00C50AFC">
      <w:pPr>
        <w:keepNext/>
        <w:spacing w:beforeLines="50" w:afterLines="50"/>
        <w:ind w:firstLineChars="0" w:firstLine="0"/>
        <w:rPr>
          <w:rFonts w:eastAsia="方正小标宋简体" w:cs="Times New Roman"/>
          <w:kern w:val="0"/>
          <w:sz w:val="36"/>
          <w:szCs w:val="36"/>
        </w:rPr>
      </w:pPr>
    </w:p>
    <w:p w:rsidR="006D2649" w:rsidRDefault="00206E59" w:rsidP="00C50AFC">
      <w:pPr>
        <w:keepNext/>
        <w:spacing w:beforeLines="50" w:afterLines="50"/>
        <w:ind w:firstLineChars="0" w:firstLine="0"/>
        <w:jc w:val="center"/>
        <w:rPr>
          <w:rFonts w:eastAsia="方正小标宋简体" w:cs="Times New Roman"/>
          <w:kern w:val="0"/>
          <w:sz w:val="36"/>
          <w:szCs w:val="36"/>
        </w:rPr>
      </w:pPr>
      <w:r>
        <w:rPr>
          <w:rFonts w:eastAsia="方正小标宋简体" w:cs="Times New Roman" w:hint="eastAsia"/>
          <w:kern w:val="0"/>
          <w:sz w:val="36"/>
          <w:szCs w:val="36"/>
        </w:rPr>
        <w:t>攀枝花市</w:t>
      </w:r>
      <w:r>
        <w:rPr>
          <w:rFonts w:eastAsia="方正小标宋简体" w:cs="Times New Roman"/>
          <w:kern w:val="0"/>
          <w:sz w:val="36"/>
          <w:szCs w:val="36"/>
        </w:rPr>
        <w:t>东区人民政府</w:t>
      </w:r>
    </w:p>
    <w:p w:rsidR="006D2649" w:rsidRDefault="00206E59" w:rsidP="00C50AFC">
      <w:pPr>
        <w:keepNext/>
        <w:spacing w:beforeLines="50" w:afterLines="50"/>
        <w:ind w:firstLineChars="0" w:firstLine="0"/>
        <w:jc w:val="center"/>
        <w:rPr>
          <w:rFonts w:eastAsia="方正小标宋简体" w:cs="Times New Roman"/>
          <w:sz w:val="36"/>
          <w:szCs w:val="36"/>
        </w:rPr>
        <w:sectPr w:rsidR="006D2649">
          <w:footerReference w:type="default" r:id="rId15"/>
          <w:footerReference w:type="first" r:id="rId16"/>
          <w:pgSz w:w="11906" w:h="16838"/>
          <w:pgMar w:top="2098" w:right="1474" w:bottom="1985" w:left="1588" w:header="851" w:footer="992" w:gutter="0"/>
          <w:cols w:space="425"/>
          <w:titlePg/>
          <w:docGrid w:linePitch="435"/>
        </w:sectPr>
      </w:pPr>
      <w:r>
        <w:rPr>
          <w:rFonts w:eastAsia="方正小标宋简体" w:cs="Times New Roman"/>
          <w:kern w:val="0"/>
          <w:sz w:val="36"/>
          <w:szCs w:val="36"/>
        </w:rPr>
        <w:t>202</w:t>
      </w:r>
      <w:r>
        <w:rPr>
          <w:rFonts w:eastAsia="方正小标宋简体" w:cs="Times New Roman" w:hint="eastAsia"/>
          <w:kern w:val="0"/>
          <w:sz w:val="36"/>
          <w:szCs w:val="36"/>
        </w:rPr>
        <w:t>2</w:t>
      </w:r>
      <w:r>
        <w:rPr>
          <w:rFonts w:eastAsia="方正小标宋简体" w:cs="Times New Roman"/>
          <w:kern w:val="0"/>
          <w:sz w:val="36"/>
          <w:szCs w:val="36"/>
        </w:rPr>
        <w:t>年</w:t>
      </w:r>
      <w:r>
        <w:rPr>
          <w:rFonts w:eastAsia="方正小标宋简体" w:cs="Times New Roman" w:hint="eastAsia"/>
          <w:kern w:val="0"/>
          <w:sz w:val="36"/>
          <w:szCs w:val="36"/>
        </w:rPr>
        <w:t>7</w:t>
      </w:r>
      <w:r>
        <w:rPr>
          <w:rFonts w:eastAsia="方正小标宋简体" w:cs="Times New Roman"/>
          <w:kern w:val="0"/>
          <w:sz w:val="36"/>
          <w:szCs w:val="36"/>
        </w:rPr>
        <w:t>月</w:t>
      </w:r>
    </w:p>
    <w:p w:rsidR="006D2649" w:rsidRDefault="00206E59">
      <w:pPr>
        <w:pStyle w:val="10"/>
        <w:spacing w:line="240" w:lineRule="auto"/>
        <w:jc w:val="center"/>
        <w:rPr>
          <w:rFonts w:eastAsia="方正小标宋简体" w:cs="Times New Roman"/>
          <w:sz w:val="44"/>
          <w:szCs w:val="44"/>
        </w:rPr>
      </w:pPr>
      <w:r>
        <w:rPr>
          <w:rFonts w:eastAsia="方正小标宋简体" w:cs="Times New Roman"/>
          <w:sz w:val="44"/>
          <w:szCs w:val="44"/>
        </w:rPr>
        <w:lastRenderedPageBreak/>
        <w:t>目</w:t>
      </w:r>
      <w:r>
        <w:rPr>
          <w:rFonts w:eastAsia="方正小标宋简体" w:cs="Times New Roman"/>
          <w:sz w:val="44"/>
          <w:szCs w:val="44"/>
        </w:rPr>
        <w:t xml:space="preserve">  </w:t>
      </w:r>
      <w:r>
        <w:rPr>
          <w:rFonts w:eastAsia="方正小标宋简体" w:cs="Times New Roman"/>
          <w:sz w:val="44"/>
          <w:szCs w:val="44"/>
        </w:rPr>
        <w:t>录</w:t>
      </w:r>
    </w:p>
    <w:p w:rsidR="006D2649" w:rsidRDefault="006D2649">
      <w:pPr>
        <w:pStyle w:val="10"/>
        <w:spacing w:line="360" w:lineRule="auto"/>
        <w:jc w:val="both"/>
        <w:rPr>
          <w:rFonts w:cs="Times New Roman"/>
        </w:rPr>
      </w:pPr>
      <w:bookmarkStart w:id="0" w:name="_Toc37401337"/>
    </w:p>
    <w:p w:rsidR="006D2649" w:rsidRDefault="006D2649">
      <w:pPr>
        <w:pStyle w:val="10"/>
        <w:spacing w:line="360" w:lineRule="auto"/>
        <w:ind w:leftChars="-200" w:left="-640"/>
        <w:jc w:val="right"/>
        <w:rPr>
          <w:rFonts w:eastAsia="方正黑体_GBK" w:cs="Times New Roman"/>
          <w:sz w:val="21"/>
          <w:szCs w:val="22"/>
        </w:rPr>
      </w:pPr>
      <w:r w:rsidRPr="006D2649">
        <w:rPr>
          <w:rFonts w:cs="Times New Roman"/>
        </w:rPr>
        <w:fldChar w:fldCharType="begin"/>
      </w:r>
      <w:r w:rsidR="00206E59">
        <w:rPr>
          <w:rFonts w:cs="Times New Roman"/>
        </w:rPr>
        <w:instrText xml:space="preserve"> TOC \o "1-2" \h \z \u </w:instrText>
      </w:r>
      <w:r w:rsidRPr="006D2649">
        <w:rPr>
          <w:rFonts w:cs="Times New Roman"/>
        </w:rPr>
        <w:fldChar w:fldCharType="separate"/>
      </w:r>
      <w:hyperlink w:anchor="_Toc105583570" w:history="1">
        <w:r w:rsidR="00206E59">
          <w:rPr>
            <w:rStyle w:val="af9"/>
            <w:rFonts w:ascii="仿宋_GB2312" w:eastAsia="仿宋_GB2312" w:hAnsi="仿宋_GB2312" w:cs="仿宋_GB2312" w:hint="eastAsia"/>
            <w:sz w:val="32"/>
            <w:szCs w:val="32"/>
          </w:rPr>
          <w:t>前　言</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_Toc105583570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6</w:t>
        </w:r>
        <w:r>
          <w:rPr>
            <w:rFonts w:eastAsia="黑体"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571" w:history="1">
        <w:r w:rsidR="00206E59">
          <w:rPr>
            <w:rStyle w:val="af9"/>
            <w:rFonts w:ascii="仿宋_GB2312" w:eastAsia="仿宋_GB2312" w:hAnsi="仿宋_GB2312" w:cs="仿宋_GB2312" w:hint="eastAsia"/>
            <w:sz w:val="32"/>
            <w:szCs w:val="32"/>
          </w:rPr>
          <w:t>第一章　开启东区生态文明建设新征程</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_Toc105583571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8</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72" w:history="1">
        <w:r w:rsidR="00206E59">
          <w:rPr>
            <w:rStyle w:val="af9"/>
            <w:rFonts w:ascii="仿宋_GB2312" w:eastAsia="仿宋_GB2312" w:hAnsi="仿宋_GB2312" w:cs="仿宋_GB2312" w:hint="eastAsia"/>
            <w:sz w:val="32"/>
            <w:szCs w:val="32"/>
          </w:rPr>
          <w:t>一、建设基础</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w:instrText>
        </w:r>
        <w:r w:rsidR="00206E59">
          <w:rPr>
            <w:rFonts w:eastAsia="楷体_GB2312" w:cs="Times New Roman"/>
            <w:sz w:val="32"/>
            <w:szCs w:val="32"/>
          </w:rPr>
          <w:instrText xml:space="preserve">EF _Toc105583572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8</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74" w:history="1">
        <w:r w:rsidR="00206E59">
          <w:rPr>
            <w:rStyle w:val="af9"/>
            <w:rFonts w:ascii="仿宋_GB2312" w:eastAsia="仿宋_GB2312" w:hAnsi="仿宋_GB2312" w:cs="仿宋_GB2312" w:hint="eastAsia"/>
            <w:sz w:val="32"/>
            <w:szCs w:val="32"/>
          </w:rPr>
          <w:t>二、主要成就</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_Toc105583574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9</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76" w:history="1">
        <w:r w:rsidR="00206E59">
          <w:rPr>
            <w:rStyle w:val="af9"/>
            <w:rFonts w:ascii="仿宋_GB2312" w:eastAsia="仿宋_GB2312" w:hAnsi="仿宋_GB2312" w:cs="仿宋_GB2312" w:hint="eastAsia"/>
            <w:sz w:val="32"/>
            <w:szCs w:val="32"/>
          </w:rPr>
          <w:t>三、存在问题</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_Toc105583576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10</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0" w:history="1">
        <w:r w:rsidR="00206E59">
          <w:rPr>
            <w:rStyle w:val="af9"/>
            <w:rFonts w:ascii="仿宋_GB2312" w:eastAsia="仿宋_GB2312" w:hAnsi="仿宋_GB2312" w:cs="仿宋_GB2312" w:hint="eastAsia"/>
            <w:sz w:val="32"/>
            <w:szCs w:val="32"/>
          </w:rPr>
          <w:t>四、建设机遇</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_Toc105583580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11</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1" w:history="1">
        <w:r w:rsidR="00206E59">
          <w:rPr>
            <w:rStyle w:val="af9"/>
            <w:rFonts w:ascii="仿宋_GB2312" w:eastAsia="仿宋_GB2312" w:hAnsi="仿宋_GB2312" w:cs="仿宋_GB2312" w:hint="eastAsia"/>
            <w:sz w:val="32"/>
            <w:szCs w:val="32"/>
          </w:rPr>
          <w:t>五、面临挑战</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_Toc105583581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12</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582" w:history="1">
        <w:r w:rsidR="00206E59">
          <w:rPr>
            <w:rStyle w:val="af9"/>
            <w:rFonts w:ascii="仿宋_GB2312" w:eastAsia="仿宋_GB2312" w:hAnsi="仿宋_GB2312" w:cs="仿宋_GB2312" w:hint="eastAsia"/>
            <w:sz w:val="32"/>
            <w:szCs w:val="32"/>
          </w:rPr>
          <w:t>第二章　总体要求</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_Toc105583582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15</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3" w:history="1">
        <w:r w:rsidR="00206E59">
          <w:rPr>
            <w:rStyle w:val="af9"/>
            <w:rFonts w:ascii="仿宋_GB2312" w:eastAsia="仿宋_GB2312" w:hAnsi="仿宋_GB2312" w:cs="仿宋_GB2312" w:hint="eastAsia"/>
            <w:sz w:val="32"/>
            <w:szCs w:val="32"/>
          </w:rPr>
          <w:t>一、指导思想</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_Toc105583583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15</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4" w:history="1">
        <w:r w:rsidR="00206E59">
          <w:rPr>
            <w:rStyle w:val="af9"/>
            <w:rFonts w:ascii="仿宋_GB2312" w:eastAsia="仿宋_GB2312" w:hAnsi="仿宋_GB2312" w:cs="仿宋_GB2312" w:hint="eastAsia"/>
            <w:sz w:val="32"/>
            <w:szCs w:val="32"/>
          </w:rPr>
          <w:t>二、规划原则</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_Toc105583584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15</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5" w:history="1">
        <w:r w:rsidR="00206E59">
          <w:rPr>
            <w:rStyle w:val="af9"/>
            <w:rFonts w:ascii="仿宋_GB2312" w:eastAsia="仿宋_GB2312" w:hAnsi="仿宋_GB2312" w:cs="仿宋_GB2312" w:hint="eastAsia"/>
            <w:sz w:val="32"/>
            <w:szCs w:val="32"/>
          </w:rPr>
          <w:t>三、规划范围</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_Toc105583585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6" w:history="1">
        <w:r w:rsidR="00206E59">
          <w:rPr>
            <w:rStyle w:val="af9"/>
            <w:rFonts w:ascii="仿宋_GB2312" w:eastAsia="仿宋_GB2312" w:hAnsi="仿宋_GB2312" w:cs="仿宋_GB2312" w:hint="eastAsia"/>
            <w:sz w:val="32"/>
            <w:szCs w:val="32"/>
          </w:rPr>
          <w:t>四、规划期限</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_Toc105583586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87" w:history="1">
        <w:r w:rsidR="00206E59">
          <w:rPr>
            <w:rStyle w:val="af9"/>
            <w:rFonts w:ascii="仿宋_GB2312" w:eastAsia="仿宋_GB2312" w:hAnsi="仿宋_GB2312" w:cs="仿宋_GB2312" w:hint="eastAsia"/>
            <w:sz w:val="32"/>
            <w:szCs w:val="32"/>
          </w:rPr>
          <w:t>五、规划目标</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_Toc105583587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16</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591" w:history="1">
        <w:r w:rsidR="00206E59">
          <w:rPr>
            <w:rStyle w:val="af9"/>
            <w:rFonts w:ascii="仿宋_GB2312" w:eastAsia="仿宋_GB2312" w:hAnsi="仿宋_GB2312" w:cs="仿宋_GB2312" w:hint="eastAsia"/>
            <w:sz w:val="32"/>
            <w:szCs w:val="32"/>
          </w:rPr>
          <w:t>第三章　坚持规划管控</w:t>
        </w:r>
        <w:r w:rsidR="00206E59">
          <w:rPr>
            <w:rStyle w:val="af9"/>
            <w:rFonts w:ascii="仿宋_GB2312" w:eastAsia="仿宋_GB2312" w:hAnsi="仿宋_GB2312" w:cs="仿宋_GB2312" w:hint="eastAsia"/>
            <w:sz w:val="32"/>
            <w:szCs w:val="32"/>
          </w:rPr>
          <w:t xml:space="preserve"> </w:t>
        </w:r>
        <w:r w:rsidR="00206E59">
          <w:rPr>
            <w:rStyle w:val="af9"/>
            <w:rFonts w:ascii="仿宋_GB2312" w:eastAsia="仿宋_GB2312" w:hAnsi="仿宋_GB2312" w:cs="仿宋_GB2312" w:hint="eastAsia"/>
            <w:sz w:val="32"/>
            <w:szCs w:val="32"/>
          </w:rPr>
          <w:t>优化国土空间格局</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_Toc105583591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23</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92" w:history="1">
        <w:r w:rsidR="00206E59">
          <w:rPr>
            <w:rStyle w:val="af9"/>
            <w:rFonts w:ascii="仿宋_GB2312" w:eastAsia="仿宋_GB2312" w:hAnsi="仿宋_GB2312" w:cs="仿宋_GB2312" w:hint="eastAsia"/>
            <w:sz w:val="32"/>
            <w:szCs w:val="32"/>
          </w:rPr>
          <w:t>一、构建特色农业发展格局</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_Toc105583592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23</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93" w:history="1">
        <w:r w:rsidR="00206E59">
          <w:rPr>
            <w:rStyle w:val="af9"/>
            <w:rFonts w:ascii="仿宋_GB2312" w:eastAsia="仿宋_GB2312" w:hAnsi="仿宋_GB2312" w:cs="仿宋_GB2312" w:hint="eastAsia"/>
            <w:sz w:val="32"/>
            <w:szCs w:val="32"/>
          </w:rPr>
          <w:t>二、加强生态空间保护</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w:instrText>
        </w:r>
        <w:r w:rsidR="00206E59">
          <w:rPr>
            <w:rFonts w:eastAsia="楷体_GB2312" w:cs="Times New Roman"/>
            <w:sz w:val="32"/>
            <w:szCs w:val="32"/>
          </w:rPr>
          <w:instrText xml:space="preserve">EF _Toc105583593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23</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Theme="minorEastAsia" w:cs="Times New Roman"/>
          <w:sz w:val="21"/>
          <w:szCs w:val="22"/>
        </w:rPr>
      </w:pPr>
      <w:hyperlink w:anchor="_Toc105583594" w:history="1">
        <w:r w:rsidR="00206E59">
          <w:rPr>
            <w:rStyle w:val="af9"/>
            <w:rFonts w:ascii="仿宋_GB2312" w:eastAsia="仿宋_GB2312" w:hAnsi="仿宋_GB2312" w:cs="仿宋_GB2312" w:hint="eastAsia"/>
            <w:sz w:val="32"/>
            <w:szCs w:val="32"/>
          </w:rPr>
          <w:t>三、打造宜居宜业空间</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_Toc105583594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25</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595" w:history="1">
        <w:r w:rsidR="00206E59">
          <w:rPr>
            <w:rStyle w:val="af9"/>
            <w:rFonts w:ascii="仿宋_GB2312" w:eastAsia="仿宋_GB2312" w:hAnsi="仿宋_GB2312" w:cs="仿宋_GB2312" w:hint="eastAsia"/>
            <w:sz w:val="32"/>
            <w:szCs w:val="32"/>
          </w:rPr>
          <w:t>第四章　坚持保护修复</w:t>
        </w:r>
        <w:r w:rsidR="00206E59">
          <w:rPr>
            <w:rStyle w:val="af9"/>
            <w:rFonts w:ascii="仿宋_GB2312" w:eastAsia="仿宋_GB2312" w:hAnsi="仿宋_GB2312" w:cs="仿宋_GB2312" w:hint="eastAsia"/>
            <w:sz w:val="32"/>
            <w:szCs w:val="32"/>
          </w:rPr>
          <w:t xml:space="preserve"> </w:t>
        </w:r>
        <w:r w:rsidR="00206E59">
          <w:rPr>
            <w:rStyle w:val="af9"/>
            <w:rFonts w:ascii="仿宋_GB2312" w:eastAsia="仿宋_GB2312" w:hAnsi="仿宋_GB2312" w:cs="仿宋_GB2312" w:hint="eastAsia"/>
            <w:sz w:val="32"/>
            <w:szCs w:val="32"/>
          </w:rPr>
          <w:t>提升环境质量</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_Toc105583595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28</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cs="Times New Roman"/>
        </w:rPr>
        <w:sectPr w:rsidR="006D2649">
          <w:headerReference w:type="even" r:id="rId17"/>
          <w:headerReference w:type="default" r:id="rId18"/>
          <w:footerReference w:type="even" r:id="rId19"/>
          <w:footerReference w:type="default" r:id="rId20"/>
          <w:pgSz w:w="11910" w:h="16840"/>
          <w:pgMar w:top="2098" w:right="1474" w:bottom="1984" w:left="1587" w:header="877" w:footer="977" w:gutter="0"/>
          <w:cols w:space="720"/>
          <w:docGrid w:linePitch="435"/>
        </w:sectPr>
      </w:pPr>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96" w:history="1">
        <w:r w:rsidR="00206E59">
          <w:rPr>
            <w:rStyle w:val="af9"/>
            <w:rFonts w:ascii="仿宋_GB2312" w:eastAsia="仿宋_GB2312" w:hAnsi="仿宋_GB2312" w:cs="仿宋_GB2312" w:hint="eastAsia"/>
            <w:sz w:val="32"/>
            <w:szCs w:val="32"/>
          </w:rPr>
          <w:t>一、降低碳排放强度</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_Toc105583596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28</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97" w:history="1">
        <w:r w:rsidR="00206E59">
          <w:rPr>
            <w:rStyle w:val="af9"/>
            <w:rFonts w:ascii="仿宋_GB2312" w:eastAsia="仿宋_GB2312" w:hAnsi="仿宋_GB2312" w:cs="仿宋_GB2312" w:hint="eastAsia"/>
            <w:sz w:val="32"/>
            <w:szCs w:val="32"/>
          </w:rPr>
          <w:t>二、保卫“蓝天白云”</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_Toc105583597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30</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98" w:history="1">
        <w:r w:rsidR="00206E59">
          <w:rPr>
            <w:rStyle w:val="af9"/>
            <w:rFonts w:ascii="仿宋_GB2312" w:eastAsia="仿宋_GB2312" w:hAnsi="仿宋_GB2312" w:cs="仿宋_GB2312" w:hint="eastAsia"/>
            <w:sz w:val="32"/>
            <w:szCs w:val="32"/>
          </w:rPr>
          <w:t>三、营造“两江碧水”</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_Toc105583598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32</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599" w:history="1">
        <w:r w:rsidR="00206E59">
          <w:rPr>
            <w:rStyle w:val="af9"/>
            <w:rFonts w:ascii="仿宋_GB2312" w:eastAsia="仿宋_GB2312" w:hAnsi="仿宋_GB2312" w:cs="仿宋_GB2312" w:hint="eastAsia"/>
            <w:sz w:val="32"/>
            <w:szCs w:val="32"/>
          </w:rPr>
          <w:t>四、守护“一方净土”</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w:instrText>
        </w:r>
        <w:r w:rsidR="00206E59">
          <w:rPr>
            <w:rFonts w:eastAsia="楷体_GB2312" w:cs="Times New Roman"/>
            <w:sz w:val="32"/>
            <w:szCs w:val="32"/>
          </w:rPr>
          <w:instrText xml:space="preserve"> _Toc105583599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34</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0" w:history="1">
        <w:r w:rsidR="00206E59">
          <w:rPr>
            <w:rStyle w:val="af9"/>
            <w:rFonts w:ascii="仿宋_GB2312" w:eastAsia="仿宋_GB2312" w:hAnsi="仿宋_GB2312" w:cs="仿宋_GB2312" w:hint="eastAsia"/>
            <w:sz w:val="32"/>
            <w:szCs w:val="32"/>
          </w:rPr>
          <w:t>五、构筑固废污染防线</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_Toc105583600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36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1" w:history="1">
        <w:r w:rsidR="00206E59">
          <w:rPr>
            <w:rStyle w:val="af9"/>
            <w:rFonts w:ascii="仿宋_GB2312" w:eastAsia="仿宋_GB2312" w:hAnsi="仿宋_GB2312" w:cs="仿宋_GB2312" w:hint="eastAsia"/>
            <w:sz w:val="32"/>
            <w:szCs w:val="32"/>
          </w:rPr>
          <w:t>六、持续生态保护与修复</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_Toc105583601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38</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2" w:history="1">
        <w:r w:rsidR="00206E59">
          <w:rPr>
            <w:rStyle w:val="af9"/>
            <w:rFonts w:ascii="仿宋_GB2312" w:eastAsia="仿宋_GB2312" w:hAnsi="仿宋_GB2312" w:cs="仿宋_GB2312" w:hint="eastAsia"/>
            <w:sz w:val="32"/>
            <w:szCs w:val="32"/>
          </w:rPr>
          <w:t>七、防范生态环境风险</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_Toc105583602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40</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603" w:history="1">
        <w:r w:rsidR="00206E59">
          <w:rPr>
            <w:rStyle w:val="af9"/>
            <w:rFonts w:ascii="仿宋_GB2312" w:eastAsia="仿宋_GB2312" w:hAnsi="仿宋_GB2312" w:cs="仿宋_GB2312" w:hint="eastAsia"/>
            <w:sz w:val="32"/>
            <w:szCs w:val="32"/>
          </w:rPr>
          <w:t>第五章　坚持创新融合　壮大生态经济</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_Toc105583603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43</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4" w:history="1">
        <w:r w:rsidR="00206E59">
          <w:rPr>
            <w:rStyle w:val="af9"/>
            <w:rFonts w:ascii="仿宋_GB2312" w:eastAsia="仿宋_GB2312" w:hAnsi="仿宋_GB2312" w:cs="仿宋_GB2312" w:hint="eastAsia"/>
            <w:sz w:val="32"/>
            <w:szCs w:val="32"/>
          </w:rPr>
          <w:t>一、推动工业提质升级</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_Toc105583604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43</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5" w:history="1">
        <w:r w:rsidR="00206E59">
          <w:rPr>
            <w:rStyle w:val="af9"/>
            <w:rFonts w:ascii="仿宋_GB2312" w:eastAsia="仿宋_GB2312" w:hAnsi="仿宋_GB2312" w:cs="仿宋_GB2312" w:hint="eastAsia"/>
            <w:sz w:val="32"/>
            <w:szCs w:val="32"/>
          </w:rPr>
          <w:t>二、促进绿色工业发展</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_Toc105583605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44</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6" w:history="1">
        <w:r w:rsidR="00206E59">
          <w:rPr>
            <w:rStyle w:val="af9"/>
            <w:rFonts w:ascii="仿宋_GB2312" w:eastAsia="仿宋_GB2312" w:hAnsi="仿宋_GB2312" w:cs="仿宋_GB2312" w:hint="eastAsia"/>
            <w:sz w:val="32"/>
            <w:szCs w:val="32"/>
          </w:rPr>
          <w:t>三、壮大现代生态农业</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_Toc105583606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47</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7" w:history="1">
        <w:r w:rsidR="00206E59">
          <w:rPr>
            <w:rStyle w:val="af9"/>
            <w:rFonts w:ascii="仿宋_GB2312" w:eastAsia="仿宋_GB2312" w:hAnsi="仿宋_GB2312" w:cs="仿宋_GB2312" w:hint="eastAsia"/>
            <w:sz w:val="32"/>
            <w:szCs w:val="32"/>
          </w:rPr>
          <w:t>四、发展大健康产业</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_Toc105583607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49</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08" w:history="1">
        <w:r w:rsidR="00206E59">
          <w:rPr>
            <w:rStyle w:val="af9"/>
            <w:rFonts w:ascii="仿宋_GB2312" w:eastAsia="仿宋_GB2312" w:hAnsi="仿宋_GB2312" w:cs="仿宋_GB2312" w:hint="eastAsia"/>
            <w:sz w:val="32"/>
            <w:szCs w:val="32"/>
          </w:rPr>
          <w:t>五、推动旅游产业融合发展</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_Toc105583608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50</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Theme="minorEastAsia" w:cs="Times New Roman"/>
          <w:sz w:val="21"/>
          <w:szCs w:val="22"/>
        </w:rPr>
      </w:pPr>
      <w:hyperlink w:anchor="_Toc105583609" w:history="1">
        <w:r w:rsidR="00206E59">
          <w:rPr>
            <w:rStyle w:val="af9"/>
            <w:rFonts w:ascii="仿宋_GB2312" w:eastAsia="仿宋_GB2312" w:hAnsi="仿宋_GB2312" w:cs="仿宋_GB2312" w:hint="eastAsia"/>
            <w:sz w:val="32"/>
            <w:szCs w:val="32"/>
          </w:rPr>
          <w:t>六、推动服务业高质量发展</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w:instrText>
        </w:r>
        <w:r w:rsidR="00206E59">
          <w:rPr>
            <w:rFonts w:eastAsia="楷体_GB2312" w:cs="Times New Roman"/>
            <w:sz w:val="32"/>
            <w:szCs w:val="32"/>
          </w:rPr>
          <w:instrText xml:space="preserve">EREF _Toc105583609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50</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方正黑体_GBK" w:cs="Times New Roman"/>
          <w:sz w:val="21"/>
          <w:szCs w:val="22"/>
        </w:rPr>
      </w:pPr>
      <w:hyperlink w:anchor="_Toc105583610" w:history="1">
        <w:r w:rsidR="00206E59">
          <w:rPr>
            <w:rStyle w:val="af9"/>
            <w:rFonts w:ascii="仿宋_GB2312" w:eastAsia="仿宋_GB2312" w:hAnsi="仿宋_GB2312" w:cs="仿宋_GB2312" w:hint="eastAsia"/>
            <w:sz w:val="32"/>
            <w:szCs w:val="32"/>
          </w:rPr>
          <w:t>第六章　坚持绿色低碳　打造生态生活</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_Toc105583610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53</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11" w:history="1">
        <w:r w:rsidR="00206E59">
          <w:rPr>
            <w:rStyle w:val="af9"/>
            <w:rFonts w:ascii="仿宋_GB2312" w:eastAsia="仿宋_GB2312" w:hAnsi="仿宋_GB2312" w:cs="仿宋_GB2312" w:hint="eastAsia"/>
            <w:sz w:val="32"/>
            <w:szCs w:val="32"/>
          </w:rPr>
          <w:t>一、建设美丽阳光花城</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_Toc105583611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53</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12" w:history="1">
        <w:r w:rsidR="00206E59">
          <w:rPr>
            <w:rStyle w:val="af9"/>
            <w:rFonts w:ascii="仿宋_GB2312" w:eastAsia="仿宋_GB2312" w:hAnsi="仿宋_GB2312" w:cs="仿宋_GB2312" w:hint="eastAsia"/>
            <w:sz w:val="32"/>
            <w:szCs w:val="32"/>
          </w:rPr>
          <w:t>二、营造低碳出行环境</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_Toc105583612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54</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Theme="minorEastAsia" w:cs="Times New Roman"/>
          <w:sz w:val="21"/>
          <w:szCs w:val="22"/>
        </w:rPr>
      </w:pPr>
      <w:hyperlink w:anchor="_Toc105583613" w:history="1">
        <w:r w:rsidR="00206E59">
          <w:rPr>
            <w:rStyle w:val="af9"/>
            <w:rFonts w:ascii="仿宋_GB2312" w:eastAsia="仿宋_GB2312" w:hAnsi="仿宋_GB2312" w:cs="仿宋_GB2312" w:hint="eastAsia"/>
            <w:sz w:val="32"/>
            <w:szCs w:val="32"/>
          </w:rPr>
          <w:t>三、培育低碳生活方式</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w:instrText>
        </w:r>
        <w:r w:rsidR="00206E59">
          <w:rPr>
            <w:rFonts w:eastAsia="楷体_GB2312" w:cs="Times New Roman"/>
            <w:sz w:val="32"/>
            <w:szCs w:val="32"/>
          </w:rPr>
          <w:instrText xml:space="preserve"> _Toc105583613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55</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614" w:history="1">
        <w:r w:rsidR="00206E59">
          <w:rPr>
            <w:rStyle w:val="af9"/>
            <w:rFonts w:ascii="仿宋_GB2312" w:eastAsia="仿宋_GB2312" w:hAnsi="仿宋_GB2312" w:cs="仿宋_GB2312" w:hint="eastAsia"/>
            <w:sz w:val="32"/>
            <w:szCs w:val="32"/>
          </w:rPr>
          <w:t>第七章　坚持宣传教育　培育生态文化</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_Toc105583614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56</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15" w:history="1">
        <w:r w:rsidR="00206E59">
          <w:rPr>
            <w:rStyle w:val="af9"/>
            <w:rFonts w:ascii="仿宋_GB2312" w:eastAsia="仿宋_GB2312" w:hAnsi="仿宋_GB2312" w:cs="仿宋_GB2312" w:hint="eastAsia"/>
            <w:sz w:val="32"/>
            <w:szCs w:val="32"/>
          </w:rPr>
          <w:t>一、推进生态文化发展</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_Toc105583615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cs="Times New Roman"/>
        </w:rPr>
        <w:sectPr w:rsidR="006D2649">
          <w:footerReference w:type="default" r:id="rId21"/>
          <w:pgSz w:w="11910" w:h="16840"/>
          <w:pgMar w:top="2098" w:right="1474" w:bottom="1985" w:left="1588" w:header="877" w:footer="977" w:gutter="0"/>
          <w:cols w:space="720"/>
          <w:docGrid w:linePitch="435"/>
        </w:sectPr>
      </w:pPr>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16" w:history="1">
        <w:r w:rsidR="00206E59">
          <w:rPr>
            <w:rStyle w:val="af9"/>
            <w:rFonts w:ascii="仿宋_GB2312" w:eastAsia="仿宋_GB2312" w:hAnsi="仿宋_GB2312" w:cs="仿宋_GB2312" w:hint="eastAsia"/>
            <w:sz w:val="32"/>
            <w:szCs w:val="32"/>
          </w:rPr>
          <w:t>二、加强生态文明宣传教育</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_Toc105583616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17" w:history="1">
        <w:r w:rsidR="00206E59">
          <w:rPr>
            <w:rStyle w:val="af9"/>
            <w:rFonts w:ascii="仿宋_GB2312" w:eastAsia="仿宋_GB2312" w:hAnsi="仿宋_GB2312" w:cs="仿宋_GB2312" w:hint="eastAsia"/>
            <w:sz w:val="32"/>
            <w:szCs w:val="32"/>
          </w:rPr>
          <w:t>三、营造生态文化氛围</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_Toc105583617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58</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黑体" w:cs="Times New Roman"/>
          <w:sz w:val="32"/>
          <w:szCs w:val="32"/>
        </w:rPr>
      </w:pPr>
      <w:hyperlink w:anchor="_Toc105583618" w:history="1">
        <w:r w:rsidR="00206E59">
          <w:rPr>
            <w:rStyle w:val="af9"/>
            <w:rFonts w:ascii="仿宋_GB2312" w:eastAsia="仿宋_GB2312" w:hAnsi="仿宋_GB2312" w:cs="仿宋_GB2312" w:hint="eastAsia"/>
            <w:sz w:val="32"/>
            <w:szCs w:val="32"/>
          </w:rPr>
          <w:t>第八章　坚持体制创新完善生态制度</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w:instrText>
        </w:r>
        <w:r w:rsidR="00206E59">
          <w:rPr>
            <w:rFonts w:eastAsia="黑体" w:cs="Times New Roman"/>
            <w:sz w:val="32"/>
            <w:szCs w:val="32"/>
          </w:rPr>
          <w:instrText xml:space="preserve">AGEREF _Toc105583618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59</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19" w:history="1">
        <w:r w:rsidR="00206E59">
          <w:rPr>
            <w:rStyle w:val="af9"/>
            <w:rFonts w:ascii="仿宋_GB2312" w:eastAsia="仿宋_GB2312" w:hAnsi="仿宋_GB2312" w:cs="仿宋_GB2312" w:hint="eastAsia"/>
            <w:sz w:val="32"/>
            <w:szCs w:val="32"/>
          </w:rPr>
          <w:t>一、健全源头保护制度</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_Toc105583619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59</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0" w:history="1">
        <w:r w:rsidR="00206E59">
          <w:rPr>
            <w:rStyle w:val="af9"/>
            <w:rFonts w:ascii="仿宋_GB2312" w:eastAsia="仿宋_GB2312" w:hAnsi="仿宋_GB2312" w:cs="仿宋_GB2312" w:hint="eastAsia"/>
            <w:sz w:val="32"/>
            <w:szCs w:val="32"/>
          </w:rPr>
          <w:t>二、深化过程严管制度</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_Toc105583620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60</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1" w:history="1">
        <w:r w:rsidR="00206E59">
          <w:rPr>
            <w:rStyle w:val="af9"/>
            <w:rFonts w:ascii="仿宋_GB2312" w:eastAsia="仿宋_GB2312" w:hAnsi="仿宋_GB2312" w:cs="仿宋_GB2312" w:hint="eastAsia"/>
            <w:sz w:val="32"/>
            <w:szCs w:val="32"/>
          </w:rPr>
          <w:t>三、完善末端惩戒制度</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_Toc105583621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62</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Theme="minorEastAsia" w:cs="Times New Roman"/>
          <w:sz w:val="21"/>
          <w:szCs w:val="22"/>
        </w:rPr>
      </w:pPr>
      <w:hyperlink w:anchor="_Toc105583622" w:history="1">
        <w:r w:rsidR="00206E59">
          <w:rPr>
            <w:rStyle w:val="af9"/>
            <w:rFonts w:ascii="仿宋_GB2312" w:eastAsia="仿宋_GB2312" w:hAnsi="仿宋_GB2312" w:cs="仿宋_GB2312" w:hint="eastAsia"/>
            <w:sz w:val="32"/>
            <w:szCs w:val="32"/>
          </w:rPr>
          <w:t>四、探索生态产品价值实现机制</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_Toc105583622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63</w:t>
        </w:r>
        <w:r>
          <w:rPr>
            <w:rFonts w:eastAsia="楷体_GB2312" w:cs="Times New Roman"/>
            <w:sz w:val="32"/>
            <w:szCs w:val="32"/>
          </w:rPr>
          <w:fldChar w:fldCharType="end"/>
        </w:r>
      </w:hyperlink>
    </w:p>
    <w:p w:rsidR="006D2649" w:rsidRDefault="006D2649">
      <w:pPr>
        <w:pStyle w:val="10"/>
        <w:spacing w:line="360" w:lineRule="auto"/>
        <w:ind w:leftChars="-200" w:left="-640"/>
        <w:jc w:val="right"/>
        <w:rPr>
          <w:rFonts w:eastAsia="方正黑体_GBK" w:cs="Times New Roman"/>
          <w:sz w:val="21"/>
          <w:szCs w:val="22"/>
        </w:rPr>
      </w:pPr>
      <w:hyperlink w:anchor="_Toc105583623" w:history="1">
        <w:r w:rsidR="00206E59">
          <w:rPr>
            <w:rStyle w:val="af9"/>
            <w:rFonts w:ascii="仿宋_GB2312" w:eastAsia="仿宋_GB2312" w:hAnsi="仿宋_GB2312" w:cs="仿宋_GB2312" w:hint="eastAsia"/>
            <w:sz w:val="32"/>
            <w:szCs w:val="32"/>
          </w:rPr>
          <w:t>第九章　重点工程</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_Toc105583623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65</w:t>
        </w:r>
        <w:r>
          <w:rPr>
            <w:rFonts w:eastAsia="黑体" w:cs="Times New Roman"/>
            <w:sz w:val="32"/>
            <w:szCs w:val="32"/>
          </w:rPr>
          <w:fldChar w:fldCharType="end"/>
        </w:r>
      </w:hyperlink>
    </w:p>
    <w:p w:rsidR="006D2649" w:rsidRDefault="006D2649">
      <w:pPr>
        <w:pStyle w:val="10"/>
        <w:spacing w:line="360" w:lineRule="auto"/>
        <w:ind w:leftChars="-200" w:left="-640"/>
        <w:jc w:val="right"/>
        <w:rPr>
          <w:rFonts w:eastAsia="方正黑体_GBK" w:cs="Times New Roman"/>
          <w:sz w:val="21"/>
          <w:szCs w:val="22"/>
        </w:rPr>
      </w:pPr>
      <w:hyperlink w:anchor="_Toc105583624" w:history="1">
        <w:r w:rsidR="00206E59">
          <w:rPr>
            <w:rStyle w:val="af9"/>
            <w:rFonts w:ascii="仿宋_GB2312" w:eastAsia="仿宋_GB2312" w:hAnsi="仿宋_GB2312" w:cs="仿宋_GB2312" w:hint="eastAsia"/>
            <w:sz w:val="32"/>
            <w:szCs w:val="32"/>
          </w:rPr>
          <w:t>第十章　规划实施保障</w:t>
        </w:r>
        <w:r w:rsidR="00206E59">
          <w:rPr>
            <w:rFonts w:eastAsia="黑体" w:cs="Times New Roman"/>
            <w:sz w:val="32"/>
            <w:szCs w:val="32"/>
          </w:rPr>
          <w:tab/>
        </w:r>
        <w:r>
          <w:rPr>
            <w:rFonts w:eastAsia="黑体" w:cs="Times New Roman"/>
            <w:sz w:val="32"/>
            <w:szCs w:val="32"/>
          </w:rPr>
          <w:fldChar w:fldCharType="begin"/>
        </w:r>
        <w:r w:rsidR="00206E59">
          <w:rPr>
            <w:rFonts w:eastAsia="黑体" w:cs="Times New Roman"/>
            <w:sz w:val="32"/>
            <w:szCs w:val="32"/>
          </w:rPr>
          <w:instrText xml:space="preserve"> PAGEREF _Toc105583624 \h </w:instrText>
        </w:r>
        <w:r>
          <w:rPr>
            <w:rFonts w:eastAsia="黑体" w:cs="Times New Roman"/>
            <w:sz w:val="32"/>
            <w:szCs w:val="32"/>
          </w:rPr>
        </w:r>
        <w:r>
          <w:rPr>
            <w:rFonts w:eastAsia="黑体" w:cs="Times New Roman"/>
            <w:sz w:val="32"/>
            <w:szCs w:val="32"/>
          </w:rPr>
          <w:fldChar w:fldCharType="separate"/>
        </w:r>
        <w:r w:rsidR="00206E59">
          <w:rPr>
            <w:rFonts w:eastAsia="黑体" w:cs="Times New Roman"/>
            <w:sz w:val="32"/>
            <w:szCs w:val="32"/>
          </w:rPr>
          <w:t>66</w:t>
        </w:r>
        <w:r>
          <w:rPr>
            <w:rFonts w:eastAsia="黑体"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5" w:history="1">
        <w:r w:rsidR="00206E59">
          <w:rPr>
            <w:rStyle w:val="af9"/>
            <w:rFonts w:ascii="仿宋_GB2312" w:eastAsia="仿宋_GB2312" w:hAnsi="仿宋_GB2312" w:cs="仿宋_GB2312" w:hint="eastAsia"/>
            <w:sz w:val="32"/>
            <w:szCs w:val="32"/>
          </w:rPr>
          <w:t>一、强化组织领导</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_Toc105583625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6" w:history="1">
        <w:r w:rsidR="00206E59">
          <w:rPr>
            <w:rStyle w:val="af9"/>
            <w:rFonts w:ascii="仿宋_GB2312" w:eastAsia="仿宋_GB2312" w:hAnsi="仿宋_GB2312" w:cs="仿宋_GB2312" w:hint="eastAsia"/>
            <w:sz w:val="32"/>
            <w:szCs w:val="32"/>
          </w:rPr>
          <w:t>二、拓宽资金渠道</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w:instrText>
        </w:r>
        <w:r w:rsidR="00206E59">
          <w:rPr>
            <w:rFonts w:eastAsia="楷体_GB2312" w:cs="Times New Roman"/>
            <w:sz w:val="32"/>
            <w:szCs w:val="32"/>
          </w:rPr>
          <w:instrText xml:space="preserve">c105583626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7" w:history="1">
        <w:r w:rsidR="00206E59">
          <w:rPr>
            <w:rStyle w:val="af9"/>
            <w:rFonts w:ascii="仿宋_GB2312" w:eastAsia="仿宋_GB2312" w:hAnsi="仿宋_GB2312" w:cs="仿宋_GB2312" w:hint="eastAsia"/>
            <w:sz w:val="32"/>
            <w:szCs w:val="32"/>
          </w:rPr>
          <w:t>三、加强科技创新</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_Toc105583627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66</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8" w:history="1">
        <w:r w:rsidR="00206E59">
          <w:rPr>
            <w:rStyle w:val="af9"/>
            <w:rFonts w:ascii="仿宋_GB2312" w:eastAsia="仿宋_GB2312" w:hAnsi="仿宋_GB2312" w:cs="仿宋_GB2312" w:hint="eastAsia"/>
            <w:sz w:val="32"/>
            <w:szCs w:val="32"/>
          </w:rPr>
          <w:t>四、引导公众参与</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_Toc105583628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67</w:t>
        </w:r>
        <w:r>
          <w:rPr>
            <w:rFonts w:eastAsia="楷体_GB2312" w:cs="Times New Roman"/>
            <w:sz w:val="32"/>
            <w:szCs w:val="32"/>
          </w:rPr>
          <w:fldChar w:fldCharType="end"/>
        </w:r>
      </w:hyperlink>
    </w:p>
    <w:p w:rsidR="006D2649" w:rsidRDefault="006D2649">
      <w:pPr>
        <w:pStyle w:val="10"/>
        <w:spacing w:line="360" w:lineRule="auto"/>
        <w:ind w:leftChars="-200" w:left="-640" w:firstLineChars="200" w:firstLine="560"/>
        <w:jc w:val="right"/>
        <w:rPr>
          <w:rFonts w:eastAsia="楷体_GB2312" w:cs="Times New Roman"/>
          <w:sz w:val="32"/>
          <w:szCs w:val="32"/>
        </w:rPr>
      </w:pPr>
      <w:hyperlink w:anchor="_Toc105583629" w:history="1">
        <w:r w:rsidR="00206E59">
          <w:rPr>
            <w:rStyle w:val="af9"/>
            <w:rFonts w:ascii="仿宋_GB2312" w:eastAsia="仿宋_GB2312" w:hAnsi="仿宋_GB2312" w:cs="仿宋_GB2312" w:hint="eastAsia"/>
            <w:sz w:val="32"/>
            <w:szCs w:val="32"/>
          </w:rPr>
          <w:t>五、严格监督考核</w:t>
        </w:r>
        <w:r w:rsidR="00206E59">
          <w:rPr>
            <w:rFonts w:eastAsia="楷体_GB2312" w:cs="Times New Roman"/>
            <w:sz w:val="32"/>
            <w:szCs w:val="32"/>
          </w:rPr>
          <w:tab/>
        </w:r>
        <w:r>
          <w:rPr>
            <w:rFonts w:eastAsia="楷体_GB2312" w:cs="Times New Roman"/>
            <w:sz w:val="32"/>
            <w:szCs w:val="32"/>
          </w:rPr>
          <w:fldChar w:fldCharType="begin"/>
        </w:r>
        <w:r w:rsidR="00206E59">
          <w:rPr>
            <w:rFonts w:eastAsia="楷体_GB2312" w:cs="Times New Roman"/>
            <w:sz w:val="32"/>
            <w:szCs w:val="32"/>
          </w:rPr>
          <w:instrText xml:space="preserve"> PAGEREF _Toc105583629 \h </w:instrText>
        </w:r>
        <w:r>
          <w:rPr>
            <w:rFonts w:eastAsia="楷体_GB2312" w:cs="Times New Roman"/>
            <w:sz w:val="32"/>
            <w:szCs w:val="32"/>
          </w:rPr>
        </w:r>
        <w:r>
          <w:rPr>
            <w:rFonts w:eastAsia="楷体_GB2312" w:cs="Times New Roman"/>
            <w:sz w:val="32"/>
            <w:szCs w:val="32"/>
          </w:rPr>
          <w:fldChar w:fldCharType="separate"/>
        </w:r>
        <w:r w:rsidR="00206E59">
          <w:rPr>
            <w:rFonts w:eastAsia="楷体_GB2312" w:cs="Times New Roman"/>
            <w:sz w:val="32"/>
            <w:szCs w:val="32"/>
          </w:rPr>
          <w:t>67</w:t>
        </w:r>
        <w:r>
          <w:rPr>
            <w:rFonts w:eastAsia="楷体_GB2312" w:cs="Times New Roman"/>
            <w:sz w:val="32"/>
            <w:szCs w:val="32"/>
          </w:rPr>
          <w:fldChar w:fldCharType="end"/>
        </w:r>
      </w:hyperlink>
    </w:p>
    <w:p w:rsidR="006D2649" w:rsidRDefault="006D2649">
      <w:pPr>
        <w:pStyle w:val="10"/>
        <w:spacing w:line="360" w:lineRule="auto"/>
        <w:jc w:val="both"/>
        <w:rPr>
          <w:rFonts w:eastAsia="黑体" w:cs="Times New Roman"/>
          <w:sz w:val="32"/>
          <w:szCs w:val="32"/>
        </w:rPr>
      </w:pPr>
      <w:hyperlink w:anchor="附表" w:history="1">
        <w:r w:rsidR="00206E59">
          <w:rPr>
            <w:rStyle w:val="af9"/>
            <w:rFonts w:ascii="仿宋_GB2312" w:eastAsia="仿宋_GB2312" w:hAnsi="仿宋_GB2312" w:cs="仿宋_GB2312" w:hint="eastAsia"/>
            <w:sz w:val="32"/>
            <w:szCs w:val="32"/>
          </w:rPr>
          <w:t>附表</w:t>
        </w:r>
        <w:r w:rsidR="00206E59">
          <w:rPr>
            <w:rStyle w:val="af9"/>
            <w:rFonts w:ascii="仿宋_GB2312" w:eastAsia="仿宋_GB2312" w:hAnsi="仿宋_GB2312" w:cs="仿宋_GB2312" w:hint="eastAsia"/>
            <w:sz w:val="32"/>
            <w:szCs w:val="32"/>
          </w:rPr>
          <w:t xml:space="preserve"> </w:t>
        </w:r>
        <w:r w:rsidR="00206E59">
          <w:rPr>
            <w:rStyle w:val="af9"/>
            <w:rFonts w:ascii="仿宋_GB2312" w:eastAsia="仿宋_GB2312" w:hAnsi="仿宋_GB2312" w:cs="仿宋_GB2312" w:hint="eastAsia"/>
            <w:sz w:val="32"/>
            <w:szCs w:val="32"/>
          </w:rPr>
          <w:t>东区国家生态文明建设示范区规划重点工程项目表</w:t>
        </w:r>
      </w:hyperlink>
      <w:r w:rsidR="00206E59">
        <w:rPr>
          <w:rFonts w:eastAsia="黑体" w:cs="Times New Roman" w:hint="eastAsia"/>
          <w:sz w:val="32"/>
          <w:szCs w:val="32"/>
        </w:rPr>
        <w:t>.....</w:t>
      </w:r>
      <w:r w:rsidR="00206E59">
        <w:rPr>
          <w:rFonts w:eastAsia="黑体" w:cs="Times New Roman"/>
          <w:sz w:val="32"/>
          <w:szCs w:val="32"/>
        </w:rPr>
        <w:tab/>
      </w:r>
      <w:r w:rsidR="00206E59">
        <w:rPr>
          <w:rFonts w:eastAsia="黑体" w:cs="Times New Roman" w:hint="eastAsia"/>
          <w:sz w:val="32"/>
          <w:szCs w:val="32"/>
        </w:rPr>
        <w:t>...68</w:t>
      </w:r>
    </w:p>
    <w:p w:rsidR="006D2649" w:rsidRDefault="006D2649">
      <w:pPr>
        <w:pStyle w:val="1"/>
        <w:spacing w:before="120" w:after="120" w:line="360" w:lineRule="auto"/>
        <w:ind w:leftChars="-200" w:left="-640"/>
        <w:jc w:val="right"/>
        <w:rPr>
          <w:rFonts w:ascii="Times New Roman" w:cs="Times New Roman"/>
        </w:rPr>
        <w:sectPr w:rsidR="006D2649">
          <w:footerReference w:type="default" r:id="rId22"/>
          <w:pgSz w:w="11910" w:h="16840"/>
          <w:pgMar w:top="2098" w:right="1474" w:bottom="1985" w:left="1588" w:header="877" w:footer="977" w:gutter="0"/>
          <w:cols w:space="720"/>
          <w:docGrid w:linePitch="435"/>
        </w:sectPr>
      </w:pPr>
      <w:r>
        <w:rPr>
          <w:rFonts w:ascii="Times New Roman" w:cs="Times New Roman"/>
          <w:kern w:val="2"/>
        </w:rPr>
        <w:fldChar w:fldCharType="end"/>
      </w:r>
    </w:p>
    <w:p w:rsidR="006D2649" w:rsidRDefault="00206E59" w:rsidP="00C50AFC">
      <w:pPr>
        <w:pStyle w:val="aff3"/>
        <w:snapToGrid w:val="0"/>
        <w:spacing w:beforeLines="10" w:afterLines="10" w:line="353" w:lineRule="auto"/>
        <w:jc w:val="center"/>
        <w:rPr>
          <w:rFonts w:ascii="Times New Roman" w:eastAsia="方正小标宋简体" w:hAnsi="Times New Roman" w:hint="default"/>
          <w:sz w:val="44"/>
          <w:szCs w:val="44"/>
        </w:rPr>
      </w:pPr>
      <w:bookmarkStart w:id="1" w:name="_Toc105583570"/>
      <w:bookmarkStart w:id="2" w:name="_Toc30934_WPSOffice_Level2"/>
      <w:bookmarkEnd w:id="0"/>
      <w:r>
        <w:rPr>
          <w:rFonts w:ascii="Times New Roman" w:eastAsia="方正小标宋简体" w:hAnsi="Times New Roman" w:hint="default"/>
          <w:sz w:val="44"/>
          <w:szCs w:val="44"/>
        </w:rPr>
        <w:lastRenderedPageBreak/>
        <w:t>前　言</w:t>
      </w:r>
      <w:bookmarkEnd w:id="1"/>
    </w:p>
    <w:p w:rsidR="006D2649" w:rsidRDefault="00206E59">
      <w:pPr>
        <w:adjustRightInd w:val="0"/>
        <w:snapToGrid w:val="0"/>
        <w:spacing w:line="353" w:lineRule="auto"/>
        <w:ind w:firstLine="640"/>
        <w:rPr>
          <w:rFonts w:eastAsia="仿宋_GB2312" w:cs="Times New Roman"/>
        </w:rPr>
      </w:pPr>
      <w:r>
        <w:rPr>
          <w:rFonts w:eastAsia="仿宋_GB2312" w:cs="Times New Roman"/>
        </w:rPr>
        <w:t>生态文明建设是关系中华民族永续发展的根本大计，党中央、国务院高度重视生态文明建设，着眼中国特色社会主义事业</w:t>
      </w:r>
      <w:r>
        <w:rPr>
          <w:rFonts w:eastAsia="仿宋_GB2312" w:cs="Times New Roman"/>
        </w:rPr>
        <w:t>“</w:t>
      </w:r>
      <w:r>
        <w:rPr>
          <w:rFonts w:eastAsia="仿宋_GB2312" w:cs="Times New Roman"/>
        </w:rPr>
        <w:t>五位一体</w:t>
      </w:r>
      <w:r>
        <w:rPr>
          <w:rFonts w:eastAsia="仿宋_GB2312" w:cs="Times New Roman"/>
        </w:rPr>
        <w:t>”</w:t>
      </w:r>
      <w:r>
        <w:rPr>
          <w:rFonts w:eastAsia="仿宋_GB2312" w:cs="Times New Roman"/>
        </w:rPr>
        <w:t>总体布局的战略高度，将生态文明建设放在突出的战略位置，并融入到经济建设、政治建设、文化建设、社会建设各方面和全过程，为我国建设资源节约型和环境友好型社会，探索和实践生产发展、生活富裕、生态良好有机统一的文明发展道路指明了方向。党的十九大明确指出，生态文明建设是中华民族永续发展的千年大计。</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四川省委、省政府认真贯彻党中央、国务院关于生态文明建设的重大战略部署，</w:t>
      </w:r>
      <w:r>
        <w:rPr>
          <w:rFonts w:eastAsia="仿宋_GB2312" w:cs="Times New Roman"/>
        </w:rPr>
        <w:t>2016</w:t>
      </w:r>
      <w:r>
        <w:rPr>
          <w:rFonts w:eastAsia="仿宋_GB2312" w:cs="Times New Roman"/>
        </w:rPr>
        <w:t>年颁发了《四川省加快推进生</w:t>
      </w:r>
      <w:r>
        <w:rPr>
          <w:rFonts w:eastAsia="仿宋_GB2312" w:cs="Times New Roman"/>
        </w:rPr>
        <w:t>态文明建设实施方案》和《四川省生态文明体制改革方案》。近年来，全省积极开展生态文明建设试点示范，先后建成</w:t>
      </w:r>
      <w:r>
        <w:rPr>
          <w:rFonts w:eastAsia="仿宋_GB2312" w:cs="Times New Roman"/>
        </w:rPr>
        <w:t>22</w:t>
      </w:r>
      <w:r>
        <w:rPr>
          <w:rFonts w:eastAsia="仿宋_GB2312" w:cs="Times New Roman"/>
        </w:rPr>
        <w:t>个国家生态文明建设示范县和</w:t>
      </w:r>
      <w:r>
        <w:rPr>
          <w:rFonts w:eastAsia="仿宋_GB2312" w:cs="Times New Roman"/>
        </w:rPr>
        <w:t>6</w:t>
      </w:r>
      <w:r>
        <w:rPr>
          <w:rFonts w:eastAsia="仿宋_GB2312" w:cs="Times New Roman"/>
        </w:rPr>
        <w:t>个国家</w:t>
      </w:r>
      <w:r>
        <w:rPr>
          <w:rFonts w:eastAsia="仿宋_GB2312" w:cs="Times New Roman"/>
        </w:rPr>
        <w:t>“</w:t>
      </w:r>
      <w:r>
        <w:rPr>
          <w:rFonts w:eastAsia="仿宋_GB2312" w:cs="Times New Roman"/>
        </w:rPr>
        <w:t>绿水青山就是金山银山</w:t>
      </w:r>
      <w:r>
        <w:rPr>
          <w:rFonts w:eastAsia="仿宋_GB2312" w:cs="Times New Roman"/>
        </w:rPr>
        <w:t>”</w:t>
      </w:r>
      <w:r>
        <w:rPr>
          <w:rFonts w:eastAsia="仿宋_GB2312" w:cs="Times New Roman"/>
        </w:rPr>
        <w:t>实践创新基地，命名数量位居全国前列、西部领先。</w:t>
      </w:r>
      <w:r>
        <w:rPr>
          <w:rFonts w:eastAsia="仿宋_GB2312" w:cs="Times New Roman"/>
        </w:rPr>
        <w:t>2021</w:t>
      </w:r>
      <w:r>
        <w:rPr>
          <w:rFonts w:eastAsia="仿宋_GB2312" w:cs="Times New Roman"/>
        </w:rPr>
        <w:t>年，省政府办公</w:t>
      </w:r>
      <w:r>
        <w:rPr>
          <w:rFonts w:eastAsia="仿宋_GB2312" w:cs="Times New Roman"/>
        </w:rPr>
        <w:lastRenderedPageBreak/>
        <w:t>厅印发关于《四川省省级生态县管理规程》和《四川省省级生态县建设指标》，积极推进省级生态县建设。</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近年来，《攀枝花市生态文明体制改革实施方案》《攀枝花市加快推进生态文明建设行动方案》《攀枝花市健全生态保护补偿机制实施方案》</w:t>
      </w:r>
      <w:r>
        <w:rPr>
          <w:rFonts w:eastAsia="仿宋_GB2312" w:cs="Times New Roman" w:hint="eastAsia"/>
        </w:rPr>
        <w:t>印发并实施</w:t>
      </w:r>
      <w:r>
        <w:rPr>
          <w:rFonts w:eastAsia="仿宋_GB2312" w:cs="Times New Roman"/>
        </w:rPr>
        <w:t>，初步建立了生态文明制度体系，增强了生态文明体制</w:t>
      </w:r>
      <w:r>
        <w:rPr>
          <w:rFonts w:eastAsia="仿宋_GB2312" w:cs="Times New Roman"/>
        </w:rPr>
        <w:t>改革的系统性、整体性、协同性，形成多元化补偿机制，促进生态文明建设。</w:t>
      </w:r>
      <w:r>
        <w:rPr>
          <w:rFonts w:eastAsia="仿宋_GB2312" w:cs="Times New Roman" w:hint="eastAsia"/>
        </w:rPr>
        <w:t>《</w:t>
      </w:r>
      <w:r>
        <w:rPr>
          <w:rFonts w:eastAsia="仿宋_GB2312" w:cs="Times New Roman"/>
        </w:rPr>
        <w:t>攀枝花市</w:t>
      </w:r>
      <w:r>
        <w:rPr>
          <w:rFonts w:eastAsia="仿宋_GB2312" w:cs="Times New Roman"/>
        </w:rPr>
        <w:t>“</w:t>
      </w:r>
      <w:r>
        <w:rPr>
          <w:rFonts w:eastAsia="仿宋_GB2312" w:cs="Times New Roman"/>
        </w:rPr>
        <w:t>十四五</w:t>
      </w:r>
      <w:r>
        <w:rPr>
          <w:rFonts w:eastAsia="仿宋_GB2312" w:cs="Times New Roman"/>
        </w:rPr>
        <w:t>”</w:t>
      </w:r>
      <w:r>
        <w:rPr>
          <w:rFonts w:eastAsia="仿宋_GB2312" w:cs="Times New Roman"/>
        </w:rPr>
        <w:t>规划和</w:t>
      </w:r>
      <w:r>
        <w:rPr>
          <w:rFonts w:eastAsia="仿宋_GB2312" w:cs="Times New Roman"/>
        </w:rPr>
        <w:t>2035</w:t>
      </w:r>
      <w:r>
        <w:rPr>
          <w:rFonts w:eastAsia="仿宋_GB2312" w:cs="Times New Roman"/>
        </w:rPr>
        <w:t>年远景目标纲要</w:t>
      </w:r>
      <w:r>
        <w:rPr>
          <w:rFonts w:eastAsia="仿宋_GB2312" w:cs="Times New Roman" w:hint="eastAsia"/>
        </w:rPr>
        <w:t>》</w:t>
      </w:r>
      <w:r>
        <w:rPr>
          <w:rFonts w:eastAsia="仿宋_GB2312" w:cs="Times New Roman"/>
        </w:rPr>
        <w:t>提出</w:t>
      </w:r>
      <w:r>
        <w:rPr>
          <w:rFonts w:eastAsia="仿宋_GB2312" w:cs="Times New Roman"/>
        </w:rPr>
        <w:t>“</w:t>
      </w:r>
      <w:r>
        <w:rPr>
          <w:rFonts w:eastAsia="仿宋_GB2312" w:cs="Times New Roman"/>
        </w:rPr>
        <w:t>开展国家生态文明示范区建设，推进生态文明示范工程建设，加快生态文明基础设施和公共服务载体建设</w:t>
      </w:r>
      <w:r>
        <w:rPr>
          <w:rFonts w:eastAsia="仿宋_GB2312" w:cs="Times New Roman"/>
        </w:rPr>
        <w:t>”</w:t>
      </w:r>
      <w:r>
        <w:rPr>
          <w:rFonts w:eastAsia="仿宋_GB2312" w:cs="Times New Roman"/>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为进一步加强生态环境保护工作，深入贯彻落实</w:t>
      </w:r>
      <w:r>
        <w:rPr>
          <w:rFonts w:eastAsia="仿宋_GB2312" w:cs="Times New Roman"/>
        </w:rPr>
        <w:t>“</w:t>
      </w:r>
      <w:r>
        <w:rPr>
          <w:rFonts w:eastAsia="仿宋_GB2312" w:cs="Times New Roman"/>
        </w:rPr>
        <w:t>创新、协调、绿色、开放、共享</w:t>
      </w:r>
      <w:r>
        <w:rPr>
          <w:rFonts w:eastAsia="仿宋_GB2312" w:cs="Times New Roman"/>
        </w:rPr>
        <w:t>”</w:t>
      </w:r>
      <w:r>
        <w:rPr>
          <w:rFonts w:eastAsia="仿宋_GB2312" w:cs="Times New Roman"/>
        </w:rPr>
        <w:t>五大发展理念，推进绿色发展和生态文明建设，攀枝花市东区决定开展创建国家生态文明建设示范区工作，编制《攀枝花市东区国家生态文明建设示范区创建规划（</w:t>
      </w:r>
      <w:r>
        <w:rPr>
          <w:rFonts w:eastAsia="仿宋_GB2312" w:cs="Times New Roman"/>
        </w:rPr>
        <w:t>2021-2025</w:t>
      </w:r>
      <w:r>
        <w:rPr>
          <w:rFonts w:eastAsia="仿宋_GB2312" w:cs="Times New Roman"/>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lastRenderedPageBreak/>
        <w:t>本规划以《国家生态文明建设示范区建设指标（修订版）》为指南，立足东区自身优势，从生态制度、生态空间、生态安全、生态经济、生态生活、生态文化等方面提出建设任务，全面打造攀西钒钛绿色发展核心区、攀西工旅融合示范区，加快建设生态宜居公园城市，促进经济社会发展全面绿色转型，推动生态文明实现新进步。</w:t>
      </w:r>
    </w:p>
    <w:p w:rsidR="006D2649" w:rsidRDefault="00206E59">
      <w:pPr>
        <w:pStyle w:val="12"/>
        <w:adjustRightInd w:val="0"/>
        <w:snapToGrid w:val="0"/>
        <w:spacing w:line="353" w:lineRule="auto"/>
        <w:ind w:firstLine="640"/>
        <w:rPr>
          <w:rFonts w:cs="Times New Roman"/>
        </w:rPr>
      </w:pPr>
      <w:r>
        <w:rPr>
          <w:rFonts w:eastAsia="仿宋_GB2312" w:cs="Times New Roman"/>
        </w:rPr>
        <w:t>本规划范围为东区全域，总面积</w:t>
      </w:r>
      <w:r>
        <w:rPr>
          <w:rFonts w:eastAsia="仿宋_GB2312" w:cs="Times New Roman"/>
        </w:rPr>
        <w:t>166</w:t>
      </w:r>
      <w:r>
        <w:rPr>
          <w:rFonts w:eastAsia="仿宋_GB2312" w:cs="Times New Roman"/>
        </w:rPr>
        <w:t>平方公里，包括</w:t>
      </w:r>
      <w:r>
        <w:rPr>
          <w:rFonts w:eastAsia="仿宋_GB2312" w:cs="Times New Roman"/>
        </w:rPr>
        <w:t>5</w:t>
      </w:r>
      <w:r>
        <w:rPr>
          <w:rFonts w:eastAsia="仿宋_GB2312" w:cs="Times New Roman"/>
        </w:rPr>
        <w:t>个街道、</w:t>
      </w:r>
      <w:r>
        <w:rPr>
          <w:rFonts w:eastAsia="仿宋_GB2312" w:cs="Times New Roman"/>
        </w:rPr>
        <w:t>1</w:t>
      </w:r>
      <w:r>
        <w:rPr>
          <w:rFonts w:eastAsia="仿宋_GB2312" w:cs="Times New Roman"/>
        </w:rPr>
        <w:t>个镇。规划基准年为</w:t>
      </w:r>
      <w:r>
        <w:rPr>
          <w:rFonts w:eastAsia="仿宋_GB2312" w:cs="Times New Roman"/>
        </w:rPr>
        <w:t>2020</w:t>
      </w:r>
      <w:r>
        <w:rPr>
          <w:rFonts w:eastAsia="仿宋_GB2312" w:cs="Times New Roman"/>
        </w:rPr>
        <w:t>年，规划期限为</w:t>
      </w:r>
      <w:r>
        <w:rPr>
          <w:rFonts w:eastAsia="仿宋_GB2312" w:cs="Times New Roman"/>
        </w:rPr>
        <w:t>2021-2025</w:t>
      </w:r>
      <w:r>
        <w:rPr>
          <w:rFonts w:eastAsia="仿宋_GB2312" w:cs="Times New Roman"/>
        </w:rPr>
        <w:t>年。</w:t>
      </w:r>
    </w:p>
    <w:p w:rsidR="006D2649" w:rsidRDefault="00206E59" w:rsidP="00C50AFC">
      <w:pPr>
        <w:pStyle w:val="aff3"/>
        <w:snapToGrid w:val="0"/>
        <w:spacing w:beforeLines="10" w:afterLines="10" w:line="353" w:lineRule="auto"/>
        <w:jc w:val="center"/>
        <w:rPr>
          <w:rFonts w:ascii="Times New Roman" w:eastAsia="方正小标宋简体" w:hAnsi="Times New Roman" w:hint="default"/>
          <w:sz w:val="44"/>
          <w:szCs w:val="44"/>
        </w:rPr>
      </w:pPr>
      <w:bookmarkStart w:id="3" w:name="_Toc105583571"/>
      <w:r>
        <w:rPr>
          <w:rFonts w:ascii="Times New Roman" w:eastAsia="方正小标宋简体" w:hAnsi="Times New Roman" w:hint="default"/>
          <w:sz w:val="44"/>
          <w:szCs w:val="44"/>
        </w:rPr>
        <w:t>第一章　开启东区生态文明建设新征程</w:t>
      </w:r>
      <w:bookmarkEnd w:id="3"/>
    </w:p>
    <w:p w:rsidR="006D2649" w:rsidRDefault="00206E59">
      <w:pPr>
        <w:pStyle w:val="1"/>
        <w:adjustRightInd w:val="0"/>
        <w:snapToGrid w:val="0"/>
        <w:spacing w:beforeLines="0" w:afterLines="0" w:line="353" w:lineRule="auto"/>
        <w:rPr>
          <w:rFonts w:ascii="Times New Roman" w:eastAsia="黑体" w:cs="Times New Roman"/>
        </w:rPr>
      </w:pPr>
      <w:bookmarkStart w:id="4" w:name="_Toc105583572"/>
      <w:r>
        <w:rPr>
          <w:rFonts w:ascii="Times New Roman" w:eastAsia="黑体" w:cs="Times New Roman"/>
        </w:rPr>
        <w:t>一、建设基础</w:t>
      </w:r>
      <w:bookmarkEnd w:id="4"/>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5" w:name="_Toc105583573"/>
      <w:r>
        <w:rPr>
          <w:rFonts w:ascii="Times New Roman" w:eastAsia="楷体_GB2312" w:cs="Times New Roman"/>
          <w:b w:val="0"/>
        </w:rPr>
        <w:t>（一）区域特征</w:t>
      </w:r>
      <w:bookmarkEnd w:id="5"/>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区位优势明显。</w:t>
      </w:r>
      <w:r>
        <w:rPr>
          <w:rFonts w:eastAsia="仿宋_GB2312" w:cs="Times New Roman"/>
        </w:rPr>
        <w:t>东区是攀枝花市中心区，是攀枝花市政府所在地，成昆铁路复线、蓉丽高速纵贯全境，是四川通往东南亚沿边、沿海口岸的最近点。拥有直达成都、昆明、重庆等地的始发列车和直飞航班，是成渝地区南向开放门户、</w:t>
      </w:r>
      <w:r>
        <w:rPr>
          <w:rFonts w:eastAsia="仿宋_GB2312" w:cs="Times New Roman"/>
        </w:rPr>
        <w:t>“</w:t>
      </w:r>
      <w:r>
        <w:rPr>
          <w:rFonts w:eastAsia="仿宋_GB2312" w:cs="Times New Roman"/>
        </w:rPr>
        <w:t>南方丝绸之路</w:t>
      </w:r>
      <w:r>
        <w:rPr>
          <w:rFonts w:eastAsia="仿宋_GB2312" w:cs="Times New Roman"/>
        </w:rPr>
        <w:t>”</w:t>
      </w:r>
      <w:r>
        <w:rPr>
          <w:rFonts w:eastAsia="仿宋_GB2312" w:cs="Times New Roman"/>
        </w:rPr>
        <w:lastRenderedPageBreak/>
        <w:t>上重要的交通枢纽和商贸物资集散地。</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光热优势突出。</w:t>
      </w:r>
      <w:r>
        <w:rPr>
          <w:rFonts w:eastAsia="仿宋_GB2312" w:cs="Times New Roman"/>
        </w:rPr>
        <w:t>东区属南亚热带干</w:t>
      </w:r>
      <w:r>
        <w:rPr>
          <w:rFonts w:eastAsia="仿宋_GB2312" w:cs="Times New Roman" w:hint="eastAsia"/>
        </w:rPr>
        <w:t>热</w:t>
      </w:r>
      <w:r>
        <w:rPr>
          <w:rFonts w:eastAsia="仿宋_GB2312" w:cs="Times New Roman"/>
        </w:rPr>
        <w:t>河谷气候区，光热充足、气温年较差小，昼夜温差大，适宜水果生长，年日照时数为</w:t>
      </w:r>
      <w:r>
        <w:rPr>
          <w:rFonts w:eastAsia="仿宋_GB2312" w:cs="Times New Roman"/>
        </w:rPr>
        <w:t>2640</w:t>
      </w:r>
      <w:r>
        <w:rPr>
          <w:rFonts w:eastAsia="仿宋_GB2312" w:cs="Times New Roman"/>
        </w:rPr>
        <w:t>小时左右，无霜期平均</w:t>
      </w:r>
      <w:r>
        <w:rPr>
          <w:rFonts w:eastAsia="仿宋_GB2312" w:cs="Times New Roman"/>
        </w:rPr>
        <w:t>290</w:t>
      </w:r>
      <w:r>
        <w:rPr>
          <w:rFonts w:eastAsia="仿宋_GB2312" w:cs="Times New Roman"/>
        </w:rPr>
        <w:t>天左右，年平均晴天约</w:t>
      </w:r>
      <w:r>
        <w:rPr>
          <w:rFonts w:eastAsia="仿宋_GB2312" w:cs="Times New Roman"/>
        </w:rPr>
        <w:t>240</w:t>
      </w:r>
      <w:r>
        <w:rPr>
          <w:rFonts w:eastAsia="仿宋_GB2312" w:cs="Times New Roman"/>
        </w:rPr>
        <w:t>天，年平均温度</w:t>
      </w:r>
      <w:r>
        <w:rPr>
          <w:rFonts w:eastAsia="仿宋_GB2312" w:cs="Times New Roman"/>
        </w:rPr>
        <w:t>20.9</w:t>
      </w:r>
      <w:r>
        <w:rPr>
          <w:rFonts w:eastAsia="宋体" w:cs="Times New Roman"/>
        </w:rPr>
        <w:t>℃</w:t>
      </w:r>
      <w:r>
        <w:rPr>
          <w:rFonts w:eastAsia="仿宋_GB2312" w:cs="Times New Roman"/>
        </w:rPr>
        <w:t>，年总辐射热</w:t>
      </w:r>
      <w:r>
        <w:rPr>
          <w:rFonts w:eastAsia="仿宋_GB2312" w:cs="Times New Roman"/>
        </w:rPr>
        <w:t>629.72</w:t>
      </w:r>
      <w:r>
        <w:rPr>
          <w:rFonts w:eastAsia="仿宋_GB2312" w:cs="Times New Roman"/>
        </w:rPr>
        <w:t>千焦</w:t>
      </w:r>
      <w:r>
        <w:rPr>
          <w:rFonts w:eastAsia="仿宋_GB2312" w:cs="Times New Roman"/>
        </w:rPr>
        <w:t>/cm</w:t>
      </w:r>
      <w:r>
        <w:rPr>
          <w:rFonts w:eastAsia="仿宋_GB2312" w:cs="Times New Roman"/>
          <w:vertAlign w:val="superscript"/>
        </w:rPr>
        <w:t>2</w:t>
      </w:r>
      <w:r>
        <w:rPr>
          <w:rFonts w:eastAsia="仿宋_GB2312" w:cs="Times New Roman"/>
        </w:rPr>
        <w:t>，太阳辐射能量高，总辐射冬多于夏。</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钒钛资源</w:t>
      </w:r>
      <w:r>
        <w:rPr>
          <w:rFonts w:eastAsia="仿宋_GB2312" w:cs="Times New Roman"/>
          <w:bCs/>
        </w:rPr>
        <w:t>丰富。</w:t>
      </w:r>
      <w:r>
        <w:rPr>
          <w:rFonts w:eastAsia="仿宋_GB2312" w:cs="Times New Roman"/>
        </w:rPr>
        <w:t>东区是西南地区最大的铁矿石和国内最大的钛矿供应基地，钒钛磁铁矿资源已探明储量约</w:t>
      </w:r>
      <w:r>
        <w:rPr>
          <w:rFonts w:eastAsia="仿宋_GB2312" w:cs="Times New Roman"/>
        </w:rPr>
        <w:t>14.91</w:t>
      </w:r>
      <w:r>
        <w:rPr>
          <w:rFonts w:eastAsia="仿宋_GB2312" w:cs="Times New Roman"/>
        </w:rPr>
        <w:t>亿吨，占四川省储量的</w:t>
      </w:r>
      <w:r>
        <w:rPr>
          <w:rFonts w:eastAsia="仿宋_GB2312" w:cs="Times New Roman"/>
        </w:rPr>
        <w:t>15.02%</w:t>
      </w:r>
      <w:r>
        <w:rPr>
          <w:rFonts w:eastAsia="仿宋_GB2312" w:cs="Times New Roman"/>
        </w:rPr>
        <w:t>；伴生钛矿储量</w:t>
      </w:r>
      <w:r>
        <w:rPr>
          <w:rFonts w:eastAsia="仿宋_GB2312" w:cs="Times New Roman"/>
        </w:rPr>
        <w:t>2.76</w:t>
      </w:r>
      <w:r>
        <w:rPr>
          <w:rFonts w:eastAsia="仿宋_GB2312" w:cs="Times New Roman"/>
        </w:rPr>
        <w:t>亿吨，占全国储量的</w:t>
      </w:r>
      <w:r>
        <w:rPr>
          <w:rFonts w:eastAsia="仿宋_GB2312" w:cs="Times New Roman"/>
        </w:rPr>
        <w:t>55.52%</w:t>
      </w:r>
      <w:r>
        <w:rPr>
          <w:rFonts w:eastAsia="仿宋_GB2312" w:cs="Times New Roman"/>
        </w:rPr>
        <w:t>。攀钢集团矿业公司兰尖朱家包包铁矿资源储量</w:t>
      </w:r>
      <w:r>
        <w:rPr>
          <w:rFonts w:eastAsia="仿宋_GB2312" w:cs="Times New Roman"/>
        </w:rPr>
        <w:t>12.55</w:t>
      </w:r>
      <w:r>
        <w:rPr>
          <w:rFonts w:eastAsia="仿宋_GB2312" w:cs="Times New Roman"/>
        </w:rPr>
        <w:t>亿吨，年产规模达</w:t>
      </w:r>
      <w:r>
        <w:rPr>
          <w:rFonts w:eastAsia="仿宋_GB2312" w:cs="Times New Roman"/>
        </w:rPr>
        <w:t>1500</w:t>
      </w:r>
      <w:r>
        <w:rPr>
          <w:rFonts w:eastAsia="仿宋_GB2312" w:cs="Times New Roman"/>
        </w:rPr>
        <w:t>万吨以上，是全国知名的钒钛磁铁矿支柱矿山。</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经济实力雄厚。</w:t>
      </w:r>
      <w:r>
        <w:rPr>
          <w:rFonts w:eastAsia="仿宋_GB2312" w:cs="Times New Roman"/>
        </w:rPr>
        <w:t>2020</w:t>
      </w:r>
      <w:r>
        <w:rPr>
          <w:rFonts w:eastAsia="仿宋_GB2312" w:cs="Times New Roman"/>
        </w:rPr>
        <w:t>年东区地区生产总值</w:t>
      </w:r>
      <w:r>
        <w:rPr>
          <w:rFonts w:eastAsia="仿宋_GB2312" w:cs="Times New Roman"/>
        </w:rPr>
        <w:t>445.39</w:t>
      </w:r>
      <w:r>
        <w:rPr>
          <w:rFonts w:eastAsia="仿宋_GB2312" w:cs="Times New Roman"/>
        </w:rPr>
        <w:t>亿元，近五年年均增长超</w:t>
      </w:r>
      <w:r>
        <w:rPr>
          <w:rFonts w:eastAsia="仿宋_GB2312" w:cs="Times New Roman" w:hint="eastAsia"/>
        </w:rPr>
        <w:t>过</w:t>
      </w:r>
      <w:r>
        <w:rPr>
          <w:rFonts w:eastAsia="仿宋_GB2312" w:cs="Times New Roman"/>
        </w:rPr>
        <w:t>6.6%</w:t>
      </w:r>
      <w:r>
        <w:rPr>
          <w:rFonts w:eastAsia="仿宋_GB2312" w:cs="Times New Roman"/>
        </w:rPr>
        <w:t>，规上工业总产值累计突破</w:t>
      </w:r>
      <w:r>
        <w:rPr>
          <w:rFonts w:eastAsia="仿宋_GB2312" w:cs="Times New Roman"/>
        </w:rPr>
        <w:t>3600</w:t>
      </w:r>
      <w:r>
        <w:rPr>
          <w:rFonts w:eastAsia="仿宋_GB2312" w:cs="Times New Roman"/>
        </w:rPr>
        <w:t>亿元，获评</w:t>
      </w:r>
      <w:r>
        <w:rPr>
          <w:rFonts w:eastAsia="仿宋_GB2312" w:cs="Times New Roman"/>
        </w:rPr>
        <w:t>“</w:t>
      </w:r>
      <w:r>
        <w:rPr>
          <w:rFonts w:eastAsia="仿宋_GB2312" w:cs="Times New Roman"/>
        </w:rPr>
        <w:t>全省工业强县示范县</w:t>
      </w:r>
      <w:r>
        <w:rPr>
          <w:rFonts w:eastAsia="仿宋_GB2312" w:cs="Times New Roman"/>
        </w:rPr>
        <w:t>”</w:t>
      </w:r>
      <w:r>
        <w:rPr>
          <w:rFonts w:eastAsia="仿宋_GB2312" w:cs="Times New Roman"/>
        </w:rPr>
        <w:t>。东区高新技术产业园区成功升级为</w:t>
      </w:r>
      <w:r>
        <w:rPr>
          <w:rFonts w:eastAsia="仿宋_GB2312" w:cs="Times New Roman"/>
        </w:rPr>
        <w:lastRenderedPageBreak/>
        <w:t>省级园区，并获评省级优秀开发区。近</w:t>
      </w:r>
      <w:r>
        <w:rPr>
          <w:rFonts w:eastAsia="仿宋_GB2312" w:cs="Times New Roman"/>
        </w:rPr>
        <w:t>年来，东区服务业增加值总量不断提升，成功创建全省</w:t>
      </w:r>
      <w:r>
        <w:rPr>
          <w:rFonts w:eastAsia="仿宋_GB2312" w:cs="Times New Roman"/>
        </w:rPr>
        <w:t>“</w:t>
      </w:r>
      <w:r>
        <w:rPr>
          <w:rFonts w:eastAsia="仿宋_GB2312" w:cs="Times New Roman"/>
        </w:rPr>
        <w:t>服务业强县</w:t>
      </w:r>
      <w:r>
        <w:rPr>
          <w:rFonts w:eastAsia="仿宋_GB2312" w:cs="Times New Roman"/>
        </w:rPr>
        <w:t>”“</w:t>
      </w:r>
      <w:r>
        <w:rPr>
          <w:rFonts w:eastAsia="仿宋_GB2312" w:cs="Times New Roman"/>
        </w:rPr>
        <w:t>电子商务产业发展示范区</w:t>
      </w:r>
      <w:r>
        <w:rPr>
          <w:rFonts w:eastAsia="仿宋_GB2312" w:cs="Times New Roman"/>
        </w:rPr>
        <w:t>”</w:t>
      </w:r>
      <w:r>
        <w:rPr>
          <w:rFonts w:eastAsia="仿宋_GB2312" w:cs="Times New Roman"/>
        </w:rPr>
        <w:t>。</w:t>
      </w:r>
    </w:p>
    <w:p w:rsidR="006D2649" w:rsidRDefault="00206E59">
      <w:pPr>
        <w:pStyle w:val="1"/>
        <w:adjustRightInd w:val="0"/>
        <w:snapToGrid w:val="0"/>
        <w:spacing w:beforeLines="0" w:afterLines="0" w:line="353" w:lineRule="auto"/>
        <w:rPr>
          <w:rFonts w:ascii="Times New Roman" w:eastAsia="黑体" w:cs="Times New Roman"/>
        </w:rPr>
      </w:pPr>
      <w:bookmarkStart w:id="6" w:name="_Toc105583574"/>
      <w:r>
        <w:rPr>
          <w:rFonts w:ascii="Times New Roman" w:eastAsia="黑体" w:cs="Times New Roman"/>
        </w:rPr>
        <w:t>二、主要成就</w:t>
      </w:r>
      <w:bookmarkEnd w:id="6"/>
    </w:p>
    <w:p w:rsidR="006D2649" w:rsidRDefault="00206E59">
      <w:pPr>
        <w:pStyle w:val="12"/>
        <w:adjustRightInd w:val="0"/>
        <w:snapToGrid w:val="0"/>
        <w:spacing w:line="353" w:lineRule="auto"/>
        <w:ind w:firstLine="640"/>
        <w:rPr>
          <w:rFonts w:eastAsia="仿宋_GB2312" w:cs="Times New Roman"/>
        </w:rPr>
      </w:pPr>
      <w:bookmarkStart w:id="7" w:name="_Toc105583575"/>
      <w:r>
        <w:rPr>
          <w:rFonts w:eastAsia="仿宋_GB2312" w:cs="Times New Roman"/>
          <w:bCs/>
        </w:rPr>
        <w:t>生态环境质量显著提高。</w:t>
      </w:r>
      <w:r>
        <w:rPr>
          <w:rFonts w:eastAsia="仿宋_GB2312" w:cs="Times New Roman"/>
        </w:rPr>
        <w:t>东区牢固树立绿色发展理念，深入实施污染防治攻坚战，持续推进生态文明建设。</w:t>
      </w:r>
      <w:r>
        <w:rPr>
          <w:rFonts w:eastAsia="仿宋_GB2312" w:cs="Times New Roman"/>
        </w:rPr>
        <w:t>2020</w:t>
      </w:r>
      <w:r>
        <w:rPr>
          <w:rFonts w:eastAsia="仿宋_GB2312" w:cs="Times New Roman"/>
        </w:rPr>
        <w:t>年，东区环境空气质量优良率达到</w:t>
      </w:r>
      <w:r>
        <w:rPr>
          <w:rFonts w:eastAsia="仿宋_GB2312" w:cs="Times New Roman"/>
        </w:rPr>
        <w:t>96.3%</w:t>
      </w:r>
      <w:r>
        <w:rPr>
          <w:rFonts w:eastAsia="仿宋_GB2312" w:cs="Times New Roman"/>
        </w:rPr>
        <w:t>，金沙江倮果国控断面水质达到</w:t>
      </w:r>
      <w:r>
        <w:rPr>
          <w:rFonts w:eastAsia="仿宋_GB2312" w:cs="Times New Roman"/>
        </w:rPr>
        <w:t>Ι</w:t>
      </w:r>
      <w:r>
        <w:rPr>
          <w:rFonts w:eastAsia="仿宋_GB2312" w:cs="Times New Roman"/>
        </w:rPr>
        <w:t>类。</w:t>
      </w:r>
      <w:r>
        <w:rPr>
          <w:rFonts w:eastAsia="仿宋_GB2312" w:cs="Times New Roman"/>
        </w:rPr>
        <w:t>“</w:t>
      </w:r>
      <w:r>
        <w:rPr>
          <w:rFonts w:eastAsia="仿宋_GB2312" w:cs="Times New Roman"/>
        </w:rPr>
        <w:t>十三五</w:t>
      </w:r>
      <w:r>
        <w:rPr>
          <w:rFonts w:eastAsia="仿宋_GB2312" w:cs="Times New Roman"/>
        </w:rPr>
        <w:t>”</w:t>
      </w:r>
      <w:r>
        <w:rPr>
          <w:rFonts w:eastAsia="仿宋_GB2312" w:cs="Times New Roman"/>
        </w:rPr>
        <w:t>期间，生态恢复成效初见，建成区绿化覆盖率由</w:t>
      </w:r>
      <w:r>
        <w:rPr>
          <w:rFonts w:eastAsia="仿宋_GB2312" w:cs="Times New Roman"/>
        </w:rPr>
        <w:t>37.7%</w:t>
      </w:r>
      <w:r>
        <w:rPr>
          <w:rFonts w:eastAsia="仿宋_GB2312" w:cs="Times New Roman"/>
        </w:rPr>
        <w:t>提升至</w:t>
      </w:r>
      <w:r>
        <w:rPr>
          <w:rFonts w:eastAsia="仿宋_GB2312" w:cs="Times New Roman"/>
        </w:rPr>
        <w:t>41.8%</w:t>
      </w:r>
      <w:r>
        <w:rPr>
          <w:rFonts w:eastAsia="仿宋_GB2312" w:cs="Times New Roman"/>
        </w:rPr>
        <w:t>，人均公共绿地提升至</w:t>
      </w:r>
      <w:r>
        <w:rPr>
          <w:rFonts w:eastAsia="仿宋_GB2312" w:cs="Times New Roman"/>
        </w:rPr>
        <w:t>13.31</w:t>
      </w:r>
      <w:r>
        <w:rPr>
          <w:rFonts w:eastAsia="仿宋_GB2312" w:cs="Times New Roman"/>
        </w:rPr>
        <w:t>平方米，道路绿化率、水岸绿化率达到</w:t>
      </w:r>
      <w:r>
        <w:rPr>
          <w:rFonts w:eastAsia="仿宋_GB2312" w:cs="Times New Roman"/>
        </w:rPr>
        <w:t>100%</w:t>
      </w:r>
      <w:r>
        <w:rPr>
          <w:rFonts w:eastAsia="仿宋_GB2312" w:cs="Times New Roman"/>
        </w:rPr>
        <w:t>，森林覆盖率达到</w:t>
      </w:r>
      <w:r>
        <w:rPr>
          <w:rFonts w:eastAsia="仿宋_GB2312" w:cs="Times New Roman"/>
        </w:rPr>
        <w:t>44.66%</w:t>
      </w:r>
      <w:r>
        <w:rPr>
          <w:rFonts w:eastAsia="仿宋_GB2312" w:cs="Times New Roman"/>
        </w:rPr>
        <w:t>。</w:t>
      </w:r>
      <w:bookmarkEnd w:id="7"/>
    </w:p>
    <w:p w:rsidR="006D2649" w:rsidRDefault="00206E59">
      <w:pPr>
        <w:pStyle w:val="12"/>
        <w:adjustRightInd w:val="0"/>
        <w:snapToGrid w:val="0"/>
        <w:spacing w:line="353" w:lineRule="auto"/>
        <w:ind w:firstLine="640"/>
        <w:rPr>
          <w:rFonts w:eastAsia="仿宋_GB2312" w:cs="Times New Roman"/>
          <w:color w:val="000000" w:themeColor="text1"/>
        </w:rPr>
      </w:pPr>
      <w:r>
        <w:rPr>
          <w:rFonts w:eastAsia="仿宋_GB2312" w:cs="Times New Roman"/>
          <w:bCs/>
        </w:rPr>
        <w:t>高质量发展基础不断夯实。</w:t>
      </w:r>
      <w:r>
        <w:rPr>
          <w:rFonts w:eastAsia="仿宋_GB2312" w:cs="Times New Roman"/>
          <w:color w:val="000000" w:themeColor="text1"/>
        </w:rPr>
        <w:t>围绕</w:t>
      </w:r>
      <w:r>
        <w:rPr>
          <w:rFonts w:eastAsia="仿宋_GB2312" w:cs="Times New Roman"/>
          <w:color w:val="000000" w:themeColor="text1"/>
        </w:rPr>
        <w:t>“</w:t>
      </w:r>
      <w:r>
        <w:rPr>
          <w:rFonts w:eastAsia="仿宋_GB2312" w:cs="Times New Roman"/>
          <w:color w:val="000000" w:themeColor="text1"/>
        </w:rPr>
        <w:t>攀西战略资源创新开</w:t>
      </w:r>
      <w:r>
        <w:rPr>
          <w:rFonts w:eastAsia="仿宋_GB2312" w:cs="Times New Roman"/>
          <w:color w:val="000000" w:themeColor="text1"/>
        </w:rPr>
        <w:t>发试验区</w:t>
      </w:r>
      <w:r>
        <w:rPr>
          <w:rFonts w:eastAsia="仿宋_GB2312" w:cs="Times New Roman"/>
          <w:color w:val="000000" w:themeColor="text1"/>
        </w:rPr>
        <w:t>”</w:t>
      </w:r>
      <w:r>
        <w:rPr>
          <w:rFonts w:eastAsia="仿宋_GB2312" w:cs="Times New Roman"/>
          <w:color w:val="000000" w:themeColor="text1"/>
        </w:rPr>
        <w:t>建设目标，已初步形成钢铁及延伸加工与装备制造产业、钛金属深加工产业、资源综合利用产业和循环经济产业等独具特色的四大产业集群，产业稳步迈向高附加值发展和绿色发展。</w:t>
      </w:r>
      <w:r>
        <w:rPr>
          <w:rFonts w:eastAsia="仿宋_GB2312" w:cs="Times New Roman"/>
          <w:color w:val="000000" w:themeColor="text1"/>
        </w:rPr>
        <w:t>2020</w:t>
      </w:r>
      <w:r>
        <w:rPr>
          <w:rFonts w:eastAsia="仿宋_GB2312" w:cs="Times New Roman"/>
          <w:color w:val="000000" w:themeColor="text1"/>
        </w:rPr>
        <w:t>年四大产业占地区工业总产值的</w:t>
      </w:r>
      <w:r>
        <w:rPr>
          <w:rFonts w:eastAsia="仿宋_GB2312" w:cs="Times New Roman"/>
          <w:color w:val="000000" w:themeColor="text1"/>
        </w:rPr>
        <w:t>80%</w:t>
      </w:r>
      <w:r>
        <w:rPr>
          <w:rFonts w:eastAsia="仿宋_GB2312" w:cs="Times New Roman"/>
          <w:color w:val="000000" w:themeColor="text1"/>
        </w:rPr>
        <w:t>以上，为东区和攀钢高质量发展奠定了坚实基础。</w:t>
      </w:r>
    </w:p>
    <w:p w:rsidR="006D2649" w:rsidRDefault="00206E59">
      <w:pPr>
        <w:pStyle w:val="12"/>
        <w:adjustRightInd w:val="0"/>
        <w:snapToGrid w:val="0"/>
        <w:spacing w:line="353" w:lineRule="auto"/>
        <w:ind w:firstLine="640"/>
        <w:rPr>
          <w:rFonts w:eastAsia="仿宋_GB2312" w:cs="Times New Roman"/>
          <w:color w:val="000000" w:themeColor="text1"/>
        </w:rPr>
      </w:pPr>
      <w:r>
        <w:rPr>
          <w:rFonts w:eastAsia="仿宋_GB2312" w:cs="Times New Roman"/>
          <w:bCs/>
        </w:rPr>
        <w:lastRenderedPageBreak/>
        <w:t>农村环境持续改善</w:t>
      </w:r>
      <w:r>
        <w:rPr>
          <w:rFonts w:eastAsia="仿宋_GB2312" w:cs="Times New Roman"/>
          <w:bCs/>
          <w:color w:val="000000" w:themeColor="text1"/>
        </w:rPr>
        <w:t>。</w:t>
      </w:r>
      <w:r>
        <w:rPr>
          <w:rFonts w:eastAsia="仿宋_GB2312" w:cs="Times New Roman"/>
          <w:color w:val="000000" w:themeColor="text1"/>
        </w:rPr>
        <w:t>开展村庄清洁、农村厕所革命、农村生活垃圾治理、农村生活污水治理、畜禽粪污资源化利用等</w:t>
      </w:r>
      <w:r>
        <w:rPr>
          <w:rFonts w:eastAsia="仿宋_GB2312" w:cs="Times New Roman"/>
          <w:color w:val="000000" w:themeColor="text1"/>
        </w:rPr>
        <w:t>“</w:t>
      </w:r>
      <w:r>
        <w:rPr>
          <w:rFonts w:eastAsia="仿宋_GB2312" w:cs="Times New Roman"/>
          <w:color w:val="000000" w:themeColor="text1"/>
        </w:rPr>
        <w:t>五大行动</w:t>
      </w:r>
      <w:r>
        <w:rPr>
          <w:rFonts w:eastAsia="仿宋_GB2312" w:cs="Times New Roman"/>
          <w:color w:val="000000" w:themeColor="text1"/>
        </w:rPr>
        <w:t>”</w:t>
      </w:r>
      <w:r>
        <w:rPr>
          <w:rFonts w:eastAsia="仿宋_GB2312" w:cs="Times New Roman"/>
          <w:color w:val="000000" w:themeColor="text1"/>
        </w:rPr>
        <w:t>，推进农村人居环境整治。截</w:t>
      </w:r>
      <w:r>
        <w:rPr>
          <w:rFonts w:eastAsia="仿宋_GB2312" w:cs="Times New Roman" w:hint="eastAsia"/>
          <w:color w:val="000000" w:themeColor="text1"/>
        </w:rPr>
        <w:t>至</w:t>
      </w:r>
      <w:r>
        <w:rPr>
          <w:rFonts w:eastAsia="仿宋_GB2312" w:cs="Times New Roman"/>
          <w:color w:val="000000" w:themeColor="text1"/>
        </w:rPr>
        <w:t>2020</w:t>
      </w:r>
      <w:r>
        <w:rPr>
          <w:rFonts w:eastAsia="仿宋_GB2312" w:cs="Times New Roman"/>
          <w:color w:val="000000" w:themeColor="text1"/>
        </w:rPr>
        <w:t>年，全区</w:t>
      </w:r>
      <w:r>
        <w:rPr>
          <w:rFonts w:eastAsia="仿宋_GB2312" w:cs="Times New Roman"/>
          <w:color w:val="000000" w:themeColor="text1"/>
        </w:rPr>
        <w:t>100%</w:t>
      </w:r>
      <w:r>
        <w:rPr>
          <w:rFonts w:eastAsia="仿宋_GB2312" w:cs="Times New Roman"/>
          <w:color w:val="000000" w:themeColor="text1"/>
        </w:rPr>
        <w:t>行政村生活垃圾得到有效处理，畜禽粪污资源化利用率达到</w:t>
      </w:r>
      <w:r>
        <w:rPr>
          <w:rFonts w:eastAsia="仿宋_GB2312" w:cs="Times New Roman"/>
          <w:color w:val="000000" w:themeColor="text1"/>
        </w:rPr>
        <w:t>95%</w:t>
      </w:r>
      <w:r>
        <w:rPr>
          <w:rFonts w:eastAsia="仿宋_GB2312" w:cs="Times New Roman"/>
          <w:color w:val="000000" w:themeColor="text1"/>
        </w:rPr>
        <w:t>，农</w:t>
      </w:r>
      <w:r>
        <w:rPr>
          <w:rFonts w:eastAsia="仿宋_GB2312" w:cs="Times New Roman" w:hint="eastAsia"/>
          <w:color w:val="000000" w:themeColor="text1"/>
        </w:rPr>
        <w:t>村</w:t>
      </w:r>
      <w:r>
        <w:rPr>
          <w:rFonts w:eastAsia="仿宋_GB2312" w:cs="Times New Roman"/>
          <w:color w:val="000000" w:themeColor="text1"/>
        </w:rPr>
        <w:t>卫生厕所普及率达</w:t>
      </w:r>
      <w:r>
        <w:rPr>
          <w:rFonts w:eastAsia="仿宋_GB2312" w:cs="Times New Roman"/>
          <w:color w:val="000000" w:themeColor="text1"/>
        </w:rPr>
        <w:t>98.62%</w:t>
      </w:r>
      <w:r>
        <w:rPr>
          <w:rFonts w:eastAsia="仿宋_GB2312" w:cs="Times New Roman"/>
          <w:color w:val="000000" w:themeColor="text1"/>
        </w:rPr>
        <w:t>，秸秆综合利用率达到</w:t>
      </w:r>
      <w:r>
        <w:rPr>
          <w:rFonts w:eastAsia="仿宋_GB2312" w:cs="Times New Roman"/>
          <w:color w:val="000000" w:themeColor="text1"/>
        </w:rPr>
        <w:t>92%</w:t>
      </w:r>
      <w:r>
        <w:rPr>
          <w:rFonts w:eastAsia="仿宋_GB2312" w:cs="Times New Roman"/>
          <w:color w:val="000000" w:themeColor="text1"/>
        </w:rPr>
        <w:t>。</w:t>
      </w:r>
    </w:p>
    <w:p w:rsidR="006D2649" w:rsidRDefault="00206E59">
      <w:pPr>
        <w:pStyle w:val="12"/>
        <w:adjustRightInd w:val="0"/>
        <w:snapToGrid w:val="0"/>
        <w:spacing w:line="353" w:lineRule="auto"/>
        <w:ind w:firstLine="640"/>
        <w:rPr>
          <w:rFonts w:cs="Times New Roman"/>
        </w:rPr>
      </w:pPr>
      <w:r>
        <w:rPr>
          <w:rFonts w:eastAsia="仿宋_GB2312" w:cs="Times New Roman"/>
          <w:bCs/>
        </w:rPr>
        <w:t>生态文明建设初现成效。东区</w:t>
      </w:r>
      <w:r>
        <w:rPr>
          <w:rFonts w:eastAsia="仿宋_GB2312" w:cs="Times New Roman"/>
        </w:rPr>
        <w:t>以生态文明示范创建为目标，协同推进特色小镇、美丽乡村以及</w:t>
      </w:r>
      <w:r>
        <w:rPr>
          <w:rFonts w:eastAsia="仿宋_GB2312" w:cs="Times New Roman"/>
        </w:rPr>
        <w:t>“</w:t>
      </w:r>
      <w:r>
        <w:rPr>
          <w:rFonts w:eastAsia="仿宋_GB2312" w:cs="Times New Roman"/>
        </w:rPr>
        <w:t>花城细胞</w:t>
      </w:r>
      <w:r>
        <w:rPr>
          <w:rFonts w:eastAsia="仿宋_GB2312" w:cs="Times New Roman"/>
        </w:rPr>
        <w:t>”</w:t>
      </w:r>
      <w:r>
        <w:rPr>
          <w:rFonts w:eastAsia="仿宋_GB2312" w:cs="Times New Roman"/>
        </w:rPr>
        <w:t>卫生单位创建。银江镇入选</w:t>
      </w:r>
      <w:r>
        <w:rPr>
          <w:rFonts w:eastAsia="仿宋_GB2312" w:cs="Times New Roman"/>
        </w:rPr>
        <w:t>“</w:t>
      </w:r>
      <w:r>
        <w:rPr>
          <w:rFonts w:eastAsia="仿宋_GB2312" w:cs="Times New Roman"/>
          <w:color w:val="000000" w:themeColor="text1"/>
        </w:rPr>
        <w:t>四川省第三批省级特色小城镇</w:t>
      </w:r>
      <w:r>
        <w:rPr>
          <w:rFonts w:eastAsia="仿宋_GB2312" w:cs="Times New Roman"/>
          <w:color w:val="000000" w:themeColor="text1"/>
        </w:rPr>
        <w:t>”</w:t>
      </w:r>
      <w:r>
        <w:rPr>
          <w:rFonts w:eastAsia="仿宋_GB2312" w:cs="Times New Roman"/>
          <w:color w:val="000000" w:themeColor="text1"/>
        </w:rPr>
        <w:t>，阿署达入选</w:t>
      </w:r>
      <w:r>
        <w:rPr>
          <w:rFonts w:eastAsia="仿宋_GB2312" w:cs="Times New Roman"/>
          <w:color w:val="000000" w:themeColor="text1"/>
        </w:rPr>
        <w:t>“</w:t>
      </w:r>
      <w:r>
        <w:rPr>
          <w:rFonts w:eastAsia="仿宋_GB2312" w:cs="Times New Roman"/>
          <w:color w:val="000000" w:themeColor="text1"/>
        </w:rPr>
        <w:t>全省十大幸福美丽新村</w:t>
      </w:r>
      <w:r>
        <w:rPr>
          <w:rFonts w:eastAsia="仿宋_GB2312" w:cs="Times New Roman"/>
          <w:color w:val="000000" w:themeColor="text1"/>
        </w:rPr>
        <w:t>”</w:t>
      </w:r>
      <w:r>
        <w:rPr>
          <w:rFonts w:eastAsia="仿宋_GB2312" w:cs="Times New Roman"/>
          <w:color w:val="000000" w:themeColor="text1"/>
        </w:rPr>
        <w:t>，沙坝村获评</w:t>
      </w:r>
      <w:r>
        <w:rPr>
          <w:rFonts w:eastAsia="仿宋_GB2312" w:cs="Times New Roman"/>
          <w:color w:val="000000" w:themeColor="text1"/>
        </w:rPr>
        <w:t>“</w:t>
      </w:r>
      <w:r>
        <w:rPr>
          <w:rFonts w:eastAsia="仿宋_GB2312" w:cs="Times New Roman"/>
          <w:color w:val="000000" w:themeColor="text1"/>
        </w:rPr>
        <w:t>四川产业</w:t>
      </w:r>
      <w:r>
        <w:rPr>
          <w:rFonts w:eastAsia="仿宋_GB2312" w:cs="Times New Roman"/>
        </w:rPr>
        <w:t>兴旺村</w:t>
      </w:r>
      <w:r>
        <w:rPr>
          <w:rFonts w:eastAsia="仿宋_GB2312" w:cs="Times New Roman"/>
        </w:rPr>
        <w:t>”“</w:t>
      </w:r>
      <w:r>
        <w:rPr>
          <w:rFonts w:eastAsia="仿宋_GB2312" w:cs="Times New Roman"/>
        </w:rPr>
        <w:t>市级乡村振兴示范村</w:t>
      </w:r>
      <w:r>
        <w:rPr>
          <w:rFonts w:eastAsia="仿宋_GB2312" w:cs="Times New Roman"/>
        </w:rPr>
        <w:t>”</w:t>
      </w:r>
      <w:r>
        <w:rPr>
          <w:rFonts w:eastAsia="仿宋_GB2312" w:cs="Times New Roman"/>
        </w:rPr>
        <w:t>，阿署达村、沙坝村、弄弄沟村建成</w:t>
      </w:r>
      <w:r>
        <w:rPr>
          <w:rFonts w:eastAsia="仿宋_GB2312" w:cs="Times New Roman"/>
        </w:rPr>
        <w:t>“</w:t>
      </w:r>
      <w:r>
        <w:rPr>
          <w:rFonts w:eastAsia="仿宋_GB2312" w:cs="Times New Roman"/>
        </w:rPr>
        <w:t>美丽四川</w:t>
      </w:r>
      <w:r>
        <w:rPr>
          <w:rFonts w:eastAsia="微软雅黑" w:cs="Times New Roman"/>
        </w:rPr>
        <w:t>•</w:t>
      </w:r>
      <w:r>
        <w:rPr>
          <w:rFonts w:eastAsia="仿宋_GB2312" w:cs="Times New Roman"/>
        </w:rPr>
        <w:t>宜居乡村</w:t>
      </w:r>
      <w:r>
        <w:rPr>
          <w:rFonts w:eastAsia="仿宋_GB2312" w:cs="Times New Roman"/>
        </w:rPr>
        <w:t>”</w:t>
      </w:r>
      <w:r>
        <w:rPr>
          <w:rFonts w:eastAsia="仿宋_GB2312" w:cs="Times New Roman"/>
        </w:rPr>
        <w:t>达标村，阿署达村入选省级乡村旅游重点村名单、农业农村部</w:t>
      </w:r>
      <w:r>
        <w:rPr>
          <w:rFonts w:eastAsia="仿宋_GB2312" w:cs="Times New Roman"/>
        </w:rPr>
        <w:t>“</w:t>
      </w:r>
      <w:r>
        <w:rPr>
          <w:rFonts w:eastAsia="仿宋_GB2312" w:cs="Times New Roman"/>
        </w:rPr>
        <w:t>全国美丽休闲乡村</w:t>
      </w:r>
      <w:r>
        <w:rPr>
          <w:rFonts w:eastAsia="仿宋_GB2312" w:cs="Times New Roman"/>
        </w:rPr>
        <w:t>”</w:t>
      </w:r>
      <w:r>
        <w:rPr>
          <w:rFonts w:eastAsia="仿宋_GB2312" w:cs="Times New Roman"/>
        </w:rPr>
        <w:t>。东区还成功创建市级花园单位、花园家庭、花园小区、花园度假村（农家乐）</w:t>
      </w:r>
      <w:r>
        <w:rPr>
          <w:rFonts w:eastAsia="仿宋_GB2312" w:cs="Times New Roman"/>
        </w:rPr>
        <w:t>60</w:t>
      </w:r>
      <w:r>
        <w:rPr>
          <w:rFonts w:eastAsia="仿宋_GB2312" w:cs="Times New Roman"/>
        </w:rPr>
        <w:t>个，成功创建省级</w:t>
      </w:r>
      <w:r>
        <w:rPr>
          <w:rFonts w:eastAsia="仿宋_GB2312" w:cs="Times New Roman"/>
        </w:rPr>
        <w:t>卫生单位、市级卫生单位、市级健康单位、区级卫生单位</w:t>
      </w:r>
      <w:r>
        <w:rPr>
          <w:rFonts w:eastAsia="仿宋_GB2312" w:cs="Times New Roman"/>
        </w:rPr>
        <w:t>68</w:t>
      </w:r>
      <w:r>
        <w:rPr>
          <w:rFonts w:eastAsia="仿宋_GB2312" w:cs="Times New Roman"/>
        </w:rPr>
        <w:t>个，</w:t>
      </w:r>
      <w:r>
        <w:rPr>
          <w:rFonts w:eastAsia="仿宋_GB2312" w:cs="Times New Roman"/>
        </w:rPr>
        <w:t>“</w:t>
      </w:r>
      <w:r>
        <w:rPr>
          <w:rFonts w:eastAsia="仿宋_GB2312" w:cs="Times New Roman"/>
        </w:rPr>
        <w:t>文明城市</w:t>
      </w:r>
      <w:r>
        <w:rPr>
          <w:rFonts w:eastAsia="仿宋_GB2312" w:cs="Times New Roman"/>
        </w:rPr>
        <w:t>”</w:t>
      </w:r>
      <w:r>
        <w:rPr>
          <w:rFonts w:eastAsia="仿宋_GB2312" w:cs="Times New Roman"/>
        </w:rPr>
        <w:t>和</w:t>
      </w:r>
      <w:r>
        <w:rPr>
          <w:rFonts w:eastAsia="仿宋_GB2312" w:cs="Times New Roman"/>
        </w:rPr>
        <w:t>“</w:t>
      </w:r>
      <w:r>
        <w:rPr>
          <w:rFonts w:eastAsia="仿宋_GB2312" w:cs="Times New Roman"/>
        </w:rPr>
        <w:t>阳光花城</w:t>
      </w:r>
      <w:r>
        <w:rPr>
          <w:rFonts w:eastAsia="仿宋_GB2312" w:cs="Times New Roman"/>
        </w:rPr>
        <w:t>”</w:t>
      </w:r>
      <w:r>
        <w:rPr>
          <w:rFonts w:eastAsia="仿宋_GB2312" w:cs="Times New Roman"/>
        </w:rPr>
        <w:t>形象深入人心。</w:t>
      </w:r>
    </w:p>
    <w:p w:rsidR="006D2649" w:rsidRDefault="00206E59">
      <w:pPr>
        <w:pStyle w:val="1"/>
        <w:adjustRightInd w:val="0"/>
        <w:snapToGrid w:val="0"/>
        <w:spacing w:beforeLines="0" w:afterLines="0" w:line="353" w:lineRule="auto"/>
        <w:rPr>
          <w:rFonts w:ascii="Times New Roman" w:eastAsia="黑体" w:cs="Times New Roman"/>
        </w:rPr>
      </w:pPr>
      <w:bookmarkStart w:id="8" w:name="_Toc105583576"/>
      <w:r>
        <w:rPr>
          <w:rFonts w:ascii="Times New Roman" w:eastAsia="黑体" w:cs="Times New Roman"/>
        </w:rPr>
        <w:lastRenderedPageBreak/>
        <w:t>三、存在问题</w:t>
      </w:r>
      <w:bookmarkEnd w:id="8"/>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9" w:name="_Toc105583577"/>
      <w:r>
        <w:rPr>
          <w:rFonts w:ascii="Times New Roman" w:eastAsia="楷体_GB2312" w:cs="Times New Roman"/>
          <w:b w:val="0"/>
        </w:rPr>
        <w:t>（一）结构性污染问题突出</w:t>
      </w:r>
      <w:bookmarkEnd w:id="9"/>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目前东区二产比重大，且规上工业以金属冶炼和压延加工业等高耗能行业为主，五大高耗能行业综合能源消费量占规上工业综合能源消费总量</w:t>
      </w:r>
      <w:r>
        <w:rPr>
          <w:rFonts w:eastAsia="仿宋_GB2312" w:cs="Times New Roman"/>
        </w:rPr>
        <w:t>95.0%</w:t>
      </w:r>
      <w:r>
        <w:rPr>
          <w:rFonts w:eastAsia="仿宋_GB2312" w:cs="Times New Roman"/>
        </w:rPr>
        <w:t>，清洁能源使用比例较低，煤炭消费仍占主导。辖区二产排放的二氧化硫、氮氧化物、颗粒物分别占全区总排放量的</w:t>
      </w:r>
      <w:r>
        <w:rPr>
          <w:rFonts w:eastAsia="仿宋_GB2312" w:cs="Times New Roman"/>
        </w:rPr>
        <w:t>97.71%</w:t>
      </w:r>
      <w:r>
        <w:rPr>
          <w:rFonts w:eastAsia="仿宋_GB2312" w:cs="Times New Roman"/>
        </w:rPr>
        <w:t>、</w:t>
      </w:r>
      <w:r>
        <w:rPr>
          <w:rFonts w:eastAsia="仿宋_GB2312" w:cs="Times New Roman"/>
        </w:rPr>
        <w:t>99.33%</w:t>
      </w:r>
      <w:r>
        <w:rPr>
          <w:rFonts w:eastAsia="仿宋_GB2312" w:cs="Times New Roman"/>
        </w:rPr>
        <w:t>和</w:t>
      </w:r>
      <w:r>
        <w:rPr>
          <w:rFonts w:eastAsia="仿宋_GB2312" w:cs="Times New Roman"/>
        </w:rPr>
        <w:t>67.17%</w:t>
      </w:r>
      <w:r>
        <w:rPr>
          <w:rFonts w:eastAsia="仿宋_GB2312" w:cs="Times New Roman"/>
        </w:rPr>
        <w:t>。结构性污染问题突出，区域环境质量综合指数较高，导致区域环境容量不足，难以支撑经济发展需求。</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10" w:name="_Toc105583578"/>
      <w:r>
        <w:rPr>
          <w:rFonts w:ascii="Times New Roman" w:eastAsia="楷体_GB2312" w:cs="Times New Roman"/>
          <w:b w:val="0"/>
        </w:rPr>
        <w:t>（二）环境风险问题不容忽视</w:t>
      </w:r>
      <w:bookmarkEnd w:id="10"/>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szCs w:val="32"/>
        </w:rPr>
        <w:t>受地理位置限制，辖区化工、钢铁行业大多沿江布局，流</w:t>
      </w:r>
      <w:r>
        <w:rPr>
          <w:rFonts w:eastAsia="仿宋_GB2312" w:cs="Times New Roman"/>
          <w:bCs/>
        </w:rPr>
        <w:t>域性和区域性环境风险形势严峻。</w:t>
      </w:r>
      <w:r>
        <w:rPr>
          <w:rFonts w:eastAsia="仿宋_GB2312" w:cs="Times New Roman" w:hint="eastAsia"/>
          <w:bCs/>
        </w:rPr>
        <w:t>居民区与工矿区交错，导致环境风险问题凸显。</w:t>
      </w:r>
      <w:r>
        <w:rPr>
          <w:rFonts w:eastAsia="仿宋_GB2312" w:cs="Times New Roman"/>
        </w:rPr>
        <w:t>历史剥离的废石、钢铁冶炼废渣、钒钛磁铁矿尾矿分别</w:t>
      </w:r>
      <w:r>
        <w:rPr>
          <w:rFonts w:eastAsia="仿宋_GB2312" w:cs="Times New Roman" w:hint="eastAsia"/>
        </w:rPr>
        <w:t>以</w:t>
      </w:r>
      <w:r>
        <w:rPr>
          <w:rFonts w:eastAsia="仿宋_GB2312" w:cs="Times New Roman"/>
        </w:rPr>
        <w:t>排土场、渣场、尾矿库等</w:t>
      </w:r>
      <w:r>
        <w:rPr>
          <w:rFonts w:eastAsia="仿宋_GB2312" w:cs="Times New Roman" w:hint="eastAsia"/>
        </w:rPr>
        <w:t>方式</w:t>
      </w:r>
      <w:r>
        <w:rPr>
          <w:rFonts w:eastAsia="仿宋_GB2312" w:cs="Times New Roman"/>
        </w:rPr>
        <w:t>沿江储存约</w:t>
      </w:r>
      <w:r>
        <w:rPr>
          <w:rFonts w:eastAsia="仿宋_GB2312" w:cs="Times New Roman"/>
        </w:rPr>
        <w:t>20</w:t>
      </w:r>
      <w:r>
        <w:rPr>
          <w:rFonts w:eastAsia="仿宋_GB2312" w:cs="Times New Roman"/>
        </w:rPr>
        <w:t>亿吨，一定程度威胁着辖区土壤和水生态环境安全。</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11" w:name="_Toc105583579"/>
      <w:r>
        <w:rPr>
          <w:rFonts w:ascii="Times New Roman" w:eastAsia="楷体_GB2312" w:cs="Times New Roman"/>
          <w:b w:val="0"/>
        </w:rPr>
        <w:lastRenderedPageBreak/>
        <w:t>（三）生态文明建设机制仍需完善</w:t>
      </w:r>
      <w:bookmarkEnd w:id="11"/>
      <w:r>
        <w:rPr>
          <w:rFonts w:ascii="Times New Roman" w:eastAsia="楷体_GB2312" w:cs="Times New Roman"/>
          <w:b w:val="0"/>
        </w:rPr>
        <w:t>。</w:t>
      </w:r>
    </w:p>
    <w:p w:rsidR="006D2649" w:rsidRDefault="00206E59">
      <w:pPr>
        <w:pStyle w:val="11"/>
        <w:adjustRightInd w:val="0"/>
        <w:snapToGrid w:val="0"/>
        <w:spacing w:line="353" w:lineRule="auto"/>
        <w:ind w:firstLine="640"/>
        <w:rPr>
          <w:rFonts w:eastAsia="仿宋_GB2312" w:cs="Times New Roman"/>
        </w:rPr>
      </w:pPr>
      <w:r>
        <w:rPr>
          <w:rFonts w:eastAsia="仿宋_GB2312" w:cs="Times New Roman"/>
        </w:rPr>
        <w:t>生态文明建设体制机制处于起步阶段。政府主导、企业主责、社会参与的治理体系还有待健全。治理能力现代化还有差距，精准治污、科学治污、现代化管理的能力还有待提升；城市基础设施和环境治理投入资金缺</w:t>
      </w:r>
      <w:r>
        <w:rPr>
          <w:rFonts w:eastAsia="仿宋_GB2312" w:cs="Times New Roman"/>
        </w:rPr>
        <w:t>口大，还需要进一步创新方式、开放市场，拓宽资金渠道加大环境治理投入。</w:t>
      </w:r>
    </w:p>
    <w:p w:rsidR="006D2649" w:rsidRDefault="00206E59">
      <w:pPr>
        <w:pStyle w:val="1"/>
        <w:adjustRightInd w:val="0"/>
        <w:snapToGrid w:val="0"/>
        <w:spacing w:beforeLines="0" w:afterLines="0" w:line="353" w:lineRule="auto"/>
        <w:rPr>
          <w:rFonts w:ascii="Times New Roman" w:eastAsia="黑体" w:cs="Times New Roman"/>
        </w:rPr>
      </w:pPr>
      <w:bookmarkStart w:id="12" w:name="_Toc105583580"/>
      <w:r>
        <w:rPr>
          <w:rFonts w:ascii="Times New Roman" w:eastAsia="黑体" w:cs="Times New Roman"/>
        </w:rPr>
        <w:t>四、建设机遇</w:t>
      </w:r>
      <w:bookmarkEnd w:id="12"/>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（一）生态文明理念深入人心。</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党的十八大以来，以习近平同志为核心的党中央对生态环境保护工作高度重视，</w:t>
      </w:r>
      <w:r>
        <w:rPr>
          <w:rFonts w:eastAsia="仿宋_GB2312" w:cs="Times New Roman"/>
        </w:rPr>
        <w:t>“</w:t>
      </w:r>
      <w:r>
        <w:rPr>
          <w:rFonts w:eastAsia="仿宋_GB2312" w:cs="Times New Roman"/>
        </w:rPr>
        <w:t>绿水青山就是金山银山</w:t>
      </w:r>
      <w:r>
        <w:rPr>
          <w:rFonts w:eastAsia="仿宋_GB2312" w:cs="Times New Roman"/>
        </w:rPr>
        <w:t>”</w:t>
      </w:r>
      <w:r>
        <w:rPr>
          <w:rFonts w:eastAsia="仿宋_GB2312" w:cs="Times New Roman"/>
        </w:rPr>
        <w:t>已经成为普遍共识。全社会贯彻绿色发展理念的自觉性、主动性显著增强。国家</w:t>
      </w:r>
      <w:r>
        <w:rPr>
          <w:rFonts w:eastAsia="仿宋_GB2312" w:cs="Times New Roman"/>
        </w:rPr>
        <w:t>“</w:t>
      </w:r>
      <w:r>
        <w:rPr>
          <w:rFonts w:eastAsia="仿宋_GB2312" w:cs="Times New Roman"/>
        </w:rPr>
        <w:t>十四五</w:t>
      </w:r>
      <w:r>
        <w:rPr>
          <w:rFonts w:eastAsia="仿宋_GB2312" w:cs="Times New Roman"/>
        </w:rPr>
        <w:t>”</w:t>
      </w:r>
      <w:r>
        <w:rPr>
          <w:rFonts w:eastAsia="仿宋_GB2312" w:cs="Times New Roman"/>
        </w:rPr>
        <w:t>规划和</w:t>
      </w:r>
      <w:r>
        <w:rPr>
          <w:rFonts w:eastAsia="仿宋_GB2312" w:cs="Times New Roman"/>
        </w:rPr>
        <w:t>2035</w:t>
      </w:r>
      <w:r>
        <w:rPr>
          <w:rFonts w:eastAsia="仿宋_GB2312" w:cs="Times New Roman"/>
        </w:rPr>
        <w:t>年远景目标纲要提出了生态文明建设实现新进步的主要目标。全社会对生态文明建设的关注和</w:t>
      </w:r>
      <w:r>
        <w:rPr>
          <w:rFonts w:eastAsia="仿宋_GB2312" w:cs="Times New Roman" w:hint="eastAsia"/>
        </w:rPr>
        <w:t>重视程度</w:t>
      </w:r>
      <w:r>
        <w:rPr>
          <w:rFonts w:eastAsia="仿宋_GB2312" w:cs="Times New Roman"/>
        </w:rPr>
        <w:t>达到空前高度，这是全面开展生态文明建设的最佳时期。</w:t>
      </w:r>
    </w:p>
    <w:p w:rsidR="006D2649" w:rsidRDefault="00206E59">
      <w:pPr>
        <w:pStyle w:val="19"/>
        <w:adjustRightInd w:val="0"/>
        <w:snapToGrid w:val="0"/>
        <w:spacing w:beforeLines="0" w:afterLines="0" w:line="353" w:lineRule="auto"/>
        <w:ind w:firstLine="640"/>
        <w:rPr>
          <w:rFonts w:ascii="Times New Roman" w:cs="Times New Roman"/>
        </w:rPr>
      </w:pPr>
      <w:r>
        <w:rPr>
          <w:rFonts w:ascii="Times New Roman" w:eastAsia="楷体_GB2312" w:cs="Times New Roman"/>
          <w:b w:val="0"/>
        </w:rPr>
        <w:t>（二）区位优势提供有利契机。</w:t>
      </w:r>
    </w:p>
    <w:p w:rsidR="006D2649" w:rsidRDefault="00206E59">
      <w:pPr>
        <w:pStyle w:val="11"/>
        <w:adjustRightInd w:val="0"/>
        <w:snapToGrid w:val="0"/>
        <w:spacing w:line="353" w:lineRule="auto"/>
        <w:ind w:firstLine="640"/>
        <w:rPr>
          <w:rFonts w:eastAsia="仿宋_GB2312" w:cs="Times New Roman"/>
        </w:rPr>
      </w:pPr>
      <w:r>
        <w:rPr>
          <w:rFonts w:eastAsia="仿宋_GB2312" w:cs="Times New Roman"/>
        </w:rPr>
        <w:lastRenderedPageBreak/>
        <w:t>东区位于川西南、滇西北结合部，金沙江、</w:t>
      </w:r>
      <w:r>
        <w:rPr>
          <w:rFonts w:eastAsia="仿宋_GB2312" w:cs="Times New Roman"/>
        </w:rPr>
        <w:t>雅砻江两江交汇处，是古</w:t>
      </w:r>
      <w:r>
        <w:rPr>
          <w:rFonts w:eastAsia="仿宋_GB2312" w:cs="Times New Roman"/>
        </w:rPr>
        <w:t>“</w:t>
      </w:r>
      <w:r>
        <w:rPr>
          <w:rFonts w:eastAsia="仿宋_GB2312" w:cs="Times New Roman"/>
        </w:rPr>
        <w:t>南丝绸之路</w:t>
      </w:r>
      <w:r>
        <w:rPr>
          <w:rFonts w:eastAsia="仿宋_GB2312" w:cs="Times New Roman"/>
        </w:rPr>
        <w:t>”</w:t>
      </w:r>
      <w:r>
        <w:rPr>
          <w:rFonts w:eastAsia="仿宋_GB2312" w:cs="Times New Roman"/>
        </w:rPr>
        <w:t>的重要通道</w:t>
      </w:r>
      <w:r>
        <w:rPr>
          <w:rFonts w:eastAsia="仿宋_GB2312" w:cs="Times New Roman" w:hint="eastAsia"/>
        </w:rPr>
        <w:t>，为攀枝花市主城区，</w:t>
      </w:r>
      <w:r>
        <w:rPr>
          <w:rFonts w:eastAsia="仿宋_GB2312" w:cs="Times New Roman"/>
        </w:rPr>
        <w:t>在长江上游生态屏障建设、川西南滇西北区域中心城市建设、全市</w:t>
      </w:r>
      <w:r>
        <w:rPr>
          <w:rFonts w:eastAsia="仿宋_GB2312" w:cs="Times New Roman"/>
        </w:rPr>
        <w:t>“123”</w:t>
      </w:r>
      <w:r>
        <w:rPr>
          <w:rFonts w:eastAsia="仿宋_GB2312" w:cs="Times New Roman"/>
        </w:rPr>
        <w:t>城市发展新格局</w:t>
      </w:r>
      <w:r>
        <w:rPr>
          <w:rFonts w:eastAsia="仿宋_GB2312" w:cs="Times New Roman" w:hint="eastAsia"/>
        </w:rPr>
        <w:t>构建中</w:t>
      </w:r>
      <w:r>
        <w:rPr>
          <w:rFonts w:eastAsia="仿宋_GB2312" w:cs="Times New Roman"/>
        </w:rPr>
        <w:t>，占据了十分有利的地理位置，为东区生态文明建设提供了有利的契机。</w:t>
      </w:r>
    </w:p>
    <w:p w:rsidR="006D2649" w:rsidRDefault="00206E59">
      <w:pPr>
        <w:pStyle w:val="19"/>
        <w:adjustRightInd w:val="0"/>
        <w:snapToGrid w:val="0"/>
        <w:spacing w:beforeLines="0" w:afterLines="0" w:line="353" w:lineRule="auto"/>
        <w:ind w:firstLine="640"/>
        <w:rPr>
          <w:rFonts w:ascii="Times New Roman" w:cs="Times New Roman"/>
        </w:rPr>
      </w:pPr>
      <w:r>
        <w:rPr>
          <w:rFonts w:ascii="Times New Roman" w:eastAsia="楷体_GB2312" w:cs="Times New Roman"/>
          <w:b w:val="0"/>
        </w:rPr>
        <w:t>（三）重大战略叠加注入新动能。</w:t>
      </w:r>
    </w:p>
    <w:p w:rsidR="006D2649" w:rsidRDefault="00206E59">
      <w:pPr>
        <w:widowControl/>
        <w:adjustRightInd w:val="0"/>
        <w:snapToGrid w:val="0"/>
        <w:spacing w:line="353" w:lineRule="auto"/>
        <w:ind w:firstLine="640"/>
        <w:rPr>
          <w:rFonts w:eastAsia="仿宋_GB2312" w:cs="Times New Roman"/>
        </w:rPr>
      </w:pPr>
      <w:r>
        <w:rPr>
          <w:rFonts w:eastAsia="仿宋_GB2312" w:cs="Times New Roman" w:hint="eastAsia"/>
        </w:rPr>
        <w:t>“</w:t>
      </w:r>
      <w:r>
        <w:rPr>
          <w:rFonts w:eastAsia="仿宋_GB2312" w:cs="Times New Roman"/>
        </w:rPr>
        <w:t>十四五</w:t>
      </w:r>
      <w:r>
        <w:rPr>
          <w:rFonts w:eastAsia="仿宋_GB2312" w:cs="Times New Roman" w:hint="eastAsia"/>
        </w:rPr>
        <w:t>”</w:t>
      </w:r>
      <w:r>
        <w:rPr>
          <w:rFonts w:eastAsia="仿宋_GB2312" w:cs="Times New Roman"/>
        </w:rPr>
        <w:t>期间，</w:t>
      </w:r>
      <w:r>
        <w:rPr>
          <w:rFonts w:eastAsia="仿宋_GB2312" w:cs="Times New Roman"/>
        </w:rPr>
        <w:t>“</w:t>
      </w:r>
      <w:r>
        <w:rPr>
          <w:rFonts w:eastAsia="仿宋_GB2312" w:cs="Times New Roman"/>
        </w:rPr>
        <w:t>一带一路</w:t>
      </w:r>
      <w:r>
        <w:rPr>
          <w:rFonts w:eastAsia="仿宋_GB2312" w:cs="Times New Roman"/>
        </w:rPr>
        <w:t>”</w:t>
      </w:r>
      <w:r>
        <w:rPr>
          <w:rFonts w:eastAsia="仿宋_GB2312" w:cs="Times New Roman"/>
        </w:rPr>
        <w:t>和长江经济带发展等国家战略深入推进；省委推动攀西经济区转型发展、增强攀西经济区资源创新开发能力等措施强化实施，市委更是提出大力实施工业强市、精明增长、绿色低碳</w:t>
      </w:r>
      <w:r>
        <w:rPr>
          <w:rFonts w:eastAsia="仿宋_GB2312" w:cs="Times New Roman"/>
        </w:rPr>
        <w:t>“</w:t>
      </w:r>
      <w:r>
        <w:rPr>
          <w:rFonts w:eastAsia="仿宋_GB2312" w:cs="Times New Roman"/>
        </w:rPr>
        <w:t>三大战略</w:t>
      </w:r>
      <w:r>
        <w:rPr>
          <w:rFonts w:eastAsia="仿宋_GB2312" w:cs="Times New Roman"/>
        </w:rPr>
        <w:t>”</w:t>
      </w:r>
      <w:r>
        <w:rPr>
          <w:rFonts w:eastAsia="仿宋_GB2312" w:cs="Times New Roman"/>
        </w:rPr>
        <w:t>，统筹做好钒钛、阳光、清洁能源</w:t>
      </w:r>
      <w:r>
        <w:rPr>
          <w:rFonts w:eastAsia="仿宋_GB2312" w:cs="Times New Roman"/>
        </w:rPr>
        <w:t>“</w:t>
      </w:r>
      <w:r>
        <w:rPr>
          <w:rFonts w:eastAsia="仿宋_GB2312" w:cs="Times New Roman"/>
        </w:rPr>
        <w:t>三篇文章</w:t>
      </w:r>
      <w:r>
        <w:rPr>
          <w:rFonts w:eastAsia="仿宋_GB2312" w:cs="Times New Roman"/>
        </w:rPr>
        <w:t>”</w:t>
      </w:r>
      <w:r>
        <w:rPr>
          <w:rFonts w:eastAsia="仿宋_GB2312" w:cs="Times New Roman"/>
        </w:rPr>
        <w:t>以及</w:t>
      </w:r>
      <w:r>
        <w:rPr>
          <w:rFonts w:eastAsia="仿宋_GB2312" w:cs="Times New Roman"/>
          <w:color w:val="000000"/>
          <w:kern w:val="0"/>
          <w:sz w:val="31"/>
          <w:szCs w:val="31"/>
        </w:rPr>
        <w:t>加快建设</w:t>
      </w:r>
      <w:r>
        <w:rPr>
          <w:rFonts w:eastAsia="仿宋_GB2312" w:cs="Times New Roman"/>
          <w:color w:val="000000"/>
          <w:kern w:val="0"/>
          <w:sz w:val="31"/>
          <w:szCs w:val="31"/>
        </w:rPr>
        <w:t>“</w:t>
      </w:r>
      <w:r>
        <w:rPr>
          <w:rFonts w:eastAsia="仿宋_GB2312" w:cs="Times New Roman"/>
          <w:color w:val="000000"/>
          <w:kern w:val="0"/>
          <w:sz w:val="31"/>
          <w:szCs w:val="31"/>
        </w:rPr>
        <w:t>生态环境友好的现代化区域中心城市</w:t>
      </w:r>
      <w:r>
        <w:rPr>
          <w:rFonts w:eastAsia="仿宋_GB2312" w:cs="Times New Roman"/>
          <w:color w:val="000000"/>
          <w:kern w:val="0"/>
          <w:sz w:val="31"/>
          <w:szCs w:val="31"/>
        </w:rPr>
        <w:t>”“</w:t>
      </w:r>
      <w:r>
        <w:rPr>
          <w:rFonts w:eastAsia="仿宋_GB2312" w:cs="Times New Roman"/>
          <w:color w:val="000000"/>
          <w:kern w:val="0"/>
          <w:sz w:val="31"/>
          <w:szCs w:val="31"/>
        </w:rPr>
        <w:t>建设氢能示范城市</w:t>
      </w:r>
      <w:r>
        <w:rPr>
          <w:rFonts w:eastAsia="仿宋_GB2312" w:cs="Times New Roman"/>
          <w:color w:val="000000"/>
          <w:kern w:val="0"/>
          <w:sz w:val="31"/>
          <w:szCs w:val="31"/>
        </w:rPr>
        <w:t>”</w:t>
      </w:r>
      <w:r>
        <w:rPr>
          <w:rFonts w:eastAsia="仿宋_GB2312" w:cs="Times New Roman"/>
          <w:color w:val="000000"/>
          <w:kern w:val="0"/>
          <w:sz w:val="31"/>
          <w:szCs w:val="31"/>
        </w:rPr>
        <w:t>等</w:t>
      </w:r>
      <w:r>
        <w:rPr>
          <w:rFonts w:eastAsia="仿宋_GB2312" w:cs="Times New Roman"/>
        </w:rPr>
        <w:t>战略，各层级的重大战略叠加为</w:t>
      </w:r>
      <w:r>
        <w:rPr>
          <w:rFonts w:eastAsia="仿宋_GB2312" w:cs="Times New Roman"/>
        </w:rPr>
        <w:t>“</w:t>
      </w:r>
      <w:r>
        <w:rPr>
          <w:rFonts w:eastAsia="仿宋_GB2312" w:cs="Times New Roman"/>
        </w:rPr>
        <w:t>十四五</w:t>
      </w:r>
      <w:r>
        <w:rPr>
          <w:rFonts w:eastAsia="仿宋_GB2312" w:cs="Times New Roman"/>
        </w:rPr>
        <w:t>”</w:t>
      </w:r>
      <w:r>
        <w:rPr>
          <w:rFonts w:eastAsia="仿宋_GB2312" w:cs="Times New Roman"/>
        </w:rPr>
        <w:t>东区加快转型升级、绿色低碳发展，建设生态文明</w:t>
      </w:r>
      <w:r>
        <w:rPr>
          <w:rFonts w:eastAsia="仿宋_GB2312" w:cs="Times New Roman" w:hint="eastAsia"/>
        </w:rPr>
        <w:t>示范区</w:t>
      </w:r>
      <w:r>
        <w:rPr>
          <w:rFonts w:eastAsia="仿宋_GB2312" w:cs="Times New Roman"/>
        </w:rPr>
        <w:t>注入了新的动力。</w:t>
      </w:r>
    </w:p>
    <w:p w:rsidR="006D2649" w:rsidRDefault="00206E59">
      <w:pPr>
        <w:pStyle w:val="1"/>
        <w:adjustRightInd w:val="0"/>
        <w:snapToGrid w:val="0"/>
        <w:spacing w:beforeLines="0" w:afterLines="0" w:line="353" w:lineRule="auto"/>
        <w:rPr>
          <w:rFonts w:ascii="Times New Roman" w:eastAsia="黑体" w:cs="Times New Roman"/>
        </w:rPr>
      </w:pPr>
      <w:bookmarkStart w:id="13" w:name="_Toc105583581"/>
      <w:r>
        <w:rPr>
          <w:rFonts w:ascii="Times New Roman" w:eastAsia="黑体" w:cs="Times New Roman"/>
        </w:rPr>
        <w:lastRenderedPageBreak/>
        <w:t>五、面临挑战</w:t>
      </w:r>
      <w:bookmarkEnd w:id="13"/>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（一）生态空间优化面临挑战。</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由于历史原因</w:t>
      </w:r>
      <w:r>
        <w:rPr>
          <w:rFonts w:eastAsia="仿宋_GB2312" w:cs="Times New Roman" w:hint="eastAsia"/>
        </w:rPr>
        <w:t>，</w:t>
      </w:r>
      <w:r>
        <w:rPr>
          <w:rFonts w:eastAsia="仿宋_GB2312" w:cs="Times New Roman"/>
        </w:rPr>
        <w:t>城镇建设与园区建设高度集中于金沙江河谷和大河河谷，生产空间、生活空间、生态空间高度混杂，城市建设与园区工业发展布局不合理，生态环境空间功能分区无序，岸线硬质化普遍，生态健康水平不高。随着钒钛战略资源绿色发展核心区和攀西地区工旅融合示范区加快建设，城市规模逐渐扩大，用地需求逐步增加，可能进一步挤压本就偏少的耕地和生态空间。如何在土地资源匮乏的情况下，协调好产业发展、城市扩展和生态空间构建的关系，是东区实现绿色发展，打造阳光花城面临的重大挑战。</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（二）生态持续改善难度加大。</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东区属南亚热带干</w:t>
      </w:r>
      <w:r>
        <w:rPr>
          <w:rFonts w:eastAsia="仿宋_GB2312" w:cs="Times New Roman" w:hint="eastAsia"/>
        </w:rPr>
        <w:t>热</w:t>
      </w:r>
      <w:r>
        <w:rPr>
          <w:rFonts w:eastAsia="仿宋_GB2312" w:cs="Times New Roman"/>
        </w:rPr>
        <w:t>河谷气候，干热同季</w:t>
      </w:r>
      <w:r>
        <w:rPr>
          <w:rFonts w:eastAsia="仿宋_GB2312" w:cs="Times New Roman"/>
        </w:rPr>
        <w:t>、水热矛盾突出，水土流失严重，土壤肥力低，旱季时间长，是我国西南干旱中心和四川省造林最困难</w:t>
      </w:r>
      <w:r>
        <w:rPr>
          <w:rFonts w:eastAsia="仿宋_GB2312" w:cs="Times New Roman" w:hint="eastAsia"/>
        </w:rPr>
        <w:t>的</w:t>
      </w:r>
      <w:r>
        <w:rPr>
          <w:rFonts w:eastAsia="仿宋_GB2312" w:cs="Times New Roman"/>
        </w:rPr>
        <w:t>地区之一，植被恢复难度极大。</w:t>
      </w:r>
      <w:r>
        <w:rPr>
          <w:rStyle w:val="11Char0"/>
          <w:rFonts w:eastAsia="仿宋_GB2312" w:cs="Times New Roman"/>
        </w:rPr>
        <w:t>东区现有</w:t>
      </w:r>
      <w:r>
        <w:rPr>
          <w:rStyle w:val="11Char0"/>
          <w:rFonts w:eastAsia="仿宋_GB2312" w:cs="Times New Roman"/>
        </w:rPr>
        <w:lastRenderedPageBreak/>
        <w:t>徐家沟铁矿、兰尖朱家包包等大型矿山，矿产资源开采一定程度造成了植</w:t>
      </w:r>
      <w:r>
        <w:rPr>
          <w:rFonts w:eastAsia="仿宋_GB2312" w:cs="Times New Roman"/>
        </w:rPr>
        <w:t>被破坏，同时</w:t>
      </w:r>
      <w:r>
        <w:rPr>
          <w:rStyle w:val="11Char0"/>
          <w:rFonts w:eastAsia="仿宋_GB2312" w:cs="Times New Roman"/>
        </w:rPr>
        <w:t>开采剥离废土、废石、废渣和尾矿等固体废弃物资源利用率低，占用大量生态空间，</w:t>
      </w:r>
      <w:r>
        <w:rPr>
          <w:rFonts w:eastAsia="仿宋_GB2312" w:cs="Times New Roman"/>
        </w:rPr>
        <w:t>加剧水土流失和</w:t>
      </w:r>
      <w:r>
        <w:rPr>
          <w:rFonts w:eastAsia="仿宋_GB2312" w:cs="Times New Roman" w:hint="eastAsia"/>
        </w:rPr>
        <w:t>沙</w:t>
      </w:r>
      <w:r>
        <w:rPr>
          <w:rFonts w:eastAsia="仿宋_GB2312" w:cs="Times New Roman"/>
        </w:rPr>
        <w:t>漠化，制约生态环境改善。</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（三）碳达峰与产业升级任务艰巨。</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碳达峰、碳中和是推动生产和生活体系向绿色低碳转型的新契机</w:t>
      </w:r>
      <w:r>
        <w:rPr>
          <w:rFonts w:eastAsia="仿宋_GB2312" w:cs="Times New Roman" w:hint="eastAsia"/>
        </w:rPr>
        <w:t>、</w:t>
      </w:r>
      <w:r>
        <w:rPr>
          <w:rFonts w:eastAsia="仿宋_GB2312" w:cs="Times New Roman"/>
        </w:rPr>
        <w:t>新约束和新机遇。目前东区能源消耗总量</w:t>
      </w:r>
      <w:r>
        <w:rPr>
          <w:rFonts w:eastAsia="仿宋_GB2312" w:cs="Times New Roman"/>
        </w:rPr>
        <w:t>90%</w:t>
      </w:r>
      <w:r>
        <w:rPr>
          <w:rFonts w:eastAsia="仿宋_GB2312" w:cs="Times New Roman"/>
        </w:rPr>
        <w:t>以上是化石能源，要实现</w:t>
      </w:r>
      <w:r>
        <w:rPr>
          <w:rFonts w:eastAsia="仿宋_GB2312" w:cs="Times New Roman"/>
        </w:rPr>
        <w:t>2030</w:t>
      </w:r>
      <w:r>
        <w:rPr>
          <w:rFonts w:eastAsia="仿宋_GB2312" w:cs="Times New Roman"/>
        </w:rPr>
        <w:t>年碳达峰的目标，需要大幅发展</w:t>
      </w:r>
      <w:r>
        <w:rPr>
          <w:rFonts w:eastAsia="仿宋_GB2312" w:cs="Times New Roman"/>
        </w:rPr>
        <w:t>可再生能源，降低化石能源的比重，推动产业结构调整和节能降耗。钒钛钢铁产业作为东区支柱产业，碳排放总量高，强度大，如何在保持经济增长的同时，实现减污降碳，是东区建设生态文明社会面临的严峻挑战。</w:t>
      </w:r>
    </w:p>
    <w:p w:rsidR="006D2649" w:rsidRDefault="006D2649" w:rsidP="00C50AFC">
      <w:pPr>
        <w:keepNext/>
        <w:adjustRightInd w:val="0"/>
        <w:snapToGrid w:val="0"/>
        <w:spacing w:beforeLines="50" w:afterLines="50" w:line="353" w:lineRule="auto"/>
        <w:ind w:firstLineChars="0" w:firstLine="0"/>
        <w:jc w:val="center"/>
        <w:rPr>
          <w:rFonts w:eastAsia="仿宋_GB2312" w:cs="Times New Roman"/>
          <w:b/>
          <w:bCs/>
          <w:kern w:val="0"/>
          <w:sz w:val="24"/>
        </w:rPr>
        <w:sectPr w:rsidR="006D2649">
          <w:footerReference w:type="default" r:id="rId23"/>
          <w:pgSz w:w="11910" w:h="16840"/>
          <w:pgMar w:top="2098" w:right="1474" w:bottom="1985" w:left="1588" w:header="877" w:footer="977" w:gutter="0"/>
          <w:cols w:space="720"/>
          <w:docGrid w:linePitch="435"/>
        </w:sectPr>
      </w:pPr>
    </w:p>
    <w:p w:rsidR="006D2649" w:rsidRDefault="00206E59" w:rsidP="00C50AFC">
      <w:pPr>
        <w:pStyle w:val="aff3"/>
        <w:snapToGrid w:val="0"/>
        <w:spacing w:beforeLines="10" w:afterLines="10" w:line="353" w:lineRule="auto"/>
        <w:jc w:val="center"/>
        <w:rPr>
          <w:rFonts w:ascii="Times New Roman" w:eastAsia="方正小标宋简体" w:hAnsi="Times New Roman" w:hint="default"/>
          <w:sz w:val="36"/>
          <w:szCs w:val="36"/>
        </w:rPr>
      </w:pPr>
      <w:bookmarkStart w:id="14" w:name="_Toc105583582"/>
      <w:r>
        <w:rPr>
          <w:rFonts w:ascii="Times New Roman" w:eastAsia="方正小标宋简体" w:hAnsi="Times New Roman" w:hint="default"/>
          <w:sz w:val="36"/>
          <w:szCs w:val="36"/>
        </w:rPr>
        <w:lastRenderedPageBreak/>
        <w:t>第二章　总体要求</w:t>
      </w:r>
      <w:bookmarkEnd w:id="14"/>
    </w:p>
    <w:p w:rsidR="006D2649" w:rsidRDefault="00206E59">
      <w:pPr>
        <w:pStyle w:val="1"/>
        <w:adjustRightInd w:val="0"/>
        <w:snapToGrid w:val="0"/>
        <w:spacing w:beforeLines="0" w:afterLines="0" w:line="353" w:lineRule="auto"/>
        <w:rPr>
          <w:rFonts w:ascii="Times New Roman" w:eastAsia="黑体" w:cs="Times New Roman"/>
        </w:rPr>
      </w:pPr>
      <w:bookmarkStart w:id="15" w:name="_Toc105583583"/>
      <w:r>
        <w:rPr>
          <w:rFonts w:ascii="Times New Roman" w:eastAsia="黑体" w:cs="Times New Roman"/>
        </w:rPr>
        <w:t>一、指导思想</w:t>
      </w:r>
      <w:bookmarkEnd w:id="15"/>
    </w:p>
    <w:p w:rsidR="006D2649" w:rsidRDefault="00206E59">
      <w:pPr>
        <w:pStyle w:val="a4"/>
        <w:snapToGrid w:val="0"/>
        <w:spacing w:line="353" w:lineRule="auto"/>
        <w:ind w:firstLine="640"/>
        <w:rPr>
          <w:rFonts w:eastAsia="仿宋_GB2312"/>
          <w:sz w:val="32"/>
          <w:szCs w:val="32"/>
        </w:rPr>
      </w:pPr>
      <w:r>
        <w:rPr>
          <w:rFonts w:eastAsia="仿宋_GB2312"/>
          <w:sz w:val="32"/>
          <w:szCs w:val="32"/>
        </w:rPr>
        <w:t>以习近平新时代中国特色社会主义思想为指导，深入贯彻党的十九大和十九届历次全会精神，深入贯彻习近平生态文明思想和习近平总书记对四川工作的系列重要指示精神，坚持以人民为中心的发展思想，坚持把良好生态环境作为最普惠的民生福祉，全面落实中央、省、市生态环境保护战略部署，以满足人民日益增长的优美生态环境需要为导向，坚持生态优先、绿色发展，持续推动发展方式转变，建立健全现代环境治理体系，打好污染防治攻坚战，推进空间布局不断优化、生态经济绿色转型、生态安全日益改善、生态制度不断健全、生态文化繁荣发展、生态生活不断普及，打</w:t>
      </w:r>
      <w:r>
        <w:rPr>
          <w:rFonts w:eastAsia="仿宋_GB2312"/>
          <w:sz w:val="32"/>
          <w:szCs w:val="32"/>
        </w:rPr>
        <w:t>造产业强、城市优、人民幸福的现代化区域中心城</w:t>
      </w:r>
      <w:r>
        <w:rPr>
          <w:rFonts w:eastAsia="仿宋_GB2312" w:hint="eastAsia"/>
          <w:sz w:val="32"/>
          <w:szCs w:val="32"/>
        </w:rPr>
        <w:t>区</w:t>
      </w:r>
      <w:r>
        <w:rPr>
          <w:rFonts w:eastAsia="仿宋_GB2312"/>
          <w:sz w:val="32"/>
          <w:szCs w:val="32"/>
        </w:rPr>
        <w:t>。</w:t>
      </w:r>
    </w:p>
    <w:p w:rsidR="006D2649" w:rsidRDefault="00206E59">
      <w:pPr>
        <w:pStyle w:val="1"/>
        <w:adjustRightInd w:val="0"/>
        <w:snapToGrid w:val="0"/>
        <w:spacing w:beforeLines="0" w:afterLines="0" w:line="353" w:lineRule="auto"/>
        <w:rPr>
          <w:rFonts w:ascii="Times New Roman" w:eastAsia="黑体" w:cs="Times New Roman"/>
        </w:rPr>
      </w:pPr>
      <w:bookmarkStart w:id="16" w:name="_Toc105583584"/>
      <w:r>
        <w:rPr>
          <w:rFonts w:ascii="Times New Roman" w:eastAsia="黑体" w:cs="Times New Roman"/>
        </w:rPr>
        <w:t>二、规划原则</w:t>
      </w:r>
      <w:bookmarkEnd w:id="16"/>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（一）减污降碳、协同增效。</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遵循主体功能定位，深化生态环境保护体制机制改革，坚持</w:t>
      </w:r>
      <w:r>
        <w:rPr>
          <w:rFonts w:eastAsia="仿宋_GB2312" w:cs="Times New Roman"/>
        </w:rPr>
        <w:lastRenderedPageBreak/>
        <w:t>循环发展、低碳发展理念，加快能源结构和产业结构转型升级，构建生态产业体系，形成资源节约与环境友好的局面，更好地推动环境治理从末端治理向源头预防、源头治理转变。</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（二）因地制宜、全域统筹。</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发挥东区钒钛特色资源优势，结合新兴产业、新能源产业等强劲发展势头，统筹工业绿色发展转型和干热河谷生态恢复与治理，厚植人与自然和谐发展的现代生态文明观，将东区生态文明建设融入到政治建设、经济建设、文化建设、社会建设各方面</w:t>
      </w:r>
      <w:r>
        <w:rPr>
          <w:rFonts w:eastAsia="仿宋_GB2312" w:cs="Times New Roman" w:hint="eastAsia"/>
        </w:rPr>
        <w:t>、</w:t>
      </w:r>
      <w:r>
        <w:rPr>
          <w:rFonts w:eastAsia="仿宋_GB2312" w:cs="Times New Roman"/>
        </w:rPr>
        <w:t>全过程。</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（三）党政主导、共建共享。</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构建党委领导、政府主导、人大监督、企业主体、社会组织和公众共同参与的生态文明建设体系，提供更多优质生态产品，更好地满足人民群众日益增长的优美生态环境需求。</w:t>
      </w:r>
    </w:p>
    <w:p w:rsidR="006D2649" w:rsidRDefault="00206E59">
      <w:pPr>
        <w:pStyle w:val="1"/>
        <w:adjustRightInd w:val="0"/>
        <w:snapToGrid w:val="0"/>
        <w:spacing w:beforeLines="0" w:afterLines="0" w:line="353" w:lineRule="auto"/>
        <w:rPr>
          <w:rFonts w:ascii="Times New Roman" w:eastAsia="黑体" w:cs="Times New Roman"/>
        </w:rPr>
      </w:pPr>
      <w:bookmarkStart w:id="17" w:name="_Toc105583585"/>
      <w:r>
        <w:rPr>
          <w:rFonts w:ascii="Times New Roman" w:eastAsia="黑体" w:cs="Times New Roman"/>
        </w:rPr>
        <w:t>三、规划范围</w:t>
      </w:r>
      <w:bookmarkEnd w:id="17"/>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规划范围包括：东华街道、炳草岗街道、弄弄坪街道、大渡</w:t>
      </w:r>
      <w:r>
        <w:rPr>
          <w:rFonts w:eastAsia="仿宋_GB2312" w:cs="Times New Roman"/>
        </w:rPr>
        <w:lastRenderedPageBreak/>
        <w:t>口街道、瓜子坪街道和银江镇，规划总面积</w:t>
      </w:r>
      <w:r>
        <w:rPr>
          <w:rFonts w:eastAsia="仿宋_GB2312" w:cs="Times New Roman"/>
        </w:rPr>
        <w:t>166</w:t>
      </w:r>
      <w:r>
        <w:rPr>
          <w:rFonts w:eastAsia="仿宋_GB2312" w:cs="Times New Roman"/>
        </w:rPr>
        <w:t>平方公里。</w:t>
      </w:r>
    </w:p>
    <w:p w:rsidR="006D2649" w:rsidRDefault="00206E59">
      <w:pPr>
        <w:pStyle w:val="1"/>
        <w:adjustRightInd w:val="0"/>
        <w:snapToGrid w:val="0"/>
        <w:spacing w:beforeLines="0" w:afterLines="0" w:line="353" w:lineRule="auto"/>
        <w:rPr>
          <w:rFonts w:ascii="Times New Roman" w:eastAsia="黑体" w:cs="Times New Roman"/>
        </w:rPr>
      </w:pPr>
      <w:bookmarkStart w:id="18" w:name="_Toc105583586"/>
      <w:r>
        <w:rPr>
          <w:rFonts w:ascii="Times New Roman" w:eastAsia="黑体" w:cs="Times New Roman"/>
        </w:rPr>
        <w:t>四、规划期限</w:t>
      </w:r>
      <w:bookmarkEnd w:id="18"/>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规划基准年为</w:t>
      </w:r>
      <w:r>
        <w:rPr>
          <w:rFonts w:eastAsia="仿宋_GB2312" w:cs="Times New Roman"/>
        </w:rPr>
        <w:t>2020</w:t>
      </w:r>
      <w:r>
        <w:rPr>
          <w:rFonts w:eastAsia="仿宋_GB2312" w:cs="Times New Roman"/>
        </w:rPr>
        <w:t>年，规划期限为</w:t>
      </w:r>
      <w:r>
        <w:rPr>
          <w:rFonts w:eastAsia="仿宋_GB2312" w:cs="Times New Roman"/>
        </w:rPr>
        <w:t>2021-2025</w:t>
      </w:r>
      <w:r>
        <w:rPr>
          <w:rFonts w:eastAsia="仿宋_GB2312" w:cs="Times New Roman"/>
        </w:rPr>
        <w:t>年。</w:t>
      </w:r>
    </w:p>
    <w:p w:rsidR="006D2649" w:rsidRDefault="00206E59">
      <w:pPr>
        <w:pStyle w:val="1"/>
        <w:adjustRightInd w:val="0"/>
        <w:snapToGrid w:val="0"/>
        <w:spacing w:beforeLines="0" w:afterLines="0" w:line="353" w:lineRule="auto"/>
        <w:rPr>
          <w:rFonts w:ascii="Times New Roman" w:eastAsia="黑体" w:cs="Times New Roman"/>
        </w:rPr>
      </w:pPr>
      <w:bookmarkStart w:id="19" w:name="_Toc105583587"/>
      <w:r>
        <w:rPr>
          <w:rFonts w:ascii="Times New Roman" w:eastAsia="黑体" w:cs="Times New Roman"/>
        </w:rPr>
        <w:t>五、规划目标</w:t>
      </w:r>
      <w:bookmarkEnd w:id="19"/>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20" w:name="_Toc105583588"/>
      <w:r>
        <w:rPr>
          <w:rFonts w:ascii="Times New Roman" w:eastAsia="楷体_GB2312" w:cs="Times New Roman"/>
          <w:b w:val="0"/>
        </w:rPr>
        <w:t>（一）总体目标</w:t>
      </w:r>
      <w:bookmarkEnd w:id="20"/>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通过生态制度、生态安全、生态空间、生态经济、生态生活、生态文化等六大体系建设，推进</w:t>
      </w:r>
      <w:r>
        <w:rPr>
          <w:rFonts w:eastAsia="仿宋_GB2312" w:cs="Times New Roman"/>
        </w:rPr>
        <w:t>“</w:t>
      </w:r>
      <w:r>
        <w:rPr>
          <w:rFonts w:eastAsia="仿宋_GB2312" w:cs="Times New Roman"/>
        </w:rPr>
        <w:t>减污、降碳、强生态</w:t>
      </w:r>
      <w:r>
        <w:rPr>
          <w:rFonts w:eastAsia="仿宋_GB2312" w:cs="Times New Roman"/>
        </w:rPr>
        <w:t>”</w:t>
      </w:r>
      <w:r>
        <w:rPr>
          <w:rFonts w:eastAsia="仿宋_GB2312" w:cs="Times New Roman"/>
        </w:rPr>
        <w:t>，深入打好污染防治攻坚战，持续改善生态环境质量，优化产业结构，提升清洁生产水平，增强绿色发展内生动力。</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21" w:name="_Toc105583589"/>
      <w:r>
        <w:rPr>
          <w:rFonts w:ascii="Times New Roman" w:eastAsia="楷体_GB2312" w:cs="Times New Roman"/>
          <w:b w:val="0"/>
        </w:rPr>
        <w:t>（二）具体目标</w:t>
      </w:r>
      <w:bookmarkEnd w:id="21"/>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至</w:t>
      </w:r>
      <w:r>
        <w:rPr>
          <w:rFonts w:eastAsia="仿宋_GB2312" w:cs="Times New Roman"/>
        </w:rPr>
        <w:t>2025</w:t>
      </w:r>
      <w:r>
        <w:rPr>
          <w:rFonts w:eastAsia="仿宋_GB2312" w:cs="Times New Roman"/>
        </w:rPr>
        <w:t>年，东区生态文明建设示范区约束性指标全面达标。生态空间格局进一步</w:t>
      </w:r>
      <w:r>
        <w:rPr>
          <w:rFonts w:eastAsia="仿宋_GB2312" w:cs="Times New Roman"/>
        </w:rPr>
        <w:t>优化，环境质量持续改善，生态系统质量稳步提升，生态经济高质量发展，单位</w:t>
      </w:r>
      <w:r>
        <w:rPr>
          <w:rFonts w:eastAsia="仿宋_GB2312" w:cs="Times New Roman"/>
        </w:rPr>
        <w:t>GDP</w:t>
      </w:r>
      <w:r>
        <w:rPr>
          <w:rFonts w:eastAsia="仿宋_GB2312" w:cs="Times New Roman"/>
        </w:rPr>
        <w:t>能耗和用水量不断降低，人居环境不断提升，城镇污水处理率达到</w:t>
      </w:r>
      <w:r>
        <w:rPr>
          <w:rFonts w:eastAsia="仿宋_GB2312" w:cs="Times New Roman"/>
        </w:rPr>
        <w:t>97%</w:t>
      </w:r>
      <w:r>
        <w:rPr>
          <w:rFonts w:eastAsia="仿宋_GB2312" w:cs="Times New Roman"/>
        </w:rPr>
        <w:t>，城镇生活垃圾无害化处理率保持</w:t>
      </w:r>
      <w:r>
        <w:rPr>
          <w:rFonts w:eastAsia="仿宋_GB2312" w:cs="Times New Roman"/>
        </w:rPr>
        <w:t>100%</w:t>
      </w:r>
      <w:r>
        <w:rPr>
          <w:rFonts w:eastAsia="仿宋_GB2312" w:cs="Times New Roman"/>
        </w:rPr>
        <w:t>，生态文明制度体系不断完善，生态文明建设工作占党政实绩考核的比例保持</w:t>
      </w:r>
      <w:r>
        <w:rPr>
          <w:rFonts w:eastAsia="仿宋_GB2312" w:cs="Times New Roman"/>
        </w:rPr>
        <w:t>25%</w:t>
      </w:r>
      <w:r>
        <w:rPr>
          <w:rFonts w:eastAsia="仿宋_GB2312" w:cs="Times New Roman"/>
        </w:rPr>
        <w:t>以上，生态环境信</w:t>
      </w:r>
      <w:r>
        <w:rPr>
          <w:rFonts w:eastAsia="仿宋_GB2312" w:cs="Times New Roman"/>
        </w:rPr>
        <w:lastRenderedPageBreak/>
        <w:t>息公开率不断提升，生态文明观念意识逐步普及，公众对生态文明建设的满意度、公众对生态文明建设的参与度达到</w:t>
      </w:r>
      <w:r>
        <w:rPr>
          <w:rFonts w:eastAsia="仿宋_GB2312" w:cs="Times New Roman"/>
        </w:rPr>
        <w:t>85%</w:t>
      </w:r>
      <w:r>
        <w:rPr>
          <w:rFonts w:eastAsia="仿宋_GB2312" w:cs="Times New Roman"/>
        </w:rPr>
        <w:t>以上，成功创建国家生态文明建设示范区。</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展望</w:t>
      </w:r>
      <w:r>
        <w:rPr>
          <w:rFonts w:eastAsia="仿宋_GB2312" w:cs="Times New Roman"/>
        </w:rPr>
        <w:t>2030</w:t>
      </w:r>
      <w:r>
        <w:rPr>
          <w:rFonts w:eastAsia="仿宋_GB2312" w:cs="Times New Roman"/>
        </w:rPr>
        <w:t>年，生态环境</w:t>
      </w:r>
      <w:r>
        <w:rPr>
          <w:rFonts w:eastAsia="仿宋_GB2312" w:cs="Times New Roman" w:hint="eastAsia"/>
        </w:rPr>
        <w:t>实现</w:t>
      </w:r>
      <w:r>
        <w:rPr>
          <w:rFonts w:eastAsia="仿宋_GB2312" w:cs="Times New Roman"/>
        </w:rPr>
        <w:t>根本好转，环境风险得到有效控制，生态系统稳定性明显增强，碳排放全面达</w:t>
      </w:r>
      <w:r>
        <w:rPr>
          <w:rFonts w:eastAsia="仿宋_GB2312" w:cs="Times New Roman"/>
        </w:rPr>
        <w:t>峰，生态文明建设理念深入人心，生态制度更加健全，生态文明建设各项指标优于国家考核标准，全面建成国土空间布局合理、生态环境优美宜居、经济发展绿色高效、生活方式低碳节约、生态文化鲜明繁荣、生态制度完善健全的国家级生态文明建设示范区、攀西钒钛绿色发展核心区和攀西工旅融合示范区。</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22" w:name="_Toc105583590"/>
      <w:r>
        <w:rPr>
          <w:rFonts w:ascii="Times New Roman" w:eastAsia="楷体_GB2312" w:cs="Times New Roman"/>
          <w:b w:val="0"/>
        </w:rPr>
        <w:t>（三）建设指标</w:t>
      </w:r>
      <w:bookmarkEnd w:id="22"/>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根据《国家生态文明建设示范区建设指标（修订版）》，东区建设国家级生态文明示范区共</w:t>
      </w:r>
      <w:r>
        <w:rPr>
          <w:rFonts w:eastAsia="仿宋_GB2312" w:cs="Times New Roman"/>
        </w:rPr>
        <w:t>35</w:t>
      </w:r>
      <w:r>
        <w:rPr>
          <w:rFonts w:eastAsia="仿宋_GB2312" w:cs="Times New Roman"/>
        </w:rPr>
        <w:t>项指标，覆盖生态制度、生态安全、生态空间、生态经济、生态生活、生态文化六大领域。</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东区已达标指标</w:t>
      </w:r>
      <w:r>
        <w:rPr>
          <w:rFonts w:eastAsia="仿宋_GB2312" w:cs="Times New Roman"/>
        </w:rPr>
        <w:t>25</w:t>
      </w:r>
      <w:r>
        <w:rPr>
          <w:rFonts w:eastAsia="仿宋_GB2312" w:cs="Times New Roman"/>
        </w:rPr>
        <w:t>项、未达标指标</w:t>
      </w:r>
      <w:r>
        <w:rPr>
          <w:rFonts w:eastAsia="仿宋_GB2312" w:cs="Times New Roman"/>
        </w:rPr>
        <w:t>7</w:t>
      </w:r>
      <w:r>
        <w:rPr>
          <w:rFonts w:eastAsia="仿宋_GB2312" w:cs="Times New Roman"/>
        </w:rPr>
        <w:t>项（生态环境信息公</w:t>
      </w:r>
      <w:r>
        <w:rPr>
          <w:rFonts w:eastAsia="仿宋_GB2312" w:cs="Times New Roman"/>
        </w:rPr>
        <w:lastRenderedPageBreak/>
        <w:t>开</w:t>
      </w:r>
      <w:r>
        <w:rPr>
          <w:rFonts w:eastAsia="仿宋_GB2312" w:cs="Times New Roman"/>
        </w:rPr>
        <w:t>率、林草覆盖率、环境空气质量、危险废物利用处置率、单位国内生产总值建设用地使用面积下降率、村镇饮用水卫生合格率、政府绿色采购比例），无现状值指标</w:t>
      </w:r>
      <w:r>
        <w:rPr>
          <w:rFonts w:eastAsia="仿宋_GB2312" w:cs="Times New Roman"/>
        </w:rPr>
        <w:t>3</w:t>
      </w:r>
      <w:r>
        <w:rPr>
          <w:rFonts w:eastAsia="仿宋_GB2312" w:cs="Times New Roman"/>
        </w:rPr>
        <w:t>项（生态环境状况指数、生物多样性保护、三大粮食作物化肥农药利用率）。东区生态文明建设示范区指标表如下所示。</w:t>
      </w:r>
    </w:p>
    <w:p w:rsidR="006D2649" w:rsidRDefault="006D2649">
      <w:pPr>
        <w:pStyle w:val="111"/>
        <w:ind w:firstLineChars="0" w:firstLine="0"/>
        <w:rPr>
          <w:rFonts w:cs="Times New Roman"/>
        </w:rPr>
        <w:sectPr w:rsidR="006D2649">
          <w:pgSz w:w="11910" w:h="16840"/>
          <w:pgMar w:top="2098" w:right="1474" w:bottom="1985" w:left="1588" w:header="877" w:footer="977" w:gutter="0"/>
          <w:cols w:space="720"/>
          <w:docGrid w:linePitch="435"/>
        </w:sectPr>
      </w:pPr>
    </w:p>
    <w:p w:rsidR="006D2649" w:rsidRDefault="00206E59">
      <w:pPr>
        <w:pStyle w:val="tit"/>
        <w:spacing w:before="120"/>
        <w:rPr>
          <w:rFonts w:cs="Times New Roman"/>
        </w:rPr>
      </w:pPr>
      <w:r>
        <w:rPr>
          <w:rFonts w:cs="Times New Roman"/>
        </w:rPr>
        <w:lastRenderedPageBreak/>
        <w:t>表</w:t>
      </w:r>
      <w:r w:rsidR="006D2649">
        <w:rPr>
          <w:rFonts w:cs="Times New Roman"/>
        </w:rPr>
        <w:fldChar w:fldCharType="begin"/>
      </w:r>
      <w:r>
        <w:rPr>
          <w:rFonts w:cs="Times New Roman"/>
        </w:rPr>
        <w:instrText xml:space="preserve">SEQ </w:instrText>
      </w:r>
      <w:r>
        <w:rPr>
          <w:rFonts w:cs="Times New Roman"/>
        </w:rPr>
        <w:instrText>表</w:instrText>
      </w:r>
      <w:r>
        <w:rPr>
          <w:rFonts w:cs="Times New Roman"/>
        </w:rPr>
        <w:instrText xml:space="preserve"> \* ARABIC</w:instrText>
      </w:r>
      <w:r w:rsidR="006D2649">
        <w:rPr>
          <w:rFonts w:cs="Times New Roman"/>
        </w:rPr>
        <w:fldChar w:fldCharType="separate"/>
      </w:r>
      <w:r>
        <w:rPr>
          <w:rFonts w:cs="Times New Roman"/>
        </w:rPr>
        <w:t>1</w:t>
      </w:r>
      <w:r w:rsidR="006D2649">
        <w:rPr>
          <w:rFonts w:cs="Times New Roman"/>
        </w:rPr>
        <w:fldChar w:fldCharType="end"/>
      </w:r>
      <w:r>
        <w:rPr>
          <w:rFonts w:cs="Times New Roman"/>
        </w:rPr>
        <w:t xml:space="preserve"> </w:t>
      </w:r>
      <w:r>
        <w:rPr>
          <w:rFonts w:cs="Times New Roman"/>
        </w:rPr>
        <w:t>东区生态文明建设示范区创建指标表</w:t>
      </w:r>
      <w:bookmarkEnd w:id="2"/>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709"/>
        <w:gridCol w:w="3118"/>
        <w:gridCol w:w="851"/>
        <w:gridCol w:w="1479"/>
        <w:gridCol w:w="1072"/>
        <w:gridCol w:w="993"/>
        <w:gridCol w:w="1559"/>
        <w:gridCol w:w="1134"/>
        <w:gridCol w:w="2269"/>
      </w:tblGrid>
      <w:tr w:rsidR="006D2649">
        <w:trPr>
          <w:trHeight w:val="717"/>
          <w:tblHeader/>
          <w:jc w:val="center"/>
        </w:trPr>
        <w:tc>
          <w:tcPr>
            <w:tcW w:w="534" w:type="dxa"/>
            <w:vAlign w:val="center"/>
          </w:tcPr>
          <w:p w:rsidR="006D2649" w:rsidRDefault="00206E59">
            <w:pPr>
              <w:pStyle w:val="afb"/>
              <w:spacing w:line="300" w:lineRule="exact"/>
              <w:rPr>
                <w:rFonts w:eastAsia="仿宋_GB2312"/>
                <w:sz w:val="20"/>
                <w:szCs w:val="20"/>
              </w:rPr>
            </w:pPr>
            <w:r>
              <w:rPr>
                <w:rFonts w:eastAsia="仿宋_GB2312"/>
                <w:sz w:val="20"/>
                <w:szCs w:val="20"/>
              </w:rPr>
              <w:t>领域</w:t>
            </w:r>
          </w:p>
        </w:tc>
        <w:tc>
          <w:tcPr>
            <w:tcW w:w="850" w:type="dxa"/>
            <w:vAlign w:val="center"/>
          </w:tcPr>
          <w:p w:rsidR="006D2649" w:rsidRDefault="00206E59">
            <w:pPr>
              <w:pStyle w:val="afb"/>
              <w:spacing w:line="300" w:lineRule="exact"/>
              <w:rPr>
                <w:rFonts w:eastAsia="仿宋_GB2312"/>
                <w:sz w:val="20"/>
                <w:szCs w:val="20"/>
              </w:rPr>
            </w:pPr>
            <w:r>
              <w:rPr>
                <w:rFonts w:eastAsia="仿宋_GB2312"/>
                <w:sz w:val="20"/>
                <w:szCs w:val="20"/>
              </w:rPr>
              <w:t>任务</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序号</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指标名称</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单位</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指标值</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现状值</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达标情况</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规划年</w:t>
            </w:r>
            <w:r>
              <w:rPr>
                <w:rFonts w:eastAsia="仿宋_GB2312"/>
                <w:sz w:val="20"/>
                <w:szCs w:val="20"/>
              </w:rPr>
              <w:t xml:space="preserve"> 2025</w:t>
            </w:r>
            <w:r>
              <w:rPr>
                <w:rFonts w:eastAsia="仿宋_GB2312"/>
                <w:sz w:val="20"/>
                <w:szCs w:val="20"/>
              </w:rPr>
              <w:t>年</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指标属性</w:t>
            </w:r>
          </w:p>
        </w:tc>
        <w:tc>
          <w:tcPr>
            <w:tcW w:w="2269" w:type="dxa"/>
          </w:tcPr>
          <w:p w:rsidR="006D2649" w:rsidRDefault="00206E59">
            <w:pPr>
              <w:pStyle w:val="afb"/>
              <w:spacing w:before="240" w:line="240" w:lineRule="auto"/>
              <w:ind w:firstLineChars="250" w:firstLine="500"/>
              <w:jc w:val="both"/>
              <w:rPr>
                <w:rFonts w:eastAsia="仿宋_GB2312"/>
                <w:sz w:val="20"/>
                <w:szCs w:val="20"/>
              </w:rPr>
            </w:pPr>
            <w:r>
              <w:rPr>
                <w:rFonts w:eastAsia="仿宋_GB2312"/>
                <w:sz w:val="20"/>
                <w:szCs w:val="20"/>
              </w:rPr>
              <w:t>责任单位</w:t>
            </w:r>
          </w:p>
        </w:tc>
      </w:tr>
      <w:tr w:rsidR="006D2649">
        <w:trPr>
          <w:jc w:val="center"/>
        </w:trPr>
        <w:tc>
          <w:tcPr>
            <w:tcW w:w="534"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生</w:t>
            </w:r>
          </w:p>
          <w:p w:rsidR="006D2649" w:rsidRDefault="00206E59">
            <w:pPr>
              <w:pStyle w:val="afb"/>
              <w:spacing w:line="300" w:lineRule="exact"/>
              <w:rPr>
                <w:rFonts w:eastAsia="仿宋_GB2312"/>
                <w:sz w:val="20"/>
                <w:szCs w:val="20"/>
              </w:rPr>
            </w:pPr>
            <w:r>
              <w:rPr>
                <w:rFonts w:eastAsia="仿宋_GB2312"/>
                <w:sz w:val="20"/>
                <w:szCs w:val="20"/>
              </w:rPr>
              <w:t>态</w:t>
            </w:r>
          </w:p>
          <w:p w:rsidR="006D2649" w:rsidRDefault="00206E59">
            <w:pPr>
              <w:pStyle w:val="afb"/>
              <w:spacing w:line="300" w:lineRule="exact"/>
              <w:rPr>
                <w:rFonts w:eastAsia="仿宋_GB2312"/>
                <w:sz w:val="20"/>
                <w:szCs w:val="20"/>
              </w:rPr>
            </w:pPr>
            <w:r>
              <w:rPr>
                <w:rFonts w:eastAsia="仿宋_GB2312"/>
                <w:sz w:val="20"/>
                <w:szCs w:val="20"/>
              </w:rPr>
              <w:t>制</w:t>
            </w:r>
          </w:p>
          <w:p w:rsidR="006D2649" w:rsidRDefault="00206E59">
            <w:pPr>
              <w:pStyle w:val="afb"/>
              <w:spacing w:line="300" w:lineRule="exact"/>
              <w:rPr>
                <w:rFonts w:eastAsia="仿宋_GB2312"/>
                <w:sz w:val="20"/>
                <w:szCs w:val="20"/>
              </w:rPr>
            </w:pPr>
            <w:r>
              <w:rPr>
                <w:rFonts w:eastAsia="仿宋_GB2312"/>
                <w:sz w:val="20"/>
                <w:szCs w:val="20"/>
              </w:rPr>
              <w:t>度</w:t>
            </w: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（一）目标责任体系与制度建设</w:t>
            </w:r>
          </w:p>
        </w:tc>
        <w:tc>
          <w:tcPr>
            <w:tcW w:w="709" w:type="dxa"/>
            <w:vAlign w:val="center"/>
          </w:tcPr>
          <w:p w:rsidR="006D2649" w:rsidRDefault="00206E59">
            <w:pPr>
              <w:pStyle w:val="afb"/>
              <w:spacing w:line="300" w:lineRule="exact"/>
              <w:ind w:firstLineChars="100" w:firstLine="200"/>
              <w:rPr>
                <w:rFonts w:eastAsia="仿宋_GB2312"/>
                <w:sz w:val="20"/>
                <w:szCs w:val="20"/>
              </w:rPr>
            </w:pPr>
            <w:r>
              <w:rPr>
                <w:rFonts w:eastAsia="仿宋_GB2312"/>
                <w:sz w:val="20"/>
                <w:szCs w:val="20"/>
              </w:rPr>
              <w:t>1</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生态文明建设规划</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制定实施</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已编制并通过评审</w:t>
            </w:r>
          </w:p>
        </w:tc>
        <w:tc>
          <w:tcPr>
            <w:tcW w:w="993"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实施</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东区生态环境局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党委政府对生态文明建设重大目标任务布署情况</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有效开展</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有效开展</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有效开展</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区委</w:t>
            </w:r>
            <w:r>
              <w:rPr>
                <w:rFonts w:eastAsia="仿宋_GB2312" w:hint="eastAsia"/>
                <w:sz w:val="20"/>
                <w:szCs w:val="20"/>
              </w:rPr>
              <w:t>办公室</w:t>
            </w:r>
          </w:p>
          <w:p w:rsidR="006D2649" w:rsidRDefault="00206E59">
            <w:pPr>
              <w:pStyle w:val="afb"/>
              <w:spacing w:line="300" w:lineRule="exact"/>
              <w:rPr>
                <w:rFonts w:eastAsia="仿宋_GB2312"/>
                <w:sz w:val="20"/>
                <w:szCs w:val="20"/>
              </w:rPr>
            </w:pPr>
            <w:r>
              <w:rPr>
                <w:rFonts w:eastAsia="仿宋_GB2312"/>
                <w:sz w:val="20"/>
                <w:szCs w:val="20"/>
              </w:rPr>
              <w:t>区政府</w:t>
            </w:r>
            <w:r>
              <w:rPr>
                <w:rFonts w:eastAsia="仿宋_GB2312" w:hint="eastAsia"/>
                <w:sz w:val="20"/>
                <w:szCs w:val="20"/>
              </w:rPr>
              <w:t>办公室</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生态文明建设工作占党政实绩考核的比例</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≥20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25</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≥25</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区委组织部</w:t>
            </w:r>
          </w:p>
          <w:p w:rsidR="006D2649" w:rsidRDefault="00206E59">
            <w:pPr>
              <w:pStyle w:val="afb"/>
              <w:spacing w:line="300" w:lineRule="exact"/>
              <w:rPr>
                <w:rFonts w:eastAsia="仿宋_GB2312"/>
                <w:sz w:val="20"/>
                <w:szCs w:val="20"/>
              </w:rPr>
            </w:pPr>
            <w:r>
              <w:rPr>
                <w:rFonts w:eastAsia="仿宋_GB2312"/>
                <w:sz w:val="20"/>
                <w:szCs w:val="20"/>
              </w:rPr>
              <w:t>区委目标绩效办</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4</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河长制</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建立</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区</w:t>
            </w:r>
            <w:r>
              <w:rPr>
                <w:rFonts w:eastAsia="仿宋_GB2312" w:hint="eastAsia"/>
                <w:sz w:val="20"/>
                <w:szCs w:val="20"/>
              </w:rPr>
              <w:t>农业农村和交通水利</w:t>
            </w:r>
            <w:r>
              <w:rPr>
                <w:rFonts w:eastAsia="仿宋_GB2312"/>
                <w:sz w:val="20"/>
                <w:szCs w:val="20"/>
              </w:rPr>
              <w:t>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5</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生态环境信息公开率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100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不完善</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区电子政务中心</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6</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依法开展规划环境影响评价</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开展</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开展</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开展</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东区生态环境局</w:t>
            </w:r>
          </w:p>
          <w:p w:rsidR="006D2649" w:rsidRDefault="00206E59">
            <w:pPr>
              <w:pStyle w:val="afb"/>
              <w:spacing w:line="300" w:lineRule="exact"/>
              <w:rPr>
                <w:rFonts w:eastAsia="仿宋_GB2312"/>
                <w:sz w:val="20"/>
                <w:szCs w:val="20"/>
              </w:rPr>
            </w:pPr>
            <w:r>
              <w:rPr>
                <w:rFonts w:eastAsia="仿宋_GB2312"/>
                <w:sz w:val="20"/>
                <w:szCs w:val="20"/>
              </w:rPr>
              <w:t>区级各部门</w:t>
            </w:r>
          </w:p>
        </w:tc>
      </w:tr>
      <w:tr w:rsidR="006D2649">
        <w:trPr>
          <w:jc w:val="center"/>
        </w:trPr>
        <w:tc>
          <w:tcPr>
            <w:tcW w:w="534"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生</w:t>
            </w:r>
          </w:p>
          <w:p w:rsidR="006D2649" w:rsidRDefault="00206E59">
            <w:pPr>
              <w:pStyle w:val="afb"/>
              <w:spacing w:line="300" w:lineRule="exact"/>
              <w:rPr>
                <w:rFonts w:eastAsia="仿宋_GB2312"/>
                <w:sz w:val="20"/>
                <w:szCs w:val="20"/>
              </w:rPr>
            </w:pPr>
            <w:r>
              <w:rPr>
                <w:rFonts w:eastAsia="仿宋_GB2312"/>
                <w:sz w:val="20"/>
                <w:szCs w:val="20"/>
              </w:rPr>
              <w:t>态</w:t>
            </w:r>
          </w:p>
          <w:p w:rsidR="006D2649" w:rsidRDefault="00206E59">
            <w:pPr>
              <w:pStyle w:val="afb"/>
              <w:spacing w:line="300" w:lineRule="exact"/>
              <w:rPr>
                <w:rFonts w:eastAsia="仿宋_GB2312"/>
                <w:sz w:val="20"/>
                <w:szCs w:val="20"/>
              </w:rPr>
            </w:pPr>
            <w:r>
              <w:rPr>
                <w:rFonts w:eastAsia="仿宋_GB2312"/>
                <w:sz w:val="20"/>
                <w:szCs w:val="20"/>
              </w:rPr>
              <w:t>安</w:t>
            </w:r>
          </w:p>
          <w:p w:rsidR="006D2649" w:rsidRDefault="00206E59">
            <w:pPr>
              <w:pStyle w:val="afb"/>
              <w:spacing w:line="300" w:lineRule="exact"/>
              <w:rPr>
                <w:rFonts w:eastAsia="仿宋_GB2312"/>
                <w:sz w:val="20"/>
                <w:szCs w:val="20"/>
              </w:rPr>
            </w:pPr>
            <w:r>
              <w:rPr>
                <w:rFonts w:eastAsia="仿宋_GB2312"/>
                <w:sz w:val="20"/>
                <w:szCs w:val="20"/>
              </w:rPr>
              <w:t>全</w:t>
            </w: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（二）生态环境质量改善</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7</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环境空气质量</w:t>
            </w:r>
          </w:p>
          <w:p w:rsidR="006D2649" w:rsidRDefault="00206E59">
            <w:pPr>
              <w:pStyle w:val="afb"/>
              <w:spacing w:line="300" w:lineRule="exact"/>
              <w:rPr>
                <w:rFonts w:eastAsia="仿宋_GB2312"/>
                <w:sz w:val="20"/>
                <w:szCs w:val="20"/>
              </w:rPr>
            </w:pPr>
            <w:r>
              <w:rPr>
                <w:rFonts w:eastAsia="仿宋_GB2312"/>
                <w:sz w:val="20"/>
                <w:szCs w:val="20"/>
              </w:rPr>
              <w:t>优良天数比例</w:t>
            </w:r>
          </w:p>
          <w:p w:rsidR="006D2649" w:rsidRDefault="00206E59">
            <w:pPr>
              <w:pStyle w:val="afb"/>
              <w:spacing w:line="300" w:lineRule="exact"/>
              <w:rPr>
                <w:rFonts w:eastAsia="仿宋_GB2312"/>
                <w:sz w:val="20"/>
                <w:szCs w:val="20"/>
              </w:rPr>
            </w:pPr>
            <w:r>
              <w:rPr>
                <w:rFonts w:eastAsia="仿宋_GB2312"/>
                <w:sz w:val="20"/>
                <w:szCs w:val="20"/>
              </w:rPr>
              <w:t>PM2.5</w:t>
            </w:r>
            <w:r>
              <w:rPr>
                <w:rFonts w:eastAsia="仿宋_GB2312"/>
                <w:sz w:val="20"/>
                <w:szCs w:val="20"/>
              </w:rPr>
              <w:t>浓度下降幅度</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完成上级规定的考核任务；保抓持稳定或持续改善</w:t>
            </w:r>
          </w:p>
        </w:tc>
        <w:tc>
          <w:tcPr>
            <w:tcW w:w="1072"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ind w:firstLineChars="50" w:firstLine="100"/>
              <w:rPr>
                <w:rFonts w:eastAsia="仿宋_GB2312"/>
                <w:sz w:val="20"/>
                <w:szCs w:val="20"/>
              </w:rPr>
            </w:pPr>
            <w:r>
              <w:rPr>
                <w:rFonts w:eastAsia="仿宋_GB2312"/>
                <w:sz w:val="20"/>
                <w:szCs w:val="20"/>
              </w:rPr>
              <w:t>96.3%</w:t>
            </w:r>
          </w:p>
          <w:p w:rsidR="006D2649" w:rsidRDefault="00206E59">
            <w:pPr>
              <w:pStyle w:val="afb"/>
              <w:spacing w:line="300" w:lineRule="exact"/>
              <w:rPr>
                <w:rFonts w:eastAsia="仿宋_GB2312"/>
                <w:sz w:val="20"/>
                <w:szCs w:val="20"/>
              </w:rPr>
            </w:pPr>
            <w:r>
              <w:rPr>
                <w:rFonts w:eastAsia="仿宋_GB2312"/>
                <w:sz w:val="20"/>
                <w:szCs w:val="20"/>
              </w:rPr>
              <w:t>1.06</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完成上级规定的考核任务；保持稳定或持续改善</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东区生态环境局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8</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水环境质量</w:t>
            </w:r>
          </w:p>
          <w:p w:rsidR="006D2649" w:rsidRDefault="00206E59">
            <w:pPr>
              <w:pStyle w:val="afb"/>
              <w:spacing w:line="300" w:lineRule="exact"/>
              <w:rPr>
                <w:rFonts w:eastAsia="仿宋_GB2312"/>
                <w:sz w:val="20"/>
                <w:szCs w:val="20"/>
              </w:rPr>
            </w:pPr>
            <w:r>
              <w:rPr>
                <w:rFonts w:eastAsia="仿宋_GB2312"/>
                <w:sz w:val="20"/>
                <w:szCs w:val="20"/>
              </w:rPr>
              <w:t>水质达到或优于</w:t>
            </w:r>
            <w:r>
              <w:rPr>
                <w:rFonts w:eastAsia="仿宋_GB2312"/>
                <w:sz w:val="20"/>
                <w:szCs w:val="20"/>
              </w:rPr>
              <w:t>III</w:t>
            </w:r>
            <w:r>
              <w:rPr>
                <w:rFonts w:eastAsia="仿宋_GB2312"/>
                <w:sz w:val="20"/>
                <w:szCs w:val="20"/>
              </w:rPr>
              <w:t>类水质比例</w:t>
            </w:r>
          </w:p>
          <w:p w:rsidR="006D2649" w:rsidRDefault="00206E59">
            <w:pPr>
              <w:pStyle w:val="afb"/>
              <w:spacing w:line="300" w:lineRule="exact"/>
              <w:rPr>
                <w:rFonts w:eastAsia="仿宋_GB2312"/>
                <w:sz w:val="20"/>
                <w:szCs w:val="20"/>
              </w:rPr>
            </w:pPr>
            <w:r>
              <w:rPr>
                <w:rFonts w:eastAsia="仿宋_GB2312"/>
                <w:sz w:val="20"/>
                <w:szCs w:val="20"/>
              </w:rPr>
              <w:t>提高幅度</w:t>
            </w:r>
          </w:p>
          <w:p w:rsidR="006D2649" w:rsidRDefault="00206E59">
            <w:pPr>
              <w:pStyle w:val="afb"/>
              <w:spacing w:line="300" w:lineRule="exact"/>
              <w:rPr>
                <w:rFonts w:eastAsia="仿宋_GB2312"/>
                <w:sz w:val="20"/>
                <w:szCs w:val="20"/>
              </w:rPr>
            </w:pPr>
            <w:r>
              <w:rPr>
                <w:rFonts w:eastAsia="仿宋_GB2312"/>
                <w:sz w:val="20"/>
                <w:szCs w:val="20"/>
              </w:rPr>
              <w:t>劣</w:t>
            </w:r>
            <w:r>
              <w:rPr>
                <w:rFonts w:eastAsia="仿宋_GB2312"/>
                <w:sz w:val="20"/>
                <w:szCs w:val="20"/>
              </w:rPr>
              <w:t>V</w:t>
            </w:r>
            <w:r>
              <w:rPr>
                <w:rFonts w:eastAsia="仿宋_GB2312"/>
                <w:sz w:val="20"/>
                <w:szCs w:val="20"/>
              </w:rPr>
              <w:t>类水体比例下降幅度</w:t>
            </w:r>
          </w:p>
          <w:p w:rsidR="006D2649" w:rsidRDefault="00206E59">
            <w:pPr>
              <w:pStyle w:val="afb"/>
              <w:spacing w:line="300" w:lineRule="exact"/>
              <w:rPr>
                <w:rFonts w:eastAsia="仿宋_GB2312"/>
                <w:sz w:val="20"/>
                <w:szCs w:val="20"/>
              </w:rPr>
            </w:pPr>
            <w:r>
              <w:rPr>
                <w:rFonts w:eastAsia="仿宋_GB2312"/>
                <w:sz w:val="20"/>
                <w:szCs w:val="20"/>
              </w:rPr>
              <w:t>黑臭水体消除比例</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ind w:firstLineChars="50" w:firstLine="100"/>
              <w:rPr>
                <w:rFonts w:eastAsia="仿宋_GB2312"/>
                <w:sz w:val="20"/>
                <w:szCs w:val="20"/>
              </w:rPr>
            </w:pPr>
            <w:r>
              <w:rPr>
                <w:rFonts w:eastAsia="仿宋_GB2312"/>
                <w:sz w:val="20"/>
                <w:szCs w:val="20"/>
              </w:rPr>
              <w:t>完成上级规定的考核任务；保持稳定或持续改善</w:t>
            </w:r>
          </w:p>
        </w:tc>
        <w:tc>
          <w:tcPr>
            <w:tcW w:w="1072"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100</w:t>
            </w:r>
          </w:p>
          <w:p w:rsidR="006D2649" w:rsidRDefault="00206E59">
            <w:pPr>
              <w:pStyle w:val="afb"/>
              <w:spacing w:line="300" w:lineRule="exact"/>
              <w:rPr>
                <w:rFonts w:eastAsia="仿宋_GB2312"/>
                <w:sz w:val="20"/>
                <w:szCs w:val="20"/>
              </w:rPr>
            </w:pPr>
            <w:r>
              <w:rPr>
                <w:rFonts w:eastAsia="仿宋_GB2312"/>
                <w:sz w:val="20"/>
                <w:szCs w:val="20"/>
              </w:rPr>
              <w:t>无</w:t>
            </w:r>
          </w:p>
          <w:p w:rsidR="006D2649" w:rsidRDefault="00206E59">
            <w:pPr>
              <w:pStyle w:val="afb"/>
              <w:spacing w:line="300" w:lineRule="exact"/>
              <w:rPr>
                <w:rFonts w:eastAsia="仿宋_GB2312"/>
                <w:sz w:val="20"/>
                <w:szCs w:val="20"/>
              </w:rPr>
            </w:pPr>
            <w:r>
              <w:rPr>
                <w:rFonts w:eastAsia="仿宋_GB2312"/>
                <w:sz w:val="20"/>
                <w:szCs w:val="20"/>
              </w:rPr>
              <w:t>无</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完成上级规定的考核任务；保持稳定或持续改善</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6D2649">
            <w:pPr>
              <w:pStyle w:val="afb"/>
              <w:spacing w:line="300" w:lineRule="exact"/>
              <w:rPr>
                <w:rFonts w:eastAsia="仿宋_GB2312"/>
                <w:sz w:val="20"/>
                <w:szCs w:val="20"/>
              </w:rPr>
            </w:pPr>
          </w:p>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东区生态环境局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（三）</w:t>
            </w:r>
            <w:r>
              <w:rPr>
                <w:rFonts w:eastAsia="仿宋_GB2312"/>
                <w:sz w:val="20"/>
                <w:szCs w:val="20"/>
              </w:rPr>
              <w:lastRenderedPageBreak/>
              <w:t>生态系统保护</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9</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生态环境状况指数（</w:t>
            </w:r>
            <w:r>
              <w:rPr>
                <w:rFonts w:eastAsia="仿宋_GB2312"/>
                <w:sz w:val="20"/>
                <w:szCs w:val="20"/>
              </w:rPr>
              <w:t>EI</w:t>
            </w:r>
            <w:r>
              <w:rPr>
                <w:rFonts w:eastAsia="仿宋_GB2312"/>
                <w:sz w:val="20"/>
                <w:szCs w:val="20"/>
              </w:rPr>
              <w:t>）</w:t>
            </w:r>
          </w:p>
          <w:p w:rsidR="006D2649" w:rsidRDefault="00206E59">
            <w:pPr>
              <w:pStyle w:val="afb"/>
              <w:spacing w:line="300" w:lineRule="exact"/>
              <w:rPr>
                <w:rFonts w:eastAsia="仿宋_GB2312"/>
                <w:sz w:val="20"/>
                <w:szCs w:val="20"/>
              </w:rPr>
            </w:pPr>
            <w:r>
              <w:rPr>
                <w:rFonts w:eastAsia="仿宋_GB2312"/>
                <w:sz w:val="20"/>
                <w:szCs w:val="20"/>
              </w:rPr>
              <w:lastRenderedPageBreak/>
              <w:t>半湿润地区</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≥55</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无现状</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无现状</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EI≥5</w:t>
            </w:r>
            <w:r>
              <w:rPr>
                <w:rFonts w:eastAsia="仿宋_GB2312" w:hint="eastAsia"/>
                <w:sz w:val="20"/>
                <w:szCs w:val="20"/>
              </w:rPr>
              <w:t>2</w:t>
            </w:r>
          </w:p>
          <w:p w:rsidR="006D2649" w:rsidRDefault="00206E59">
            <w:pPr>
              <w:pStyle w:val="afb"/>
              <w:spacing w:line="300" w:lineRule="exact"/>
              <w:rPr>
                <w:rFonts w:eastAsia="仿宋_GB2312"/>
                <w:sz w:val="20"/>
                <w:szCs w:val="20"/>
              </w:rPr>
            </w:pPr>
            <w:r>
              <w:rPr>
                <w:rFonts w:eastAsia="仿宋_GB2312"/>
                <w:sz w:val="20"/>
                <w:szCs w:val="20"/>
              </w:rPr>
              <w:lastRenderedPageBreak/>
              <w:t>CEI≥7</w:t>
            </w:r>
            <w:r>
              <w:rPr>
                <w:rFonts w:eastAsia="仿宋_GB2312" w:hint="eastAsia"/>
                <w:sz w:val="20"/>
                <w:szCs w:val="20"/>
              </w:rPr>
              <w:t>2</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约束性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东区生态环境局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10</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林草覆盖率</w:t>
            </w:r>
          </w:p>
          <w:p w:rsidR="006D2649" w:rsidRDefault="00206E59">
            <w:pPr>
              <w:pStyle w:val="afb"/>
              <w:spacing w:line="300" w:lineRule="exact"/>
              <w:rPr>
                <w:rFonts w:eastAsia="仿宋_GB2312"/>
                <w:sz w:val="20"/>
                <w:szCs w:val="20"/>
              </w:rPr>
            </w:pPr>
            <w:r>
              <w:rPr>
                <w:rFonts w:eastAsia="仿宋_GB2312" w:hint="eastAsia"/>
                <w:sz w:val="20"/>
                <w:szCs w:val="20"/>
              </w:rPr>
              <w:t>丘陵地区</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w:t>
            </w:r>
            <w:r>
              <w:rPr>
                <w:rFonts w:eastAsia="仿宋_GB2312" w:hint="eastAsia"/>
                <w:sz w:val="20"/>
                <w:szCs w:val="20"/>
              </w:rPr>
              <w:t>4</w:t>
            </w:r>
            <w:r>
              <w:rPr>
                <w:rFonts w:eastAsia="仿宋_GB2312"/>
                <w:sz w:val="20"/>
                <w:szCs w:val="20"/>
              </w:rPr>
              <w:t>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44.66</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≥46</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vAlign w:val="center"/>
          </w:tcPr>
          <w:p w:rsidR="006D2649" w:rsidRDefault="00206E59">
            <w:pPr>
              <w:pStyle w:val="afb"/>
              <w:spacing w:line="300" w:lineRule="exact"/>
              <w:rPr>
                <w:rFonts w:eastAsia="仿宋_GB2312"/>
                <w:sz w:val="20"/>
                <w:szCs w:val="20"/>
              </w:rPr>
            </w:pPr>
            <w:r>
              <w:rPr>
                <w:rFonts w:eastAsia="仿宋_GB2312"/>
                <w:sz w:val="20"/>
                <w:szCs w:val="20"/>
              </w:rPr>
              <w:t>区林业局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11</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生物多样性保护</w:t>
            </w:r>
          </w:p>
          <w:p w:rsidR="006D2649" w:rsidRDefault="00206E59">
            <w:pPr>
              <w:pStyle w:val="afb"/>
              <w:spacing w:line="300" w:lineRule="exact"/>
              <w:rPr>
                <w:rFonts w:eastAsia="仿宋_GB2312"/>
                <w:sz w:val="20"/>
                <w:szCs w:val="20"/>
              </w:rPr>
            </w:pPr>
            <w:r>
              <w:rPr>
                <w:rFonts w:eastAsia="仿宋_GB2312"/>
                <w:sz w:val="20"/>
                <w:szCs w:val="20"/>
              </w:rPr>
              <w:t>国家重点保护野生动植物保护率</w:t>
            </w:r>
          </w:p>
          <w:p w:rsidR="006D2649" w:rsidRDefault="00206E59">
            <w:pPr>
              <w:pStyle w:val="afb"/>
              <w:spacing w:line="300" w:lineRule="exact"/>
              <w:rPr>
                <w:rFonts w:eastAsia="仿宋_GB2312"/>
                <w:sz w:val="20"/>
                <w:szCs w:val="20"/>
              </w:rPr>
            </w:pPr>
            <w:r>
              <w:rPr>
                <w:rFonts w:eastAsia="仿宋_GB2312"/>
                <w:sz w:val="20"/>
                <w:szCs w:val="20"/>
              </w:rPr>
              <w:t>外来物种入侵</w:t>
            </w:r>
          </w:p>
          <w:p w:rsidR="006D2649" w:rsidRDefault="00206E59">
            <w:pPr>
              <w:pStyle w:val="afb"/>
              <w:spacing w:line="300" w:lineRule="exact"/>
              <w:rPr>
                <w:rFonts w:eastAsia="仿宋_GB2312"/>
                <w:sz w:val="20"/>
                <w:szCs w:val="20"/>
              </w:rPr>
            </w:pPr>
            <w:r>
              <w:rPr>
                <w:rFonts w:eastAsia="仿宋_GB2312"/>
                <w:sz w:val="20"/>
                <w:szCs w:val="20"/>
              </w:rPr>
              <w:t>特有性或指示性水生物保持率</w:t>
            </w:r>
          </w:p>
        </w:tc>
        <w:tc>
          <w:tcPr>
            <w:tcW w:w="851"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w:t>
            </w:r>
          </w:p>
          <w:p w:rsidR="006D2649" w:rsidRDefault="00206E59">
            <w:pPr>
              <w:pStyle w:val="afb"/>
              <w:spacing w:line="300" w:lineRule="exact"/>
              <w:rPr>
                <w:rFonts w:eastAsia="仿宋_GB2312"/>
                <w:sz w:val="20"/>
                <w:szCs w:val="20"/>
              </w:rPr>
            </w:pPr>
            <w:r>
              <w:rPr>
                <w:rFonts w:eastAsia="仿宋_GB2312"/>
                <w:sz w:val="20"/>
                <w:szCs w:val="20"/>
              </w:rPr>
              <w:t>-</w:t>
            </w:r>
          </w:p>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≥95</w:t>
            </w:r>
          </w:p>
          <w:p w:rsidR="006D2649" w:rsidRDefault="00206E59">
            <w:pPr>
              <w:pStyle w:val="afb"/>
              <w:spacing w:line="300" w:lineRule="exact"/>
              <w:rPr>
                <w:rFonts w:eastAsia="仿宋_GB2312"/>
                <w:sz w:val="20"/>
                <w:szCs w:val="20"/>
              </w:rPr>
            </w:pPr>
            <w:r>
              <w:rPr>
                <w:rFonts w:eastAsia="仿宋_GB2312"/>
                <w:sz w:val="20"/>
                <w:szCs w:val="20"/>
              </w:rPr>
              <w:t>不明显</w:t>
            </w:r>
          </w:p>
          <w:p w:rsidR="006D2649" w:rsidRDefault="00206E59">
            <w:pPr>
              <w:pStyle w:val="afb"/>
              <w:spacing w:line="300" w:lineRule="exact"/>
              <w:rPr>
                <w:rFonts w:eastAsia="仿宋_GB2312"/>
                <w:sz w:val="20"/>
                <w:szCs w:val="20"/>
              </w:rPr>
            </w:pPr>
            <w:r>
              <w:rPr>
                <w:rFonts w:eastAsia="仿宋_GB2312"/>
                <w:sz w:val="20"/>
                <w:szCs w:val="20"/>
              </w:rPr>
              <w:t>不降低</w:t>
            </w:r>
          </w:p>
        </w:tc>
        <w:tc>
          <w:tcPr>
            <w:tcW w:w="1072"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无现状</w:t>
            </w:r>
          </w:p>
          <w:p w:rsidR="006D2649" w:rsidRDefault="006D2649">
            <w:pPr>
              <w:pStyle w:val="afb"/>
              <w:spacing w:line="300" w:lineRule="exact"/>
              <w:rPr>
                <w:rFonts w:eastAsia="仿宋_GB2312"/>
                <w:sz w:val="20"/>
                <w:szCs w:val="20"/>
              </w:rPr>
            </w:pPr>
          </w:p>
        </w:tc>
        <w:tc>
          <w:tcPr>
            <w:tcW w:w="993"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无现状</w:t>
            </w:r>
          </w:p>
          <w:p w:rsidR="006D2649" w:rsidRDefault="006D2649">
            <w:pPr>
              <w:pStyle w:val="afb"/>
              <w:spacing w:line="300" w:lineRule="exact"/>
              <w:rPr>
                <w:rFonts w:eastAsia="仿宋_GB2312"/>
                <w:sz w:val="20"/>
                <w:szCs w:val="20"/>
              </w:rPr>
            </w:pPr>
          </w:p>
        </w:tc>
        <w:tc>
          <w:tcPr>
            <w:tcW w:w="1559"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≥95</w:t>
            </w:r>
          </w:p>
          <w:p w:rsidR="006D2649" w:rsidRDefault="00206E59">
            <w:pPr>
              <w:pStyle w:val="afb"/>
              <w:spacing w:line="300" w:lineRule="exact"/>
              <w:rPr>
                <w:rFonts w:eastAsia="仿宋_GB2312"/>
                <w:sz w:val="20"/>
                <w:szCs w:val="20"/>
              </w:rPr>
            </w:pPr>
            <w:r>
              <w:rPr>
                <w:rFonts w:eastAsia="仿宋_GB2312"/>
                <w:sz w:val="20"/>
                <w:szCs w:val="20"/>
              </w:rPr>
              <w:t>不明显</w:t>
            </w:r>
          </w:p>
          <w:p w:rsidR="006D2649" w:rsidRDefault="00206E59">
            <w:pPr>
              <w:pStyle w:val="afb"/>
              <w:spacing w:line="300" w:lineRule="exact"/>
              <w:rPr>
                <w:rFonts w:eastAsia="仿宋_GB2312"/>
                <w:sz w:val="20"/>
                <w:szCs w:val="20"/>
              </w:rPr>
            </w:pPr>
            <w:r>
              <w:rPr>
                <w:rFonts w:eastAsia="仿宋_GB2312"/>
                <w:sz w:val="20"/>
                <w:szCs w:val="20"/>
              </w:rPr>
              <w:t>不降低</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区林业局</w:t>
            </w:r>
          </w:p>
          <w:p w:rsidR="006D2649" w:rsidRDefault="00206E59">
            <w:pPr>
              <w:pStyle w:val="afb"/>
              <w:spacing w:line="300" w:lineRule="exact"/>
              <w:rPr>
                <w:rFonts w:eastAsia="仿宋_GB2312"/>
                <w:sz w:val="20"/>
                <w:szCs w:val="20"/>
              </w:rPr>
            </w:pPr>
            <w:r>
              <w:rPr>
                <w:rFonts w:eastAsia="仿宋_GB2312"/>
                <w:sz w:val="20"/>
                <w:szCs w:val="20"/>
              </w:rPr>
              <w:t>区农业农村和</w:t>
            </w:r>
          </w:p>
          <w:p w:rsidR="006D2649" w:rsidRDefault="00206E59">
            <w:pPr>
              <w:pStyle w:val="afb"/>
              <w:spacing w:line="300" w:lineRule="exact"/>
              <w:rPr>
                <w:rFonts w:eastAsia="仿宋_GB2312"/>
                <w:sz w:val="20"/>
                <w:szCs w:val="20"/>
              </w:rPr>
            </w:pPr>
            <w:r>
              <w:rPr>
                <w:rFonts w:eastAsia="仿宋_GB2312"/>
                <w:sz w:val="20"/>
                <w:szCs w:val="20"/>
              </w:rPr>
              <w:t>交通水利局</w:t>
            </w:r>
          </w:p>
        </w:tc>
      </w:tr>
      <w:tr w:rsidR="006D2649">
        <w:trPr>
          <w:trHeight w:val="421"/>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（四）生态环境风险防范</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12</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危险废物利用处置率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99.74</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东区生态环境局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13</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建设用地土壤污染风险管控和修复名录制度</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东区生态环境局</w:t>
            </w:r>
          </w:p>
          <w:p w:rsidR="006D2649" w:rsidRDefault="00206E59">
            <w:pPr>
              <w:pStyle w:val="afb"/>
              <w:spacing w:line="300" w:lineRule="exact"/>
              <w:rPr>
                <w:rFonts w:eastAsia="仿宋_GB2312"/>
                <w:sz w:val="20"/>
                <w:szCs w:val="20"/>
              </w:rPr>
            </w:pPr>
            <w:r>
              <w:rPr>
                <w:rFonts w:eastAsia="仿宋_GB2312"/>
                <w:sz w:val="20"/>
                <w:szCs w:val="20"/>
              </w:rPr>
              <w:t>市自然资源和规划局东区分局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14</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突发环境事件应急管理机制</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建立</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东区生态环境局</w:t>
            </w:r>
          </w:p>
          <w:p w:rsidR="006D2649" w:rsidRDefault="00206E59">
            <w:pPr>
              <w:pStyle w:val="afb"/>
              <w:spacing w:line="300" w:lineRule="exact"/>
              <w:rPr>
                <w:rFonts w:eastAsia="仿宋_GB2312"/>
                <w:sz w:val="20"/>
                <w:szCs w:val="20"/>
              </w:rPr>
            </w:pPr>
            <w:r>
              <w:rPr>
                <w:rFonts w:eastAsia="仿宋_GB2312"/>
                <w:sz w:val="20"/>
                <w:szCs w:val="20"/>
              </w:rPr>
              <w:t>区应急管理局</w:t>
            </w:r>
          </w:p>
        </w:tc>
      </w:tr>
      <w:tr w:rsidR="006D2649">
        <w:trPr>
          <w:trHeight w:val="1135"/>
          <w:jc w:val="center"/>
        </w:trPr>
        <w:tc>
          <w:tcPr>
            <w:tcW w:w="534"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生</w:t>
            </w:r>
          </w:p>
          <w:p w:rsidR="006D2649" w:rsidRDefault="00206E59">
            <w:pPr>
              <w:pStyle w:val="afb"/>
              <w:spacing w:line="300" w:lineRule="exact"/>
              <w:rPr>
                <w:rFonts w:eastAsia="仿宋_GB2312"/>
                <w:sz w:val="20"/>
                <w:szCs w:val="20"/>
              </w:rPr>
            </w:pPr>
            <w:r>
              <w:rPr>
                <w:rFonts w:eastAsia="仿宋_GB2312"/>
                <w:sz w:val="20"/>
                <w:szCs w:val="20"/>
              </w:rPr>
              <w:t>态</w:t>
            </w:r>
          </w:p>
          <w:p w:rsidR="006D2649" w:rsidRDefault="00206E59">
            <w:pPr>
              <w:pStyle w:val="afb"/>
              <w:spacing w:line="300" w:lineRule="exact"/>
              <w:rPr>
                <w:rFonts w:eastAsia="仿宋_GB2312"/>
                <w:sz w:val="20"/>
                <w:szCs w:val="20"/>
              </w:rPr>
            </w:pPr>
            <w:r>
              <w:rPr>
                <w:rFonts w:eastAsia="仿宋_GB2312"/>
                <w:sz w:val="20"/>
                <w:szCs w:val="20"/>
              </w:rPr>
              <w:t>空</w:t>
            </w:r>
          </w:p>
          <w:p w:rsidR="006D2649" w:rsidRDefault="00206E59">
            <w:pPr>
              <w:pStyle w:val="afb"/>
              <w:spacing w:line="300" w:lineRule="exact"/>
              <w:rPr>
                <w:rFonts w:eastAsia="仿宋_GB2312"/>
                <w:sz w:val="20"/>
                <w:szCs w:val="20"/>
              </w:rPr>
            </w:pPr>
            <w:r>
              <w:rPr>
                <w:rFonts w:eastAsia="仿宋_GB2312"/>
                <w:sz w:val="20"/>
                <w:szCs w:val="20"/>
              </w:rPr>
              <w:t>间</w:t>
            </w: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（五）空间格局优化</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15</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自然生态空间</w:t>
            </w:r>
          </w:p>
          <w:p w:rsidR="006D2649" w:rsidRDefault="00206E59">
            <w:pPr>
              <w:pStyle w:val="afb"/>
              <w:spacing w:line="300" w:lineRule="exact"/>
              <w:rPr>
                <w:rFonts w:eastAsia="仿宋_GB2312"/>
                <w:sz w:val="20"/>
                <w:szCs w:val="20"/>
              </w:rPr>
            </w:pPr>
            <w:r>
              <w:rPr>
                <w:rFonts w:eastAsia="仿宋_GB2312"/>
                <w:sz w:val="20"/>
                <w:szCs w:val="20"/>
              </w:rPr>
              <w:t>生态保护红线</w:t>
            </w:r>
          </w:p>
          <w:p w:rsidR="006D2649" w:rsidRDefault="00206E59">
            <w:pPr>
              <w:pStyle w:val="afb"/>
              <w:spacing w:line="300" w:lineRule="exact"/>
              <w:rPr>
                <w:rFonts w:eastAsia="仿宋_GB2312"/>
                <w:sz w:val="20"/>
                <w:szCs w:val="20"/>
              </w:rPr>
            </w:pPr>
            <w:r>
              <w:rPr>
                <w:rFonts w:eastAsia="仿宋_GB2312"/>
                <w:sz w:val="20"/>
                <w:szCs w:val="20"/>
              </w:rPr>
              <w:t>自然保护地</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面积不减少</w:t>
            </w:r>
            <w:r>
              <w:rPr>
                <w:rFonts w:eastAsia="仿宋_GB2312" w:hint="eastAsia"/>
                <w:sz w:val="20"/>
                <w:szCs w:val="20"/>
              </w:rPr>
              <w:t>，</w:t>
            </w:r>
            <w:r>
              <w:rPr>
                <w:rFonts w:eastAsia="仿宋_GB2312"/>
                <w:sz w:val="20"/>
                <w:szCs w:val="20"/>
              </w:rPr>
              <w:t>性质不改变</w:t>
            </w:r>
            <w:r>
              <w:rPr>
                <w:rFonts w:eastAsia="仿宋_GB2312" w:hint="eastAsia"/>
                <w:sz w:val="20"/>
                <w:szCs w:val="20"/>
              </w:rPr>
              <w:t>，</w:t>
            </w:r>
            <w:r>
              <w:rPr>
                <w:rFonts w:eastAsia="仿宋_GB2312"/>
                <w:sz w:val="20"/>
                <w:szCs w:val="20"/>
              </w:rPr>
              <w:t>功能不降低</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生态红线面积为</w:t>
            </w:r>
            <w:r>
              <w:rPr>
                <w:rFonts w:eastAsia="仿宋_GB2312"/>
                <w:sz w:val="20"/>
                <w:szCs w:val="20"/>
              </w:rPr>
              <w:t>1.01km</w:t>
            </w:r>
            <w:r>
              <w:rPr>
                <w:rFonts w:eastAsia="仿宋_GB2312"/>
                <w:sz w:val="20"/>
                <w:szCs w:val="20"/>
                <w:vertAlign w:val="superscript"/>
              </w:rPr>
              <w:t>2</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面积不减少，性质不改变，功能不降低</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市自然资源和规划局东区分局</w:t>
            </w:r>
          </w:p>
          <w:p w:rsidR="006D2649" w:rsidRDefault="00206E59">
            <w:pPr>
              <w:pStyle w:val="afb"/>
              <w:spacing w:line="300" w:lineRule="exact"/>
              <w:rPr>
                <w:rFonts w:eastAsia="仿宋_GB2312"/>
                <w:sz w:val="20"/>
                <w:szCs w:val="20"/>
              </w:rPr>
            </w:pPr>
            <w:r>
              <w:rPr>
                <w:rFonts w:eastAsia="仿宋_GB2312"/>
                <w:sz w:val="20"/>
                <w:szCs w:val="20"/>
              </w:rPr>
              <w:t>东区生态环境局</w:t>
            </w:r>
          </w:p>
        </w:tc>
      </w:tr>
      <w:tr w:rsidR="006D2649">
        <w:trPr>
          <w:trHeight w:val="1414"/>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16</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河湖岸线保护率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完成上级管控目标</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未划定（市级未下达管控目标）</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完成上级管控目标</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区农业农村和交通水利局</w:t>
            </w:r>
          </w:p>
        </w:tc>
      </w:tr>
      <w:tr w:rsidR="006D2649">
        <w:trPr>
          <w:jc w:val="center"/>
        </w:trPr>
        <w:tc>
          <w:tcPr>
            <w:tcW w:w="534"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生</w:t>
            </w:r>
          </w:p>
          <w:p w:rsidR="006D2649" w:rsidRDefault="00206E59">
            <w:pPr>
              <w:pStyle w:val="afb"/>
              <w:spacing w:line="300" w:lineRule="exact"/>
              <w:rPr>
                <w:rFonts w:eastAsia="仿宋_GB2312"/>
                <w:sz w:val="20"/>
                <w:szCs w:val="20"/>
              </w:rPr>
            </w:pPr>
            <w:r>
              <w:rPr>
                <w:rFonts w:eastAsia="仿宋_GB2312"/>
                <w:sz w:val="20"/>
                <w:szCs w:val="20"/>
              </w:rPr>
              <w:lastRenderedPageBreak/>
              <w:t>态</w:t>
            </w:r>
          </w:p>
          <w:p w:rsidR="006D2649" w:rsidRDefault="00206E59">
            <w:pPr>
              <w:pStyle w:val="afb"/>
              <w:spacing w:line="300" w:lineRule="exact"/>
              <w:rPr>
                <w:rFonts w:eastAsia="仿宋_GB2312"/>
                <w:sz w:val="20"/>
                <w:szCs w:val="20"/>
              </w:rPr>
            </w:pPr>
            <w:r>
              <w:rPr>
                <w:rFonts w:eastAsia="仿宋_GB2312"/>
                <w:sz w:val="20"/>
                <w:szCs w:val="20"/>
              </w:rPr>
              <w:t>经</w:t>
            </w:r>
          </w:p>
          <w:p w:rsidR="006D2649" w:rsidRDefault="00206E59">
            <w:pPr>
              <w:pStyle w:val="afb"/>
              <w:spacing w:line="300" w:lineRule="exact"/>
              <w:rPr>
                <w:rFonts w:eastAsia="仿宋_GB2312"/>
                <w:sz w:val="20"/>
                <w:szCs w:val="20"/>
              </w:rPr>
            </w:pPr>
            <w:r>
              <w:rPr>
                <w:rFonts w:eastAsia="仿宋_GB2312"/>
                <w:sz w:val="20"/>
                <w:szCs w:val="20"/>
              </w:rPr>
              <w:t>济</w:t>
            </w: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（六）</w:t>
            </w:r>
            <w:r>
              <w:rPr>
                <w:rFonts w:eastAsia="仿宋_GB2312"/>
                <w:sz w:val="20"/>
                <w:szCs w:val="20"/>
              </w:rPr>
              <w:lastRenderedPageBreak/>
              <w:t>资源节约与利用</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17</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单位地区生产总值能耗</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吨标准</w:t>
            </w:r>
            <w:r>
              <w:rPr>
                <w:rFonts w:eastAsia="仿宋_GB2312"/>
                <w:sz w:val="20"/>
                <w:szCs w:val="20"/>
              </w:rPr>
              <w:lastRenderedPageBreak/>
              <w:t>煤</w:t>
            </w:r>
            <w:r>
              <w:rPr>
                <w:rFonts w:eastAsia="仿宋_GB2312"/>
                <w:sz w:val="20"/>
                <w:szCs w:val="20"/>
              </w:rPr>
              <w:t>/</w:t>
            </w:r>
            <w:r>
              <w:rPr>
                <w:rFonts w:eastAsia="仿宋_GB2312"/>
                <w:sz w:val="20"/>
                <w:szCs w:val="20"/>
              </w:rPr>
              <w:t>万元</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完成上级规定</w:t>
            </w:r>
            <w:r>
              <w:rPr>
                <w:rFonts w:eastAsia="仿宋_GB2312"/>
                <w:sz w:val="20"/>
                <w:szCs w:val="20"/>
              </w:rPr>
              <w:lastRenderedPageBreak/>
              <w:t>的目标任务；保持稳定或持续改善</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1.42</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完成上级规定</w:t>
            </w:r>
            <w:r>
              <w:rPr>
                <w:rFonts w:eastAsia="仿宋_GB2312"/>
                <w:sz w:val="20"/>
                <w:szCs w:val="20"/>
              </w:rPr>
              <w:lastRenderedPageBreak/>
              <w:t>的考核任务；保持稳定或持续改善</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约束性</w:t>
            </w:r>
          </w:p>
        </w:tc>
        <w:tc>
          <w:tcPr>
            <w:tcW w:w="2269" w:type="dxa"/>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lastRenderedPageBreak/>
              <w:t>区发展和改革局</w:t>
            </w:r>
          </w:p>
        </w:tc>
      </w:tr>
      <w:tr w:rsidR="006D2649">
        <w:trPr>
          <w:trHeight w:val="1749"/>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18</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单位地区生产总值用水量</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立方米</w:t>
            </w:r>
            <w:r>
              <w:rPr>
                <w:rFonts w:eastAsia="仿宋_GB2312"/>
                <w:sz w:val="20"/>
                <w:szCs w:val="20"/>
              </w:rPr>
              <w:t>/</w:t>
            </w:r>
            <w:r>
              <w:rPr>
                <w:rFonts w:eastAsia="仿宋_GB2312"/>
                <w:sz w:val="20"/>
                <w:szCs w:val="20"/>
              </w:rPr>
              <w:t>万元</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完成上级规定的目标任务；保持稳定或持续改善</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28.13</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完成上级规定的考核任务；保持稳定或持续改善</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区经济和信息化局</w:t>
            </w:r>
          </w:p>
          <w:p w:rsidR="006D2649" w:rsidRDefault="00206E59">
            <w:pPr>
              <w:pStyle w:val="afb"/>
              <w:spacing w:line="300" w:lineRule="exact"/>
              <w:rPr>
                <w:rFonts w:eastAsia="仿宋_GB2312"/>
                <w:sz w:val="20"/>
                <w:szCs w:val="20"/>
              </w:rPr>
            </w:pPr>
            <w:r>
              <w:rPr>
                <w:rFonts w:eastAsia="仿宋_GB2312"/>
                <w:sz w:val="20"/>
                <w:szCs w:val="20"/>
              </w:rPr>
              <w:t>区统计局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19</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单位国内生产总建设用地使用面积下降率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≥4.5</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3.77</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≥4.5</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区住房和城乡建设局</w:t>
            </w:r>
          </w:p>
          <w:p w:rsidR="006D2649" w:rsidRDefault="00206E59">
            <w:pPr>
              <w:pStyle w:val="afb"/>
              <w:spacing w:line="300" w:lineRule="exact"/>
              <w:rPr>
                <w:rFonts w:eastAsia="仿宋_GB2312"/>
                <w:sz w:val="20"/>
                <w:szCs w:val="20"/>
              </w:rPr>
            </w:pPr>
            <w:r>
              <w:rPr>
                <w:rFonts w:eastAsia="仿宋_GB2312"/>
                <w:sz w:val="20"/>
                <w:szCs w:val="20"/>
              </w:rPr>
              <w:t>市自然资源和规划局</w:t>
            </w:r>
          </w:p>
          <w:p w:rsidR="006D2649" w:rsidRDefault="00206E59">
            <w:pPr>
              <w:pStyle w:val="afb"/>
              <w:spacing w:line="300" w:lineRule="exact"/>
              <w:rPr>
                <w:rFonts w:eastAsia="仿宋_GB2312"/>
                <w:sz w:val="20"/>
                <w:szCs w:val="20"/>
              </w:rPr>
            </w:pPr>
            <w:r>
              <w:rPr>
                <w:rFonts w:eastAsia="仿宋_GB2312"/>
                <w:sz w:val="20"/>
                <w:szCs w:val="20"/>
              </w:rPr>
              <w:t>东区分局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20</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三大粮食作物化肥农药利用率</w:t>
            </w:r>
          </w:p>
          <w:p w:rsidR="006D2649" w:rsidRDefault="00206E59">
            <w:pPr>
              <w:pStyle w:val="afb"/>
              <w:spacing w:line="300" w:lineRule="exact"/>
              <w:rPr>
                <w:rFonts w:eastAsia="仿宋_GB2312"/>
                <w:sz w:val="20"/>
                <w:szCs w:val="20"/>
              </w:rPr>
            </w:pPr>
            <w:r>
              <w:rPr>
                <w:rFonts w:eastAsia="仿宋_GB2312"/>
                <w:sz w:val="20"/>
                <w:szCs w:val="20"/>
              </w:rPr>
              <w:t>化肥利用率</w:t>
            </w:r>
          </w:p>
          <w:p w:rsidR="006D2649" w:rsidRDefault="00206E59">
            <w:pPr>
              <w:pStyle w:val="afb"/>
              <w:spacing w:line="300" w:lineRule="exact"/>
              <w:rPr>
                <w:rFonts w:eastAsia="仿宋_GB2312"/>
                <w:sz w:val="20"/>
                <w:szCs w:val="20"/>
              </w:rPr>
            </w:pPr>
            <w:r>
              <w:rPr>
                <w:rFonts w:eastAsia="仿宋_GB2312"/>
                <w:sz w:val="20"/>
                <w:szCs w:val="20"/>
              </w:rPr>
              <w:t>农药利用率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≥43</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（无现状）</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无现状</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≥43</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区农业农村和交通水利局</w:t>
            </w:r>
          </w:p>
          <w:p w:rsidR="006D2649" w:rsidRDefault="00206E59">
            <w:pPr>
              <w:pStyle w:val="afb"/>
              <w:spacing w:line="300" w:lineRule="exact"/>
              <w:rPr>
                <w:rFonts w:eastAsia="仿宋_GB2312"/>
                <w:sz w:val="20"/>
                <w:szCs w:val="20"/>
              </w:rPr>
            </w:pPr>
            <w:r>
              <w:rPr>
                <w:rFonts w:eastAsia="仿宋_GB2312"/>
                <w:sz w:val="20"/>
                <w:szCs w:val="20"/>
              </w:rPr>
              <w:t>银江镇</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（七）产业循环发展</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21</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农业废弃物综合利用率</w:t>
            </w:r>
          </w:p>
          <w:p w:rsidR="006D2649" w:rsidRDefault="00206E59">
            <w:pPr>
              <w:pStyle w:val="afb"/>
              <w:spacing w:line="300" w:lineRule="exact"/>
              <w:rPr>
                <w:rFonts w:eastAsia="仿宋_GB2312"/>
                <w:sz w:val="20"/>
                <w:szCs w:val="20"/>
              </w:rPr>
            </w:pPr>
            <w:r>
              <w:rPr>
                <w:rFonts w:eastAsia="仿宋_GB2312"/>
                <w:sz w:val="20"/>
                <w:szCs w:val="20"/>
              </w:rPr>
              <w:t>秸秆综合利用率</w:t>
            </w:r>
          </w:p>
          <w:p w:rsidR="006D2649" w:rsidRDefault="00206E59">
            <w:pPr>
              <w:pStyle w:val="afb"/>
              <w:spacing w:line="300" w:lineRule="exact"/>
              <w:rPr>
                <w:rFonts w:eastAsia="仿宋_GB2312"/>
                <w:sz w:val="20"/>
                <w:szCs w:val="20"/>
              </w:rPr>
            </w:pPr>
            <w:r>
              <w:rPr>
                <w:rFonts w:eastAsia="仿宋_GB2312"/>
                <w:sz w:val="20"/>
                <w:szCs w:val="20"/>
              </w:rPr>
              <w:t>畜禽粪污综合利用率</w:t>
            </w:r>
          </w:p>
          <w:p w:rsidR="006D2649" w:rsidRDefault="00206E59">
            <w:pPr>
              <w:pStyle w:val="afb"/>
              <w:spacing w:line="300" w:lineRule="exact"/>
              <w:rPr>
                <w:rFonts w:eastAsia="仿宋_GB2312"/>
                <w:sz w:val="20"/>
                <w:szCs w:val="20"/>
              </w:rPr>
            </w:pPr>
            <w:r>
              <w:rPr>
                <w:rFonts w:eastAsia="仿宋_GB2312"/>
                <w:sz w:val="20"/>
                <w:szCs w:val="20"/>
              </w:rPr>
              <w:t>农膜回收利用率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≥90</w:t>
            </w:r>
          </w:p>
          <w:p w:rsidR="006D2649" w:rsidRDefault="00206E59">
            <w:pPr>
              <w:pStyle w:val="afb"/>
              <w:spacing w:line="300" w:lineRule="exact"/>
              <w:rPr>
                <w:rFonts w:eastAsia="仿宋_GB2312"/>
                <w:sz w:val="20"/>
                <w:szCs w:val="20"/>
              </w:rPr>
            </w:pPr>
            <w:r>
              <w:rPr>
                <w:rFonts w:eastAsia="仿宋_GB2312"/>
                <w:sz w:val="20"/>
                <w:szCs w:val="20"/>
              </w:rPr>
              <w:t>≥75</w:t>
            </w:r>
          </w:p>
          <w:p w:rsidR="006D2649" w:rsidRDefault="00206E59">
            <w:pPr>
              <w:pStyle w:val="afb"/>
              <w:spacing w:line="300" w:lineRule="exact"/>
              <w:rPr>
                <w:rFonts w:eastAsia="仿宋_GB2312"/>
                <w:sz w:val="20"/>
                <w:szCs w:val="20"/>
              </w:rPr>
            </w:pPr>
            <w:r>
              <w:rPr>
                <w:rFonts w:eastAsia="仿宋_GB2312"/>
                <w:sz w:val="20"/>
                <w:szCs w:val="20"/>
              </w:rPr>
              <w:t>≥80</w:t>
            </w:r>
          </w:p>
        </w:tc>
        <w:tc>
          <w:tcPr>
            <w:tcW w:w="1072"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92.75</w:t>
            </w:r>
            <w:r>
              <w:rPr>
                <w:rFonts w:eastAsia="仿宋_GB2312"/>
                <w:sz w:val="20"/>
                <w:szCs w:val="20"/>
              </w:rPr>
              <w:br/>
              <w:t>100</w:t>
            </w:r>
            <w:r>
              <w:rPr>
                <w:rFonts w:eastAsia="仿宋_GB2312"/>
                <w:sz w:val="20"/>
                <w:szCs w:val="20"/>
              </w:rPr>
              <w:br/>
              <w:t>80.5</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94</w:t>
            </w:r>
            <w:r>
              <w:rPr>
                <w:rFonts w:eastAsia="仿宋_GB2312"/>
                <w:sz w:val="20"/>
                <w:szCs w:val="20"/>
              </w:rPr>
              <w:br/>
              <w:t>100</w:t>
            </w:r>
            <w:r>
              <w:rPr>
                <w:rFonts w:eastAsia="仿宋_GB2312"/>
                <w:sz w:val="20"/>
                <w:szCs w:val="20"/>
              </w:rPr>
              <w:br/>
            </w:r>
            <w:r>
              <w:rPr>
                <w:rFonts w:eastAsia="仿宋_GB2312" w:hint="eastAsia"/>
                <w:sz w:val="20"/>
                <w:szCs w:val="20"/>
              </w:rPr>
              <w:t>81</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区农业农村和交通水利局</w:t>
            </w:r>
          </w:p>
          <w:p w:rsidR="006D2649" w:rsidRDefault="00206E59">
            <w:pPr>
              <w:pStyle w:val="afb"/>
              <w:spacing w:line="300" w:lineRule="exact"/>
              <w:rPr>
                <w:rFonts w:eastAsia="仿宋_GB2312"/>
                <w:sz w:val="20"/>
                <w:szCs w:val="20"/>
              </w:rPr>
            </w:pPr>
            <w:r>
              <w:rPr>
                <w:rFonts w:eastAsia="仿宋_GB2312"/>
                <w:sz w:val="20"/>
                <w:szCs w:val="20"/>
              </w:rPr>
              <w:t>银江镇</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22</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一般工业固体废物综合利用率提高幅度</w:t>
            </w:r>
          </w:p>
          <w:p w:rsidR="006D2649" w:rsidRDefault="00206E59">
            <w:pPr>
              <w:pStyle w:val="afb"/>
              <w:spacing w:line="300" w:lineRule="exact"/>
              <w:rPr>
                <w:rFonts w:eastAsia="仿宋_GB2312"/>
                <w:sz w:val="20"/>
                <w:szCs w:val="20"/>
              </w:rPr>
            </w:pPr>
            <w:r>
              <w:rPr>
                <w:rFonts w:eastAsia="仿宋_GB2312"/>
                <w:sz w:val="20"/>
                <w:szCs w:val="20"/>
              </w:rPr>
              <w:t>综合利用率</w:t>
            </w:r>
            <w:r>
              <w:rPr>
                <w:rFonts w:eastAsia="仿宋_GB2312"/>
                <w:sz w:val="20"/>
                <w:szCs w:val="20"/>
              </w:rPr>
              <w:t>≤60%</w:t>
            </w:r>
            <w:r>
              <w:rPr>
                <w:rFonts w:eastAsia="仿宋_GB2312"/>
                <w:sz w:val="20"/>
                <w:szCs w:val="20"/>
              </w:rPr>
              <w:t>的地区</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≥2</w:t>
            </w:r>
          </w:p>
        </w:tc>
        <w:tc>
          <w:tcPr>
            <w:tcW w:w="1072"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3.02</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≥2</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t>区经济和信息化局</w:t>
            </w:r>
          </w:p>
        </w:tc>
      </w:tr>
      <w:tr w:rsidR="006D2649">
        <w:trPr>
          <w:jc w:val="center"/>
        </w:trPr>
        <w:tc>
          <w:tcPr>
            <w:tcW w:w="534"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生</w:t>
            </w:r>
          </w:p>
          <w:p w:rsidR="006D2649" w:rsidRDefault="00206E59">
            <w:pPr>
              <w:pStyle w:val="afb"/>
              <w:spacing w:line="300" w:lineRule="exact"/>
              <w:rPr>
                <w:rFonts w:eastAsia="仿宋_GB2312"/>
                <w:sz w:val="20"/>
                <w:szCs w:val="20"/>
              </w:rPr>
            </w:pPr>
            <w:r>
              <w:rPr>
                <w:rFonts w:eastAsia="仿宋_GB2312"/>
                <w:sz w:val="20"/>
                <w:szCs w:val="20"/>
              </w:rPr>
              <w:lastRenderedPageBreak/>
              <w:t>态</w:t>
            </w:r>
          </w:p>
          <w:p w:rsidR="006D2649" w:rsidRDefault="00206E59">
            <w:pPr>
              <w:pStyle w:val="afb"/>
              <w:spacing w:line="300" w:lineRule="exact"/>
              <w:rPr>
                <w:rFonts w:eastAsia="仿宋_GB2312"/>
                <w:sz w:val="20"/>
                <w:szCs w:val="20"/>
              </w:rPr>
            </w:pPr>
            <w:r>
              <w:rPr>
                <w:rFonts w:eastAsia="仿宋_GB2312"/>
                <w:sz w:val="20"/>
                <w:szCs w:val="20"/>
              </w:rPr>
              <w:t>生</w:t>
            </w:r>
          </w:p>
          <w:p w:rsidR="006D2649" w:rsidRDefault="00206E59">
            <w:pPr>
              <w:pStyle w:val="afb"/>
              <w:spacing w:line="300" w:lineRule="exact"/>
              <w:rPr>
                <w:rFonts w:eastAsia="仿宋_GB2312"/>
                <w:sz w:val="20"/>
                <w:szCs w:val="20"/>
              </w:rPr>
            </w:pPr>
            <w:r>
              <w:rPr>
                <w:rFonts w:eastAsia="仿宋_GB2312"/>
                <w:sz w:val="20"/>
                <w:szCs w:val="20"/>
              </w:rPr>
              <w:t>活</w:t>
            </w: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（八）</w:t>
            </w:r>
            <w:r>
              <w:rPr>
                <w:rFonts w:eastAsia="仿宋_GB2312"/>
                <w:sz w:val="20"/>
                <w:szCs w:val="20"/>
              </w:rPr>
              <w:lastRenderedPageBreak/>
              <w:t>人居环境改善</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23</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集中式饮用水水源地水质优良比</w:t>
            </w:r>
            <w:r>
              <w:rPr>
                <w:rFonts w:eastAsia="仿宋_GB2312"/>
                <w:sz w:val="20"/>
                <w:szCs w:val="20"/>
              </w:rPr>
              <w:lastRenderedPageBreak/>
              <w:t>例</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lastRenderedPageBreak/>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6D2649">
            <w:pPr>
              <w:pStyle w:val="afb"/>
              <w:spacing w:line="300" w:lineRule="exact"/>
              <w:rPr>
                <w:rFonts w:eastAsia="仿宋_GB2312"/>
                <w:sz w:val="20"/>
                <w:szCs w:val="20"/>
              </w:rPr>
            </w:pPr>
          </w:p>
          <w:p w:rsidR="006D2649" w:rsidRDefault="00206E59">
            <w:pPr>
              <w:pStyle w:val="afb"/>
              <w:spacing w:line="300" w:lineRule="exact"/>
              <w:rPr>
                <w:rFonts w:eastAsia="仿宋_GB2312"/>
                <w:sz w:val="20"/>
                <w:szCs w:val="20"/>
              </w:rPr>
            </w:pPr>
            <w:r>
              <w:rPr>
                <w:rFonts w:eastAsia="仿宋_GB2312"/>
                <w:sz w:val="20"/>
                <w:szCs w:val="20"/>
              </w:rPr>
              <w:lastRenderedPageBreak/>
              <w:t>东区生态环境局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24</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村镇饮用水卫生合格率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90</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sz w:val="20"/>
                <w:szCs w:val="20"/>
              </w:rPr>
              <w:t>银江镇</w:t>
            </w:r>
          </w:p>
          <w:p w:rsidR="006D2649" w:rsidRDefault="00206E59">
            <w:pPr>
              <w:pStyle w:val="afb"/>
              <w:spacing w:line="300" w:lineRule="exact"/>
              <w:rPr>
                <w:rFonts w:eastAsia="仿宋_GB2312"/>
                <w:sz w:val="20"/>
                <w:szCs w:val="20"/>
              </w:rPr>
            </w:pPr>
            <w:r>
              <w:rPr>
                <w:rFonts w:eastAsia="仿宋_GB2312"/>
                <w:sz w:val="20"/>
                <w:szCs w:val="20"/>
              </w:rPr>
              <w:t>区</w:t>
            </w:r>
            <w:r>
              <w:rPr>
                <w:rFonts w:eastAsia="仿宋_GB2312" w:hint="eastAsia"/>
                <w:sz w:val="20"/>
                <w:szCs w:val="20"/>
              </w:rPr>
              <w:t>卫生健康</w:t>
            </w:r>
            <w:r>
              <w:rPr>
                <w:rFonts w:eastAsia="仿宋_GB2312"/>
                <w:sz w:val="20"/>
                <w:szCs w:val="20"/>
              </w:rPr>
              <w:t>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25</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城镇污水处理率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≥85</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96.12</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97</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区住房和城乡建设局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26</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农村生活污水处理率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≥50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71.43</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东区生态环境局</w:t>
            </w:r>
          </w:p>
          <w:p w:rsidR="006D2649" w:rsidRDefault="00206E59">
            <w:pPr>
              <w:pStyle w:val="afb"/>
              <w:spacing w:line="300" w:lineRule="exact"/>
              <w:rPr>
                <w:rFonts w:eastAsia="仿宋_GB2312"/>
                <w:sz w:val="20"/>
                <w:szCs w:val="20"/>
              </w:rPr>
            </w:pPr>
            <w:r>
              <w:rPr>
                <w:rFonts w:eastAsia="仿宋_GB2312" w:hint="eastAsia"/>
                <w:sz w:val="20"/>
                <w:szCs w:val="20"/>
              </w:rPr>
              <w:t>银江镇</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27</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城镇生活垃圾无害化处理率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≥80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区综合行政执法局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28</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农村生活垃圾无害化处理村占比</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≥80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银江镇</w:t>
            </w:r>
          </w:p>
          <w:p w:rsidR="006D2649" w:rsidRDefault="00206E59">
            <w:pPr>
              <w:pStyle w:val="afb"/>
              <w:spacing w:line="300" w:lineRule="exact"/>
              <w:rPr>
                <w:rFonts w:eastAsia="仿宋_GB2312"/>
                <w:sz w:val="20"/>
                <w:szCs w:val="20"/>
              </w:rPr>
            </w:pPr>
            <w:r>
              <w:rPr>
                <w:rFonts w:eastAsia="仿宋_GB2312" w:hint="eastAsia"/>
                <w:sz w:val="20"/>
                <w:szCs w:val="20"/>
              </w:rPr>
              <w:t>区综合行政执法局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29</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农村无害化卫生厕所普及率</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完成上级规定的目标任务</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98.62</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99.5</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区农业农村和</w:t>
            </w:r>
          </w:p>
          <w:p w:rsidR="006D2649" w:rsidRDefault="00206E59">
            <w:pPr>
              <w:pStyle w:val="afb"/>
              <w:spacing w:line="300" w:lineRule="exact"/>
              <w:rPr>
                <w:rFonts w:eastAsia="仿宋_GB2312"/>
                <w:sz w:val="20"/>
                <w:szCs w:val="20"/>
              </w:rPr>
            </w:pPr>
            <w:r>
              <w:rPr>
                <w:rFonts w:eastAsia="仿宋_GB2312" w:hint="eastAsia"/>
                <w:sz w:val="20"/>
                <w:szCs w:val="20"/>
              </w:rPr>
              <w:t>交通水利局</w:t>
            </w:r>
          </w:p>
          <w:p w:rsidR="006D2649" w:rsidRDefault="00206E59">
            <w:pPr>
              <w:pStyle w:val="afb"/>
              <w:spacing w:line="300" w:lineRule="exact"/>
              <w:rPr>
                <w:rFonts w:eastAsia="仿宋_GB2312"/>
                <w:sz w:val="20"/>
                <w:szCs w:val="20"/>
              </w:rPr>
            </w:pPr>
            <w:r>
              <w:rPr>
                <w:rFonts w:eastAsia="仿宋_GB2312" w:hint="eastAsia"/>
                <w:sz w:val="20"/>
                <w:szCs w:val="20"/>
              </w:rPr>
              <w:t>银江镇</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（九）生活方式绿色化</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30</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城镇新建绿色建筑比例</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≥50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77</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85</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区住房和城乡建设局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31</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城镇生活垃圾分类减量化行动</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实施</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实施</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实施</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区综合行政执法局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32</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政府绿色采购比例</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≥80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48.54</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未达标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≥80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约束性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区财政局</w:t>
            </w:r>
          </w:p>
        </w:tc>
      </w:tr>
      <w:tr w:rsidR="006D2649">
        <w:trPr>
          <w:jc w:val="center"/>
        </w:trPr>
        <w:tc>
          <w:tcPr>
            <w:tcW w:w="534"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生态文化</w:t>
            </w:r>
          </w:p>
        </w:tc>
        <w:tc>
          <w:tcPr>
            <w:tcW w:w="850" w:type="dxa"/>
            <w:vMerge w:val="restart"/>
            <w:vAlign w:val="center"/>
          </w:tcPr>
          <w:p w:rsidR="006D2649" w:rsidRDefault="00206E59">
            <w:pPr>
              <w:pStyle w:val="afb"/>
              <w:spacing w:line="300" w:lineRule="exact"/>
              <w:rPr>
                <w:rFonts w:eastAsia="仿宋_GB2312"/>
                <w:sz w:val="20"/>
                <w:szCs w:val="20"/>
              </w:rPr>
            </w:pPr>
            <w:r>
              <w:rPr>
                <w:rFonts w:eastAsia="仿宋_GB2312"/>
                <w:sz w:val="20"/>
                <w:szCs w:val="20"/>
              </w:rPr>
              <w:t>（十）观念意识普及</w:t>
            </w: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33</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党政领导干部参加生态文明培训的人数比例</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100</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区委组织部</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34</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公众对生态文明建设的满意度</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≥80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82.22</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≥85</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东区生态环境局</w:t>
            </w:r>
          </w:p>
          <w:p w:rsidR="006D2649" w:rsidRDefault="00206E59">
            <w:pPr>
              <w:pStyle w:val="afb"/>
              <w:spacing w:line="300" w:lineRule="exact"/>
              <w:rPr>
                <w:rFonts w:eastAsia="仿宋_GB2312"/>
                <w:sz w:val="20"/>
                <w:szCs w:val="20"/>
              </w:rPr>
            </w:pPr>
            <w:r>
              <w:rPr>
                <w:rFonts w:eastAsia="仿宋_GB2312" w:hint="eastAsia"/>
                <w:sz w:val="20"/>
                <w:szCs w:val="20"/>
              </w:rPr>
              <w:t>区统计局</w:t>
            </w:r>
          </w:p>
        </w:tc>
      </w:tr>
      <w:tr w:rsidR="006D2649">
        <w:trPr>
          <w:jc w:val="center"/>
        </w:trPr>
        <w:tc>
          <w:tcPr>
            <w:tcW w:w="534" w:type="dxa"/>
            <w:vMerge/>
            <w:vAlign w:val="center"/>
          </w:tcPr>
          <w:p w:rsidR="006D2649" w:rsidRDefault="006D2649">
            <w:pPr>
              <w:pStyle w:val="afb"/>
              <w:spacing w:line="300" w:lineRule="exact"/>
              <w:rPr>
                <w:rFonts w:eastAsia="仿宋_GB2312"/>
                <w:sz w:val="20"/>
                <w:szCs w:val="20"/>
              </w:rPr>
            </w:pPr>
          </w:p>
        </w:tc>
        <w:tc>
          <w:tcPr>
            <w:tcW w:w="850" w:type="dxa"/>
            <w:vMerge/>
            <w:vAlign w:val="center"/>
          </w:tcPr>
          <w:p w:rsidR="006D2649" w:rsidRDefault="006D2649">
            <w:pPr>
              <w:pStyle w:val="afb"/>
              <w:spacing w:line="300" w:lineRule="exact"/>
              <w:rPr>
                <w:rFonts w:eastAsia="仿宋_GB2312"/>
                <w:sz w:val="20"/>
                <w:szCs w:val="20"/>
              </w:rPr>
            </w:pPr>
          </w:p>
        </w:tc>
        <w:tc>
          <w:tcPr>
            <w:tcW w:w="709" w:type="dxa"/>
            <w:vAlign w:val="center"/>
          </w:tcPr>
          <w:p w:rsidR="006D2649" w:rsidRDefault="00206E59">
            <w:pPr>
              <w:pStyle w:val="afb"/>
              <w:spacing w:line="300" w:lineRule="exact"/>
              <w:rPr>
                <w:rFonts w:eastAsia="仿宋_GB2312"/>
                <w:sz w:val="20"/>
                <w:szCs w:val="20"/>
              </w:rPr>
            </w:pPr>
            <w:r>
              <w:rPr>
                <w:rFonts w:eastAsia="仿宋_GB2312"/>
                <w:sz w:val="20"/>
                <w:szCs w:val="20"/>
              </w:rPr>
              <w:t>35</w:t>
            </w:r>
          </w:p>
        </w:tc>
        <w:tc>
          <w:tcPr>
            <w:tcW w:w="3118" w:type="dxa"/>
            <w:vAlign w:val="center"/>
          </w:tcPr>
          <w:p w:rsidR="006D2649" w:rsidRDefault="00206E59">
            <w:pPr>
              <w:pStyle w:val="afb"/>
              <w:spacing w:line="300" w:lineRule="exact"/>
              <w:rPr>
                <w:rFonts w:eastAsia="仿宋_GB2312"/>
                <w:sz w:val="20"/>
                <w:szCs w:val="20"/>
              </w:rPr>
            </w:pPr>
            <w:r>
              <w:rPr>
                <w:rFonts w:eastAsia="仿宋_GB2312"/>
                <w:sz w:val="20"/>
                <w:szCs w:val="20"/>
              </w:rPr>
              <w:t>公众对生态文明建设的参与度</w:t>
            </w:r>
          </w:p>
        </w:tc>
        <w:tc>
          <w:tcPr>
            <w:tcW w:w="851" w:type="dxa"/>
            <w:vAlign w:val="center"/>
          </w:tcPr>
          <w:p w:rsidR="006D2649" w:rsidRDefault="00206E59">
            <w:pPr>
              <w:pStyle w:val="afb"/>
              <w:spacing w:line="300" w:lineRule="exact"/>
              <w:rPr>
                <w:rFonts w:eastAsia="仿宋_GB2312"/>
                <w:sz w:val="20"/>
                <w:szCs w:val="20"/>
              </w:rPr>
            </w:pPr>
            <w:r>
              <w:rPr>
                <w:rFonts w:eastAsia="仿宋_GB2312"/>
                <w:sz w:val="20"/>
                <w:szCs w:val="20"/>
              </w:rPr>
              <w:t>%</w:t>
            </w:r>
          </w:p>
        </w:tc>
        <w:tc>
          <w:tcPr>
            <w:tcW w:w="1479" w:type="dxa"/>
            <w:vAlign w:val="center"/>
          </w:tcPr>
          <w:p w:rsidR="006D2649" w:rsidRDefault="00206E59">
            <w:pPr>
              <w:pStyle w:val="afb"/>
              <w:spacing w:line="300" w:lineRule="exact"/>
              <w:rPr>
                <w:rFonts w:eastAsia="仿宋_GB2312"/>
                <w:sz w:val="20"/>
                <w:szCs w:val="20"/>
              </w:rPr>
            </w:pPr>
            <w:r>
              <w:rPr>
                <w:rFonts w:eastAsia="仿宋_GB2312"/>
                <w:sz w:val="20"/>
                <w:szCs w:val="20"/>
              </w:rPr>
              <w:t>≥80</w:t>
            </w:r>
          </w:p>
        </w:tc>
        <w:tc>
          <w:tcPr>
            <w:tcW w:w="1072" w:type="dxa"/>
            <w:vAlign w:val="center"/>
          </w:tcPr>
          <w:p w:rsidR="006D2649" w:rsidRDefault="00206E59">
            <w:pPr>
              <w:pStyle w:val="afb"/>
              <w:spacing w:line="300" w:lineRule="exact"/>
              <w:rPr>
                <w:rFonts w:eastAsia="仿宋_GB2312"/>
                <w:sz w:val="20"/>
                <w:szCs w:val="20"/>
              </w:rPr>
            </w:pPr>
            <w:r>
              <w:rPr>
                <w:rFonts w:eastAsia="仿宋_GB2312"/>
                <w:sz w:val="20"/>
                <w:szCs w:val="20"/>
              </w:rPr>
              <w:t>82.86</w:t>
            </w:r>
          </w:p>
        </w:tc>
        <w:tc>
          <w:tcPr>
            <w:tcW w:w="993" w:type="dxa"/>
            <w:vAlign w:val="center"/>
          </w:tcPr>
          <w:p w:rsidR="006D2649" w:rsidRDefault="00206E59">
            <w:pPr>
              <w:pStyle w:val="afb"/>
              <w:spacing w:line="300" w:lineRule="exact"/>
              <w:rPr>
                <w:rFonts w:eastAsia="仿宋_GB2312"/>
                <w:sz w:val="20"/>
                <w:szCs w:val="20"/>
              </w:rPr>
            </w:pPr>
            <w:r>
              <w:rPr>
                <w:rFonts w:eastAsia="仿宋_GB2312"/>
                <w:sz w:val="20"/>
                <w:szCs w:val="20"/>
              </w:rPr>
              <w:t>已达标</w:t>
            </w:r>
          </w:p>
        </w:tc>
        <w:tc>
          <w:tcPr>
            <w:tcW w:w="1559" w:type="dxa"/>
            <w:vAlign w:val="center"/>
          </w:tcPr>
          <w:p w:rsidR="006D2649" w:rsidRDefault="00206E59">
            <w:pPr>
              <w:pStyle w:val="afb"/>
              <w:spacing w:line="300" w:lineRule="exact"/>
              <w:rPr>
                <w:rFonts w:eastAsia="仿宋_GB2312"/>
                <w:sz w:val="20"/>
                <w:szCs w:val="20"/>
              </w:rPr>
            </w:pPr>
            <w:r>
              <w:rPr>
                <w:rFonts w:eastAsia="仿宋_GB2312"/>
                <w:sz w:val="20"/>
                <w:szCs w:val="20"/>
              </w:rPr>
              <w:t>≥85</w:t>
            </w:r>
          </w:p>
        </w:tc>
        <w:tc>
          <w:tcPr>
            <w:tcW w:w="1134" w:type="dxa"/>
            <w:vAlign w:val="center"/>
          </w:tcPr>
          <w:p w:rsidR="006D2649" w:rsidRDefault="00206E59">
            <w:pPr>
              <w:pStyle w:val="afb"/>
              <w:spacing w:line="300" w:lineRule="exact"/>
              <w:rPr>
                <w:rFonts w:eastAsia="仿宋_GB2312"/>
                <w:sz w:val="20"/>
                <w:szCs w:val="20"/>
              </w:rPr>
            </w:pPr>
            <w:r>
              <w:rPr>
                <w:rFonts w:eastAsia="仿宋_GB2312"/>
                <w:sz w:val="20"/>
                <w:szCs w:val="20"/>
              </w:rPr>
              <w:t>参考性</w:t>
            </w:r>
          </w:p>
        </w:tc>
        <w:tc>
          <w:tcPr>
            <w:tcW w:w="2269" w:type="dxa"/>
          </w:tcPr>
          <w:p w:rsidR="006D2649" w:rsidRDefault="00206E59">
            <w:pPr>
              <w:pStyle w:val="afb"/>
              <w:spacing w:line="300" w:lineRule="exact"/>
              <w:rPr>
                <w:rFonts w:eastAsia="仿宋_GB2312"/>
                <w:sz w:val="20"/>
                <w:szCs w:val="20"/>
              </w:rPr>
            </w:pPr>
            <w:r>
              <w:rPr>
                <w:rFonts w:eastAsia="仿宋_GB2312" w:hint="eastAsia"/>
                <w:sz w:val="20"/>
                <w:szCs w:val="20"/>
              </w:rPr>
              <w:t>东区生态环境局</w:t>
            </w:r>
          </w:p>
          <w:p w:rsidR="006D2649" w:rsidRDefault="00206E59">
            <w:pPr>
              <w:pStyle w:val="afb"/>
              <w:spacing w:line="300" w:lineRule="exact"/>
              <w:rPr>
                <w:rFonts w:eastAsia="仿宋_GB2312"/>
                <w:sz w:val="20"/>
                <w:szCs w:val="20"/>
              </w:rPr>
            </w:pPr>
            <w:r>
              <w:rPr>
                <w:rFonts w:eastAsia="仿宋_GB2312" w:hint="eastAsia"/>
                <w:sz w:val="20"/>
                <w:szCs w:val="20"/>
              </w:rPr>
              <w:t>区统计局</w:t>
            </w:r>
          </w:p>
        </w:tc>
      </w:tr>
    </w:tbl>
    <w:p w:rsidR="006D2649" w:rsidRDefault="006D2649">
      <w:pPr>
        <w:ind w:firstLineChars="0" w:firstLine="0"/>
        <w:rPr>
          <w:rFonts w:cs="Times New Roman"/>
        </w:rPr>
        <w:sectPr w:rsidR="006D2649">
          <w:pgSz w:w="16840" w:h="11910" w:orient="landscape"/>
          <w:pgMar w:top="2098" w:right="1474" w:bottom="1985" w:left="1588" w:header="877" w:footer="977" w:gutter="0"/>
          <w:cols w:space="720"/>
          <w:docGrid w:linePitch="435"/>
        </w:sectPr>
      </w:pPr>
    </w:p>
    <w:p w:rsidR="006D2649" w:rsidRDefault="00206E59" w:rsidP="00C50AFC">
      <w:pPr>
        <w:pStyle w:val="aff3"/>
        <w:snapToGrid w:val="0"/>
        <w:spacing w:beforeLines="10" w:afterLines="10" w:line="353" w:lineRule="auto"/>
        <w:jc w:val="center"/>
        <w:rPr>
          <w:rFonts w:ascii="Times New Roman" w:eastAsia="方正小标宋简体" w:hAnsi="Times New Roman" w:hint="default"/>
          <w:sz w:val="36"/>
          <w:szCs w:val="36"/>
        </w:rPr>
      </w:pPr>
      <w:bookmarkStart w:id="23" w:name="_Toc78186176"/>
      <w:bookmarkStart w:id="24" w:name="_Toc105583591"/>
      <w:r>
        <w:rPr>
          <w:rFonts w:ascii="Times New Roman" w:eastAsia="方正小标宋简体" w:hAnsi="Times New Roman" w:hint="default"/>
          <w:sz w:val="36"/>
          <w:szCs w:val="36"/>
        </w:rPr>
        <w:lastRenderedPageBreak/>
        <w:t>第三章　坚持规划管控</w:t>
      </w:r>
      <w:r>
        <w:rPr>
          <w:rFonts w:ascii="Times New Roman" w:eastAsia="方正小标宋简体" w:hAnsi="Times New Roman" w:hint="default"/>
          <w:sz w:val="36"/>
          <w:szCs w:val="36"/>
        </w:rPr>
        <w:t xml:space="preserve"> </w:t>
      </w:r>
      <w:r>
        <w:rPr>
          <w:rFonts w:ascii="Times New Roman" w:eastAsia="方正小标宋简体" w:hAnsi="Times New Roman" w:hint="default"/>
          <w:sz w:val="36"/>
          <w:szCs w:val="36"/>
        </w:rPr>
        <w:t>优化国土空间</w:t>
      </w:r>
      <w:bookmarkEnd w:id="23"/>
      <w:r>
        <w:rPr>
          <w:rFonts w:ascii="Times New Roman" w:eastAsia="方正小标宋简体" w:hAnsi="Times New Roman" w:hint="default"/>
          <w:sz w:val="36"/>
          <w:szCs w:val="36"/>
        </w:rPr>
        <w:t>格局</w:t>
      </w:r>
      <w:bookmarkEnd w:id="24"/>
    </w:p>
    <w:p w:rsidR="006D2649" w:rsidRDefault="00206E59">
      <w:pPr>
        <w:pStyle w:val="1"/>
        <w:adjustRightInd w:val="0"/>
        <w:snapToGrid w:val="0"/>
        <w:spacing w:beforeLines="0" w:afterLines="0" w:line="353" w:lineRule="auto"/>
        <w:rPr>
          <w:rFonts w:ascii="Times New Roman" w:eastAsia="黑体" w:cs="Times New Roman"/>
        </w:rPr>
      </w:pPr>
      <w:bookmarkStart w:id="25" w:name="_Toc105583592"/>
      <w:r>
        <w:rPr>
          <w:rFonts w:ascii="Times New Roman" w:eastAsia="黑体" w:cs="Times New Roman"/>
        </w:rPr>
        <w:t>一、构建特色农业发展格局</w:t>
      </w:r>
      <w:bookmarkEnd w:id="25"/>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充分发挥区位优势，构建产业集中、特色鲜明的</w:t>
      </w:r>
      <w:r>
        <w:rPr>
          <w:rFonts w:eastAsia="仿宋_GB2312" w:cs="Times New Roman"/>
        </w:rPr>
        <w:t>“</w:t>
      </w:r>
      <w:r>
        <w:rPr>
          <w:rFonts w:eastAsia="仿宋_GB2312" w:cs="Times New Roman"/>
        </w:rPr>
        <w:t>一个中心、两大区域、多点支撑</w:t>
      </w:r>
      <w:r>
        <w:rPr>
          <w:rFonts w:eastAsia="仿宋_GB2312" w:cs="Times New Roman"/>
        </w:rPr>
        <w:t>”</w:t>
      </w:r>
      <w:r>
        <w:rPr>
          <w:rFonts w:eastAsia="仿宋_GB2312" w:cs="Times New Roman"/>
        </w:rPr>
        <w:t>特色农业发展格局。加强耕地保护，严禁违规占用耕地绿化造林和挖湖造景，开展</w:t>
      </w:r>
      <w:r>
        <w:rPr>
          <w:rFonts w:eastAsia="仿宋_GB2312" w:cs="Times New Roman"/>
        </w:rPr>
        <w:t>“</w:t>
      </w:r>
      <w:r>
        <w:rPr>
          <w:rFonts w:eastAsia="仿宋_GB2312" w:cs="Times New Roman"/>
        </w:rPr>
        <w:t>大棚房</w:t>
      </w:r>
      <w:r>
        <w:rPr>
          <w:rFonts w:eastAsia="仿宋_GB2312" w:cs="Times New Roman"/>
        </w:rPr>
        <w:t>”</w:t>
      </w:r>
      <w:r>
        <w:rPr>
          <w:rFonts w:eastAsia="仿宋_GB2312" w:cs="Times New Roman"/>
        </w:rPr>
        <w:t>、农村乱占耕地建房等问题整治</w:t>
      </w:r>
      <w:r>
        <w:rPr>
          <w:rFonts w:eastAsia="仿宋_GB2312" w:cs="Times New Roman"/>
        </w:rPr>
        <w:t>“</w:t>
      </w:r>
      <w:r>
        <w:rPr>
          <w:rFonts w:eastAsia="仿宋_GB2312" w:cs="Times New Roman"/>
        </w:rPr>
        <w:t>回头看</w:t>
      </w:r>
      <w:r>
        <w:rPr>
          <w:rFonts w:eastAsia="仿宋_GB2312" w:cs="Times New Roman"/>
        </w:rPr>
        <w:t>”</w:t>
      </w:r>
      <w:r>
        <w:rPr>
          <w:rFonts w:eastAsia="仿宋_GB2312" w:cs="Times New Roman"/>
        </w:rPr>
        <w:t>，坚决遏制违法占用耕地行为。</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8"/>
      </w:tblGrid>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tit"/>
              <w:spacing w:line="353" w:lineRule="auto"/>
              <w:rPr>
                <w:rFonts w:cs="Times New Roman"/>
                <w:sz w:val="20"/>
                <w:szCs w:val="20"/>
              </w:rPr>
            </w:pPr>
            <w:r>
              <w:rPr>
                <w:rFonts w:cs="Times New Roman"/>
              </w:rPr>
              <w:t>专栏</w:t>
            </w:r>
            <w:r w:rsidR="006D2649">
              <w:rPr>
                <w:rFonts w:cs="Times New Roman"/>
                <w:lang w:eastAsia="en-US"/>
              </w:rPr>
              <w:fldChar w:fldCharType="begin"/>
            </w:r>
            <w:r>
              <w:rPr>
                <w:rFonts w:cs="Times New Roman"/>
              </w:rPr>
              <w:instrText xml:space="preserve">SEQ </w:instrText>
            </w:r>
            <w:r>
              <w:rPr>
                <w:rFonts w:cs="Times New Roman"/>
              </w:rPr>
              <w:instrText>专栏</w:instrText>
            </w:r>
            <w:r>
              <w:rPr>
                <w:rFonts w:cs="Times New Roman"/>
              </w:rPr>
              <w:instrText xml:space="preserve"> \* ARABIC</w:instrText>
            </w:r>
            <w:r w:rsidR="006D2649">
              <w:rPr>
                <w:rFonts w:cs="Times New Roman"/>
                <w:lang w:eastAsia="en-US"/>
              </w:rPr>
              <w:fldChar w:fldCharType="separate"/>
            </w:r>
            <w:r>
              <w:rPr>
                <w:rFonts w:cs="Times New Roman"/>
              </w:rPr>
              <w:t>1</w:t>
            </w:r>
            <w:r w:rsidR="006D2649">
              <w:rPr>
                <w:rFonts w:cs="Times New Roman"/>
                <w:lang w:eastAsia="en-US"/>
              </w:rPr>
              <w:fldChar w:fldCharType="end"/>
            </w:r>
            <w:r>
              <w:rPr>
                <w:rFonts w:cs="Times New Roman"/>
              </w:rPr>
              <w:t>“</w:t>
            </w:r>
            <w:r>
              <w:rPr>
                <w:rFonts w:cs="Times New Roman"/>
              </w:rPr>
              <w:t>一个中心、两大区域、多点支撑</w:t>
            </w:r>
            <w:r>
              <w:rPr>
                <w:rFonts w:cs="Times New Roman"/>
              </w:rPr>
              <w:t>”</w:t>
            </w:r>
            <w:r>
              <w:rPr>
                <w:rFonts w:cs="Times New Roman"/>
              </w:rPr>
              <w:t>特色农业布局</w:t>
            </w:r>
          </w:p>
        </w:tc>
      </w:tr>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rsidP="00C50AFC">
            <w:pPr>
              <w:pStyle w:val="17"/>
              <w:adjustRightInd w:val="0"/>
              <w:snapToGrid w:val="0"/>
              <w:spacing w:line="353" w:lineRule="auto"/>
              <w:ind w:firstLine="480"/>
            </w:pPr>
            <w:r>
              <w:rPr>
                <w:b/>
              </w:rPr>
              <w:t>一个中心：</w:t>
            </w:r>
            <w:r>
              <w:t>阿署达</w:t>
            </w:r>
            <w:r>
              <w:t>—</w:t>
            </w:r>
            <w:r>
              <w:t>沙坝村近郊休闲观光农业中心。以阿署达村旅游新村、花舞人间观光采摘体验区为支撑，依托现有的芒果、莲雾、桂圆等特色水果种植区域，建设休闲度假和创意农业开发为主的精品农家乐、休闲农庄、</w:t>
            </w:r>
            <w:r>
              <w:t>乡村客栈和生态农园。</w:t>
            </w:r>
          </w:p>
          <w:p w:rsidR="006D2649" w:rsidRDefault="00206E59" w:rsidP="00C50AFC">
            <w:pPr>
              <w:pStyle w:val="17"/>
              <w:adjustRightInd w:val="0"/>
              <w:snapToGrid w:val="0"/>
              <w:spacing w:line="353" w:lineRule="auto"/>
              <w:ind w:firstLine="480"/>
            </w:pPr>
            <w:r>
              <w:rPr>
                <w:b/>
              </w:rPr>
              <w:t>两大区域：</w:t>
            </w:r>
            <w:r>
              <w:t>原弄弄沟村</w:t>
            </w:r>
            <w:r>
              <w:t>—</w:t>
            </w:r>
            <w:r>
              <w:t>大黑山精品设施农业示范区。发展精品芒果种植业及以蓝莓、观赏瓜果、精品蔬菜等特色园艺作物设施栽培为主的高效设施农业，打造以玻璃温室、节水灌溉、无土栽培、立体种植等高效设施，形成融生产、观光、采摘、品尝、购销、科普、试验示范于一体的高效设施农业示范区。</w:t>
            </w:r>
          </w:p>
          <w:p w:rsidR="006D2649" w:rsidRDefault="00206E59">
            <w:pPr>
              <w:pStyle w:val="17"/>
              <w:adjustRightInd w:val="0"/>
              <w:snapToGrid w:val="0"/>
              <w:spacing w:line="353" w:lineRule="auto"/>
              <w:ind w:firstLine="480"/>
            </w:pPr>
            <w:r>
              <w:t>双龙滩村都市生态农业体验区。以自然资源保护和生态建设为重点，适当发展林下中草药、食用菌生态种植或特色养殖，将种植与农业观光、文化体验紧密融合，为市民提供环境舒适、空气清新、自然生态的放松体验区。</w:t>
            </w:r>
          </w:p>
          <w:p w:rsidR="006D2649" w:rsidRDefault="00206E59" w:rsidP="00C50AFC">
            <w:pPr>
              <w:pStyle w:val="17"/>
              <w:adjustRightInd w:val="0"/>
              <w:snapToGrid w:val="0"/>
              <w:spacing w:line="353" w:lineRule="auto"/>
              <w:ind w:firstLine="480"/>
            </w:pPr>
            <w:r>
              <w:rPr>
                <w:b/>
              </w:rPr>
              <w:t>多点支撑：</w:t>
            </w:r>
            <w:r>
              <w:t>攀枝花村安国冬枣标准化种植基地、西南农产品电商物流园和电子商务园区农产品电商企业聚集区等为代表的多个小区域为支撑点，发展东区特色和</w:t>
            </w:r>
            <w:r>
              <w:lastRenderedPageBreak/>
              <w:t>代表性的现代农业项目。</w:t>
            </w:r>
          </w:p>
        </w:tc>
      </w:tr>
    </w:tbl>
    <w:p w:rsidR="006D2649" w:rsidRDefault="00206E59">
      <w:pPr>
        <w:pStyle w:val="1"/>
        <w:adjustRightInd w:val="0"/>
        <w:snapToGrid w:val="0"/>
        <w:spacing w:beforeLines="0" w:afterLines="0" w:line="353" w:lineRule="auto"/>
        <w:rPr>
          <w:rFonts w:ascii="Times New Roman" w:eastAsia="黑体" w:cs="Times New Roman"/>
        </w:rPr>
      </w:pPr>
      <w:bookmarkStart w:id="26" w:name="_Toc105583593"/>
      <w:r>
        <w:rPr>
          <w:rFonts w:ascii="Times New Roman" w:eastAsia="黑体" w:cs="Times New Roman"/>
        </w:rPr>
        <w:lastRenderedPageBreak/>
        <w:t>二、加强生态空间保护</w:t>
      </w:r>
      <w:bookmarkEnd w:id="26"/>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（一）严守生态保护红线。</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开展生态保护红线勘界定标，结合四川省大黑山森林公园、金沙江高梁坪水源地保护区范围，将生态保护红线落实到地块，设立统一规范的标识标牌，确保生态保护红线落地准确、边界清晰。严格管控生态保护红线内开发建设活动，严禁不符合主体功能定位的各类开发活动，确保生态功能不降低、面积不减少、性质不改变。</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（二）保护河道岸线。</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严格落实河道岸线管控要求，持续开展常态化巡河问河，加强在建涉河建设项目</w:t>
      </w:r>
      <w:r>
        <w:rPr>
          <w:rFonts w:eastAsia="仿宋_GB2312" w:cs="Times New Roman"/>
        </w:rPr>
        <w:t>“</w:t>
      </w:r>
      <w:r>
        <w:rPr>
          <w:rFonts w:eastAsia="仿宋_GB2312" w:cs="Times New Roman"/>
        </w:rPr>
        <w:t>双随机一公开</w:t>
      </w:r>
      <w:r>
        <w:rPr>
          <w:rFonts w:eastAsia="仿宋_GB2312" w:cs="Times New Roman"/>
        </w:rPr>
        <w:t>”</w:t>
      </w:r>
      <w:r>
        <w:rPr>
          <w:rFonts w:eastAsia="仿宋_GB2312" w:cs="Times New Roman"/>
        </w:rPr>
        <w:t>检查力度。强化河道岸线执法监管，重点围绕河道管理范围内跨河、穿河、穿堤、临河的工程设施及涉及岸线利用的生态环境治理等工程项目，全面排查摸清河道岸线利用项目现状情况，对违法违规岸线利用项目进行清理整治，严厉查处违法侵占河道行为。</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lastRenderedPageBreak/>
        <w:t>（三）构建生态安全格局。</w:t>
      </w:r>
    </w:p>
    <w:p w:rsidR="006D2649" w:rsidRDefault="00206E59">
      <w:pPr>
        <w:pStyle w:val="12"/>
        <w:adjustRightInd w:val="0"/>
        <w:snapToGrid w:val="0"/>
        <w:spacing w:line="353" w:lineRule="auto"/>
        <w:ind w:firstLine="640"/>
        <w:rPr>
          <w:rFonts w:cs="Times New Roman"/>
        </w:rPr>
      </w:pPr>
      <w:r>
        <w:rPr>
          <w:rFonts w:eastAsia="仿宋_GB2312" w:cs="Times New Roman"/>
        </w:rPr>
        <w:t>坚持山水林田湖草生命共同体理念，以金沙江、雅砻江沿江滨岸为核心，结合四川省大黑山森林公园自然保护地、城市公园、绿带和林地等绿色基底，突出生态优先地位，构建</w:t>
      </w:r>
      <w:r>
        <w:rPr>
          <w:rFonts w:eastAsia="仿宋_GB2312" w:cs="Times New Roman"/>
        </w:rPr>
        <w:t>“</w:t>
      </w:r>
      <w:r>
        <w:rPr>
          <w:rFonts w:eastAsia="仿宋_GB2312" w:cs="Times New Roman"/>
        </w:rPr>
        <w:t>一线带六地，一</w:t>
      </w:r>
      <w:r>
        <w:rPr>
          <w:rFonts w:eastAsia="仿宋_GB2312" w:cs="Times New Roman"/>
        </w:rPr>
        <w:t>网覆全区</w:t>
      </w:r>
      <w:r>
        <w:rPr>
          <w:rFonts w:eastAsia="仿宋_GB2312" w:cs="Times New Roman"/>
        </w:rPr>
        <w:t>”</w:t>
      </w:r>
      <w:r>
        <w:rPr>
          <w:rFonts w:eastAsia="仿宋_GB2312" w:cs="Times New Roman"/>
        </w:rPr>
        <w:t>的生态安全格局。</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8"/>
      </w:tblGrid>
      <w:tr w:rsidR="006D2649">
        <w:trPr>
          <w:trHeight w:val="535"/>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tit"/>
              <w:spacing w:line="353" w:lineRule="auto"/>
              <w:rPr>
                <w:rFonts w:cs="Times New Roman"/>
                <w:sz w:val="20"/>
                <w:szCs w:val="20"/>
              </w:rPr>
            </w:pPr>
            <w:r>
              <w:rPr>
                <w:rFonts w:cs="Times New Roman"/>
              </w:rPr>
              <w:t>专栏</w:t>
            </w:r>
            <w:r w:rsidR="006D2649">
              <w:rPr>
                <w:rFonts w:cs="Times New Roman"/>
                <w:lang w:eastAsia="en-US"/>
              </w:rPr>
              <w:fldChar w:fldCharType="begin"/>
            </w:r>
            <w:r>
              <w:rPr>
                <w:rFonts w:cs="Times New Roman"/>
              </w:rPr>
              <w:instrText xml:space="preserve">SEQ </w:instrText>
            </w:r>
            <w:r>
              <w:rPr>
                <w:rFonts w:cs="Times New Roman"/>
              </w:rPr>
              <w:instrText>专栏</w:instrText>
            </w:r>
            <w:r>
              <w:rPr>
                <w:rFonts w:cs="Times New Roman"/>
              </w:rPr>
              <w:instrText xml:space="preserve"> \* ARABIC</w:instrText>
            </w:r>
            <w:r w:rsidR="006D2649">
              <w:rPr>
                <w:rFonts w:cs="Times New Roman"/>
                <w:lang w:eastAsia="en-US"/>
              </w:rPr>
              <w:fldChar w:fldCharType="separate"/>
            </w:r>
            <w:r>
              <w:rPr>
                <w:rFonts w:cs="Times New Roman"/>
              </w:rPr>
              <w:t>2</w:t>
            </w:r>
            <w:r w:rsidR="006D2649">
              <w:rPr>
                <w:rFonts w:cs="Times New Roman"/>
                <w:lang w:eastAsia="en-US"/>
              </w:rPr>
              <w:fldChar w:fldCharType="end"/>
            </w:r>
            <w:r>
              <w:rPr>
                <w:rFonts w:cs="Times New Roman"/>
              </w:rPr>
              <w:t>“</w:t>
            </w:r>
            <w:r>
              <w:rPr>
                <w:rFonts w:cs="Times New Roman"/>
              </w:rPr>
              <w:t>一线带六地，一网覆全区</w:t>
            </w:r>
            <w:r>
              <w:rPr>
                <w:rFonts w:cs="Times New Roman"/>
              </w:rPr>
              <w:t>”</w:t>
            </w:r>
            <w:r>
              <w:rPr>
                <w:rFonts w:cs="Times New Roman"/>
              </w:rPr>
              <w:t>生态安全格局</w:t>
            </w:r>
          </w:p>
        </w:tc>
      </w:tr>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17"/>
              <w:adjustRightInd w:val="0"/>
              <w:snapToGrid w:val="0"/>
              <w:spacing w:line="353" w:lineRule="auto"/>
              <w:ind w:firstLineChars="0" w:firstLine="0"/>
            </w:pPr>
            <w:r>
              <w:rPr>
                <w:b/>
              </w:rPr>
              <w:t>一线：</w:t>
            </w:r>
            <w:r>
              <w:t>金沙江沿江岸线。</w:t>
            </w:r>
          </w:p>
          <w:p w:rsidR="006D2649" w:rsidRDefault="00206E59">
            <w:pPr>
              <w:pStyle w:val="17"/>
              <w:adjustRightInd w:val="0"/>
              <w:snapToGrid w:val="0"/>
              <w:spacing w:line="353" w:lineRule="auto"/>
              <w:ind w:firstLineChars="0" w:firstLine="0"/>
            </w:pPr>
            <w:r>
              <w:rPr>
                <w:b/>
              </w:rPr>
              <w:t>六地：</w:t>
            </w:r>
            <w:r>
              <w:t>银江镇、弄弄坪街道、瓜子坪街道、东华街道、炳草岗街道、大渡口街道。</w:t>
            </w:r>
          </w:p>
          <w:p w:rsidR="006D2649" w:rsidRDefault="00206E59">
            <w:pPr>
              <w:pStyle w:val="17"/>
              <w:keepNext/>
              <w:adjustRightInd w:val="0"/>
              <w:snapToGrid w:val="0"/>
              <w:spacing w:line="353" w:lineRule="auto"/>
              <w:ind w:firstLineChars="0" w:firstLine="0"/>
            </w:pPr>
            <w:r>
              <w:rPr>
                <w:b/>
              </w:rPr>
              <w:t>一网覆全区：</w:t>
            </w:r>
            <w:r>
              <w:t>建成区域内攀枝花公园、竹湖园公园、凤凰花公园、攀钢瓜子坪公园、攀枝花市金沙公园等</w:t>
            </w:r>
            <w:r>
              <w:t>23</w:t>
            </w:r>
            <w:r>
              <w:t>个公园绿地和</w:t>
            </w:r>
            <w:r>
              <w:t>749</w:t>
            </w:r>
            <w:r>
              <w:t>公顷成片林地。</w:t>
            </w:r>
          </w:p>
        </w:tc>
      </w:tr>
    </w:tbl>
    <w:p w:rsidR="006D2649" w:rsidRDefault="00206E59">
      <w:pPr>
        <w:pStyle w:val="1"/>
        <w:adjustRightInd w:val="0"/>
        <w:snapToGrid w:val="0"/>
        <w:spacing w:beforeLines="0" w:afterLines="0" w:line="353" w:lineRule="auto"/>
        <w:rPr>
          <w:rFonts w:ascii="Times New Roman" w:eastAsia="黑体" w:cs="Times New Roman"/>
        </w:rPr>
      </w:pPr>
      <w:bookmarkStart w:id="27" w:name="_Toc105583594"/>
      <w:r>
        <w:rPr>
          <w:rFonts w:ascii="Times New Roman" w:eastAsia="黑体" w:cs="Times New Roman"/>
        </w:rPr>
        <w:t>三、打造宜居宜业空间</w:t>
      </w:r>
      <w:bookmarkEnd w:id="27"/>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（一）优化城市空间布局。</w:t>
      </w:r>
    </w:p>
    <w:p w:rsidR="006D2649" w:rsidRDefault="00206E59">
      <w:pPr>
        <w:pStyle w:val="a8"/>
        <w:adjustRightInd w:val="0"/>
        <w:snapToGrid w:val="0"/>
        <w:spacing w:line="353" w:lineRule="auto"/>
        <w:ind w:firstLine="640"/>
        <w:rPr>
          <w:rFonts w:eastAsia="仿宋_GB2312" w:cs="Times New Roman"/>
        </w:rPr>
      </w:pPr>
      <w:r>
        <w:rPr>
          <w:rFonts w:eastAsia="仿宋_GB2312" w:cs="Times New Roman"/>
        </w:rPr>
        <w:t>充分发挥中心城区优势，科学处理保护与开发的关系，按照</w:t>
      </w:r>
      <w:r>
        <w:rPr>
          <w:rFonts w:eastAsia="仿宋_GB2312" w:cs="Times New Roman"/>
        </w:rPr>
        <w:t>“</w:t>
      </w:r>
      <w:r>
        <w:rPr>
          <w:rFonts w:eastAsia="仿宋_GB2312" w:cs="Times New Roman"/>
        </w:rPr>
        <w:t>东稳、西提、北转、南拓、中优</w:t>
      </w:r>
      <w:r>
        <w:rPr>
          <w:rFonts w:eastAsia="仿宋_GB2312" w:cs="Times New Roman"/>
        </w:rPr>
        <w:t>”</w:t>
      </w:r>
      <w:r>
        <w:rPr>
          <w:rFonts w:eastAsia="仿宋_GB2312" w:cs="Times New Roman"/>
        </w:rPr>
        <w:t>发展导向，统筹布局生态、生产、生活等功能空间，推动江北钒钛战略资源创新开发主战场和江南阳光康养产业发展核心区两翼协同发展，努力打造生态环境优、生活质量高、服务全区、辐射周边的</w:t>
      </w:r>
      <w:r>
        <w:rPr>
          <w:rFonts w:eastAsia="仿宋_GB2312" w:cs="Times New Roman"/>
        </w:rPr>
        <w:t>“</w:t>
      </w:r>
      <w:r>
        <w:rPr>
          <w:rFonts w:eastAsia="仿宋_GB2312" w:cs="Times New Roman"/>
        </w:rPr>
        <w:t>产强城优人民幸福的</w:t>
      </w:r>
      <w:r>
        <w:rPr>
          <w:rFonts w:eastAsia="仿宋_GB2312" w:cs="Times New Roman"/>
        </w:rPr>
        <w:lastRenderedPageBreak/>
        <w:t>现代化区域中心城区</w:t>
      </w:r>
      <w:r>
        <w:rPr>
          <w:rFonts w:eastAsia="仿宋_GB2312" w:cs="Times New Roman"/>
        </w:rPr>
        <w:t>”</w:t>
      </w:r>
      <w:r>
        <w:rPr>
          <w:rFonts w:eastAsia="仿宋_GB2312" w:cs="Times New Roman"/>
        </w:rPr>
        <w:t>。</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8"/>
      </w:tblGrid>
      <w:tr w:rsidR="006D2649">
        <w:trPr>
          <w:trHeight w:val="528"/>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tit"/>
              <w:spacing w:line="353" w:lineRule="auto"/>
              <w:rPr>
                <w:rFonts w:cs="Times New Roman"/>
              </w:rPr>
            </w:pPr>
            <w:r>
              <w:rPr>
                <w:rFonts w:cs="Times New Roman"/>
              </w:rPr>
              <w:t>专栏</w:t>
            </w:r>
            <w:r w:rsidR="006D2649">
              <w:rPr>
                <w:rFonts w:cs="Times New Roman"/>
                <w:lang w:eastAsia="en-US"/>
              </w:rPr>
              <w:fldChar w:fldCharType="begin"/>
            </w:r>
            <w:r>
              <w:rPr>
                <w:rFonts w:cs="Times New Roman"/>
              </w:rPr>
              <w:instrText xml:space="preserve"> SEQ </w:instrText>
            </w:r>
            <w:r>
              <w:rPr>
                <w:rFonts w:cs="Times New Roman"/>
              </w:rPr>
              <w:instrText>专栏</w:instrText>
            </w:r>
            <w:r>
              <w:rPr>
                <w:rFonts w:cs="Times New Roman"/>
              </w:rPr>
              <w:instrText xml:space="preserve"> \* ARABIC </w:instrText>
            </w:r>
            <w:r w:rsidR="006D2649">
              <w:rPr>
                <w:rFonts w:cs="Times New Roman"/>
                <w:lang w:eastAsia="en-US"/>
              </w:rPr>
              <w:fldChar w:fldCharType="separate"/>
            </w:r>
            <w:r>
              <w:rPr>
                <w:rFonts w:cs="Times New Roman"/>
              </w:rPr>
              <w:t>3</w:t>
            </w:r>
            <w:r w:rsidR="006D2649">
              <w:rPr>
                <w:rFonts w:cs="Times New Roman"/>
                <w:lang w:eastAsia="en-US"/>
              </w:rPr>
              <w:fldChar w:fldCharType="end"/>
            </w:r>
            <w:r>
              <w:rPr>
                <w:rFonts w:cs="Times New Roman"/>
              </w:rPr>
              <w:t xml:space="preserve"> </w:t>
            </w:r>
            <w:r>
              <w:rPr>
                <w:rFonts w:cs="Times New Roman"/>
              </w:rPr>
              <w:t>东区城市发展布局</w:t>
            </w:r>
          </w:p>
        </w:tc>
      </w:tr>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17"/>
              <w:keepNext/>
              <w:adjustRightInd w:val="0"/>
              <w:snapToGrid w:val="0"/>
              <w:spacing w:line="353" w:lineRule="auto"/>
              <w:ind w:firstLineChars="0" w:firstLine="0"/>
            </w:pPr>
            <w:r>
              <w:t>东稳：按高品质城区建设阿署达片区。</w:t>
            </w:r>
          </w:p>
          <w:p w:rsidR="006D2649" w:rsidRDefault="00206E59">
            <w:pPr>
              <w:pStyle w:val="17"/>
              <w:keepNext/>
              <w:adjustRightInd w:val="0"/>
              <w:snapToGrid w:val="0"/>
              <w:spacing w:line="353" w:lineRule="auto"/>
              <w:ind w:firstLineChars="0" w:firstLine="0"/>
            </w:pPr>
            <w:r>
              <w:t>西提：提升老城区城市品质和老百姓幸福感和满意度，撤出的棚户区进行小规模插花式打造城市公园、城市绿地。</w:t>
            </w:r>
          </w:p>
          <w:p w:rsidR="006D2649" w:rsidRDefault="00206E59">
            <w:pPr>
              <w:pStyle w:val="17"/>
              <w:keepNext/>
              <w:adjustRightInd w:val="0"/>
              <w:snapToGrid w:val="0"/>
              <w:spacing w:line="353" w:lineRule="auto"/>
              <w:ind w:firstLineChars="0" w:firstLine="0"/>
            </w:pPr>
            <w:r>
              <w:t>北转：把攀钢片区进行产业转移，人口向南边转移，工业向北边园区集中。</w:t>
            </w:r>
          </w:p>
          <w:p w:rsidR="006D2649" w:rsidRDefault="00206E59">
            <w:pPr>
              <w:pStyle w:val="17"/>
              <w:keepNext/>
              <w:adjustRightInd w:val="0"/>
              <w:snapToGrid w:val="0"/>
              <w:spacing w:line="353" w:lineRule="auto"/>
              <w:ind w:firstLineChars="0" w:firstLine="0"/>
            </w:pPr>
            <w:r>
              <w:t>南拓：加快城市南面新区建设，拓展发展空间。</w:t>
            </w:r>
          </w:p>
          <w:p w:rsidR="006D2649" w:rsidRDefault="00206E59">
            <w:pPr>
              <w:pStyle w:val="17"/>
              <w:keepNext/>
              <w:adjustRightInd w:val="0"/>
              <w:snapToGrid w:val="0"/>
              <w:spacing w:line="353" w:lineRule="auto"/>
              <w:ind w:firstLineChars="0" w:firstLine="0"/>
            </w:pPr>
            <w:r>
              <w:t>中优：推进金沙江沿岸文旅融合发展，建设阳光生态经济走廊，提升教育、医疗、科技、文化服务水平，打造优良服务中心。</w:t>
            </w:r>
          </w:p>
        </w:tc>
      </w:tr>
    </w:tbl>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（二）加快生态宜居公园城建设。</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加快城市绿网构建，沿金沙江修建带状亲水绿廊，纵深打造东华山</w:t>
      </w:r>
      <w:r>
        <w:rPr>
          <w:rFonts w:eastAsia="仿宋_GB2312" w:cs="Times New Roman" w:hint="eastAsia"/>
        </w:rPr>
        <w:t>山地体育</w:t>
      </w:r>
      <w:r>
        <w:rPr>
          <w:rFonts w:eastAsia="仿宋_GB2312" w:cs="Times New Roman"/>
        </w:rPr>
        <w:t>公园、阿署达花海公园、银江湖滨水公园。保护利用城市视野区山体和城区公园绿地，依托东华山、攀枝花、枣子坪凤凰花、弄弄沟、马坎等城市公园完善城市绿道、慢行系统、登山健身步道，雕琢城市微景观，推</w:t>
      </w:r>
      <w:r>
        <w:rPr>
          <w:rFonts w:eastAsia="仿宋_GB2312" w:cs="Times New Roman"/>
        </w:rPr>
        <w:t>动建设</w:t>
      </w:r>
      <w:r>
        <w:rPr>
          <w:rFonts w:eastAsia="仿宋_GB2312" w:cs="Times New Roman"/>
        </w:rPr>
        <w:t>“</w:t>
      </w:r>
      <w:r>
        <w:rPr>
          <w:rFonts w:eastAsia="仿宋_GB2312" w:cs="Times New Roman"/>
        </w:rPr>
        <w:t>山水融城、花开满城</w:t>
      </w:r>
      <w:r>
        <w:rPr>
          <w:rFonts w:eastAsia="仿宋_GB2312" w:cs="Times New Roman"/>
        </w:rPr>
        <w:t>”</w:t>
      </w:r>
      <w:r>
        <w:rPr>
          <w:rFonts w:eastAsia="仿宋_GB2312" w:cs="Times New Roman"/>
        </w:rPr>
        <w:t>的阳光花城。</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（三）优化产业发展布局。</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lastRenderedPageBreak/>
        <w:t>调整园区空间布局。</w:t>
      </w:r>
      <w:r>
        <w:rPr>
          <w:rFonts w:eastAsia="仿宋_GB2312" w:cs="Times New Roman"/>
        </w:rPr>
        <w:t>结合江北传统产业分布特性等，构建</w:t>
      </w:r>
      <w:r>
        <w:rPr>
          <w:rFonts w:eastAsia="仿宋_GB2312" w:cs="Times New Roman"/>
        </w:rPr>
        <w:t>“</w:t>
      </w:r>
      <w:r>
        <w:rPr>
          <w:rFonts w:eastAsia="仿宋_GB2312" w:cs="Times New Roman"/>
        </w:rPr>
        <w:t>一园三片四链</w:t>
      </w:r>
      <w:r>
        <w:rPr>
          <w:rFonts w:eastAsia="仿宋_GB2312" w:cs="Times New Roman"/>
        </w:rPr>
        <w:t>”</w:t>
      </w:r>
      <w:r>
        <w:rPr>
          <w:rFonts w:eastAsia="仿宋_GB2312" w:cs="Times New Roman"/>
        </w:rPr>
        <w:t>工业布局，严格按照园区产业定位以及功能布局规范园区产业分布。推进流沙坡园以及马家田片区企业搬迁入园，加快高梁坪</w:t>
      </w:r>
      <w:r>
        <w:rPr>
          <w:rFonts w:eastAsia="仿宋_GB2312" w:cs="Times New Roman"/>
        </w:rPr>
        <w:t>—</w:t>
      </w:r>
      <w:r>
        <w:rPr>
          <w:rFonts w:eastAsia="仿宋_GB2312" w:cs="Times New Roman"/>
        </w:rPr>
        <w:t>五道河片区的选矿企业搬迁至五道河表外矿综合利用区。</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8"/>
      </w:tblGrid>
      <w:tr w:rsidR="006D2649">
        <w:trPr>
          <w:trHeight w:val="631"/>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tit"/>
              <w:spacing w:before="120" w:line="353" w:lineRule="auto"/>
              <w:rPr>
                <w:rFonts w:cs="Times New Roman"/>
                <w:sz w:val="20"/>
                <w:szCs w:val="20"/>
              </w:rPr>
            </w:pPr>
            <w:r>
              <w:rPr>
                <w:rFonts w:cs="Times New Roman"/>
              </w:rPr>
              <w:t>专栏</w:t>
            </w:r>
            <w:r w:rsidR="006D2649">
              <w:rPr>
                <w:rFonts w:cs="Times New Roman"/>
                <w:lang w:eastAsia="en-US"/>
              </w:rPr>
              <w:fldChar w:fldCharType="begin"/>
            </w:r>
            <w:r>
              <w:rPr>
                <w:rFonts w:cs="Times New Roman"/>
              </w:rPr>
              <w:instrText xml:space="preserve"> SEQ </w:instrText>
            </w:r>
            <w:r>
              <w:rPr>
                <w:rFonts w:cs="Times New Roman"/>
              </w:rPr>
              <w:instrText>专栏</w:instrText>
            </w:r>
            <w:r>
              <w:rPr>
                <w:rFonts w:cs="Times New Roman"/>
              </w:rPr>
              <w:instrText xml:space="preserve"> \* ARABIC </w:instrText>
            </w:r>
            <w:r w:rsidR="006D2649">
              <w:rPr>
                <w:rFonts w:cs="Times New Roman"/>
                <w:lang w:eastAsia="en-US"/>
              </w:rPr>
              <w:fldChar w:fldCharType="separate"/>
            </w:r>
            <w:r>
              <w:rPr>
                <w:rFonts w:cs="Times New Roman"/>
              </w:rPr>
              <w:t>4</w:t>
            </w:r>
            <w:r w:rsidR="006D2649">
              <w:rPr>
                <w:rFonts w:cs="Times New Roman"/>
                <w:lang w:eastAsia="en-US"/>
              </w:rPr>
              <w:fldChar w:fldCharType="end"/>
            </w:r>
            <w:r>
              <w:rPr>
                <w:rFonts w:cs="Times New Roman"/>
              </w:rPr>
              <w:t xml:space="preserve"> “</w:t>
            </w:r>
            <w:r>
              <w:rPr>
                <w:rFonts w:cs="Times New Roman"/>
              </w:rPr>
              <w:t>一园三片四链</w:t>
            </w:r>
            <w:r>
              <w:rPr>
                <w:rFonts w:cs="Times New Roman"/>
              </w:rPr>
              <w:t>”</w:t>
            </w:r>
            <w:r>
              <w:rPr>
                <w:rFonts w:cs="Times New Roman"/>
              </w:rPr>
              <w:t>工业布局</w:t>
            </w:r>
          </w:p>
        </w:tc>
      </w:tr>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pPr>
              <w:pStyle w:val="17"/>
              <w:keepNext/>
              <w:adjustRightInd w:val="0"/>
              <w:snapToGrid w:val="0"/>
              <w:spacing w:line="353" w:lineRule="auto"/>
              <w:ind w:firstLineChars="0" w:firstLine="0"/>
            </w:pPr>
            <w:r>
              <w:t>一园：即省级高新技术产业园区，打造攀西钒钛资源创新开发主战场。</w:t>
            </w:r>
          </w:p>
          <w:p w:rsidR="006D2649" w:rsidRDefault="00206E59">
            <w:pPr>
              <w:pStyle w:val="17"/>
              <w:keepNext/>
              <w:adjustRightInd w:val="0"/>
              <w:snapToGrid w:val="0"/>
              <w:spacing w:line="353" w:lineRule="auto"/>
              <w:ind w:firstLineChars="0" w:firstLine="0"/>
            </w:pPr>
            <w:r>
              <w:t>三片：即园区空间布局的三个片区，包括高</w:t>
            </w:r>
            <w:r>
              <w:rPr>
                <w:rFonts w:hint="eastAsia"/>
              </w:rPr>
              <w:t>梁</w:t>
            </w:r>
            <w:r>
              <w:t>坪</w:t>
            </w:r>
            <w:r>
              <w:t>-</w:t>
            </w:r>
            <w:r>
              <w:t>五道河片区、攀密片区、弄弄坪片区。</w:t>
            </w:r>
          </w:p>
          <w:p w:rsidR="006D2649" w:rsidRDefault="00206E59">
            <w:pPr>
              <w:pStyle w:val="17"/>
              <w:keepNext/>
              <w:adjustRightInd w:val="0"/>
              <w:snapToGrid w:val="0"/>
              <w:spacing w:line="353" w:lineRule="auto"/>
              <w:ind w:firstLineChars="0" w:firstLine="0"/>
            </w:pPr>
            <w:r>
              <w:t>四链：包括围绕</w:t>
            </w:r>
            <w:r>
              <w:t>“</w:t>
            </w:r>
            <w:r>
              <w:t>攀钢航母舰队</w:t>
            </w:r>
            <w:r>
              <w:t>”</w:t>
            </w:r>
            <w:r>
              <w:t>建构的资源综合利用、钢铁及延伸加工、钛金属深加工、钒清洁生产等四个产业链。</w:t>
            </w:r>
          </w:p>
        </w:tc>
      </w:tr>
    </w:tbl>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加强土地集约利用。</w:t>
      </w:r>
      <w:r>
        <w:rPr>
          <w:rFonts w:eastAsia="仿宋_GB2312" w:cs="Times New Roman"/>
        </w:rPr>
        <w:t>根据园区功能分区和产业特性，统筹推进产业集聚集约集群发展。引导企业挖潜盘活存量土地，充分利用五道河</w:t>
      </w:r>
      <w:r>
        <w:rPr>
          <w:rFonts w:eastAsia="仿宋_GB2312" w:cs="Times New Roman"/>
        </w:rPr>
        <w:t>-</w:t>
      </w:r>
      <w:r>
        <w:rPr>
          <w:rFonts w:eastAsia="仿宋_GB2312" w:cs="Times New Roman"/>
        </w:rPr>
        <w:t>马家湾区域棚户改造腾退地、弄弄坪片区攀钢、钢城、十九冶等大型企业现有闲置工业用地、高梁坪</w:t>
      </w:r>
      <w:r>
        <w:rPr>
          <w:rFonts w:eastAsia="仿宋_GB2312" w:cs="Times New Roman"/>
        </w:rPr>
        <w:t>-</w:t>
      </w:r>
      <w:r>
        <w:rPr>
          <w:rFonts w:eastAsia="仿宋_GB2312" w:cs="Times New Roman"/>
        </w:rPr>
        <w:t>五道河片区企业搬迁腾退地等土地资源，提高土地利用率。</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（四）构建服务业布局。</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lastRenderedPageBreak/>
        <w:t>以康养产业引领现代服务业发展，加快构建</w:t>
      </w:r>
      <w:r>
        <w:rPr>
          <w:rFonts w:eastAsia="仿宋_GB2312" w:cs="Times New Roman"/>
        </w:rPr>
        <w:t>“</w:t>
      </w:r>
      <w:r>
        <w:rPr>
          <w:rFonts w:eastAsia="仿宋_GB2312" w:cs="Times New Roman"/>
        </w:rPr>
        <w:t>一带一区三圈</w:t>
      </w:r>
      <w:r>
        <w:rPr>
          <w:rFonts w:eastAsia="仿宋_GB2312" w:cs="Times New Roman"/>
        </w:rPr>
        <w:t>”</w:t>
      </w:r>
      <w:r>
        <w:rPr>
          <w:rFonts w:eastAsia="仿宋_GB2312" w:cs="Times New Roman"/>
        </w:rPr>
        <w:t>现代服务业产业布局。</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8"/>
      </w:tblGrid>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rsidP="00C50AFC">
            <w:pPr>
              <w:keepNext/>
              <w:autoSpaceDE/>
              <w:autoSpaceDN/>
              <w:adjustRightInd w:val="0"/>
              <w:snapToGrid w:val="0"/>
              <w:spacing w:beforeLines="50" w:line="353" w:lineRule="auto"/>
              <w:ind w:firstLineChars="0" w:firstLine="0"/>
              <w:jc w:val="center"/>
              <w:rPr>
                <w:rFonts w:eastAsia="黑体" w:cs="Times New Roman"/>
                <w:sz w:val="20"/>
                <w:szCs w:val="20"/>
              </w:rPr>
            </w:pPr>
            <w:r>
              <w:rPr>
                <w:rFonts w:eastAsia="黑体" w:cs="Times New Roman"/>
                <w:sz w:val="24"/>
                <w:szCs w:val="21"/>
              </w:rPr>
              <w:t>专栏</w:t>
            </w:r>
            <w:r w:rsidR="006D2649">
              <w:rPr>
                <w:rFonts w:eastAsia="黑体" w:cs="Times New Roman"/>
                <w:sz w:val="24"/>
                <w:szCs w:val="21"/>
                <w:lang w:eastAsia="en-US"/>
              </w:rPr>
              <w:fldChar w:fldCharType="begin"/>
            </w:r>
            <w:r>
              <w:rPr>
                <w:rFonts w:eastAsia="黑体" w:cs="Times New Roman"/>
                <w:sz w:val="24"/>
                <w:szCs w:val="21"/>
              </w:rPr>
              <w:instrText xml:space="preserve">SEQ </w:instrText>
            </w:r>
            <w:r>
              <w:rPr>
                <w:rFonts w:eastAsia="黑体" w:cs="Times New Roman"/>
                <w:sz w:val="24"/>
                <w:szCs w:val="21"/>
              </w:rPr>
              <w:instrText>专栏</w:instrText>
            </w:r>
            <w:r>
              <w:rPr>
                <w:rFonts w:eastAsia="黑体" w:cs="Times New Roman"/>
                <w:sz w:val="24"/>
                <w:szCs w:val="21"/>
              </w:rPr>
              <w:instrText xml:space="preserve"> \* ARABIC</w:instrText>
            </w:r>
            <w:r w:rsidR="006D2649">
              <w:rPr>
                <w:rFonts w:eastAsia="黑体" w:cs="Times New Roman"/>
                <w:sz w:val="24"/>
                <w:szCs w:val="21"/>
                <w:lang w:eastAsia="en-US"/>
              </w:rPr>
              <w:fldChar w:fldCharType="separate"/>
            </w:r>
            <w:r>
              <w:rPr>
                <w:rFonts w:eastAsia="黑体" w:cs="Times New Roman"/>
                <w:sz w:val="24"/>
                <w:szCs w:val="21"/>
              </w:rPr>
              <w:t>5</w:t>
            </w:r>
            <w:r w:rsidR="006D2649">
              <w:rPr>
                <w:rFonts w:eastAsia="黑体" w:cs="Times New Roman"/>
                <w:sz w:val="24"/>
                <w:szCs w:val="21"/>
                <w:lang w:eastAsia="en-US"/>
              </w:rPr>
              <w:fldChar w:fldCharType="end"/>
            </w:r>
            <w:r>
              <w:rPr>
                <w:rFonts w:eastAsia="黑体" w:cs="Times New Roman"/>
                <w:sz w:val="24"/>
                <w:szCs w:val="21"/>
              </w:rPr>
              <w:t>“</w:t>
            </w:r>
            <w:r>
              <w:rPr>
                <w:rFonts w:eastAsia="黑体" w:cs="Times New Roman"/>
                <w:sz w:val="24"/>
                <w:szCs w:val="21"/>
              </w:rPr>
              <w:t>一带一区三圈</w:t>
            </w:r>
            <w:r>
              <w:rPr>
                <w:rFonts w:eastAsia="黑体" w:cs="Times New Roman"/>
                <w:sz w:val="24"/>
                <w:szCs w:val="21"/>
              </w:rPr>
              <w:t>”</w:t>
            </w:r>
            <w:r>
              <w:rPr>
                <w:rFonts w:eastAsia="黑体" w:cs="Times New Roman"/>
                <w:sz w:val="24"/>
                <w:szCs w:val="21"/>
              </w:rPr>
              <w:t>服务业布局</w:t>
            </w:r>
          </w:p>
        </w:tc>
      </w:tr>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rsidP="00C50AFC">
            <w:pPr>
              <w:pStyle w:val="17"/>
              <w:adjustRightInd w:val="0"/>
              <w:snapToGrid w:val="0"/>
              <w:spacing w:line="353" w:lineRule="auto"/>
              <w:ind w:firstLine="480"/>
            </w:pPr>
            <w:r>
              <w:rPr>
                <w:b/>
              </w:rPr>
              <w:t>一带：</w:t>
            </w:r>
            <w:r>
              <w:t>金沙江两岸生态景观经济带，依托山地优势，突出生态底色，打造休闲游憩、湿地景观的滨水新城。</w:t>
            </w:r>
          </w:p>
          <w:p w:rsidR="006D2649" w:rsidRDefault="00206E59" w:rsidP="00C50AFC">
            <w:pPr>
              <w:pStyle w:val="17"/>
              <w:adjustRightInd w:val="0"/>
              <w:snapToGrid w:val="0"/>
              <w:spacing w:line="353" w:lineRule="auto"/>
              <w:ind w:firstLine="480"/>
            </w:pPr>
            <w:r>
              <w:rPr>
                <w:b/>
              </w:rPr>
              <w:t>一区：</w:t>
            </w:r>
            <w:r>
              <w:t>智慧康养城区，依托主城区优势，健全</w:t>
            </w:r>
            <w:r>
              <w:t>“1+3+N”</w:t>
            </w:r>
            <w:r>
              <w:t>（</w:t>
            </w:r>
            <w:r>
              <w:t>1</w:t>
            </w:r>
            <w:r>
              <w:t>个康养大数据平台，覆盖区级、街道（镇）、社区三级服务网络，服务中老年、青少年、婴幼儿三类人群，实现养身、养心、养智三项服务，带动</w:t>
            </w:r>
            <w:r>
              <w:t>N</w:t>
            </w:r>
            <w:r>
              <w:t>个产业）康养产业体系，全面拓展服务时段、区段、年龄段，打造全域全龄全时智慧康养城区。</w:t>
            </w:r>
          </w:p>
          <w:p w:rsidR="006D2649" w:rsidRDefault="00206E59" w:rsidP="00C50AFC">
            <w:pPr>
              <w:pStyle w:val="17"/>
              <w:adjustRightInd w:val="0"/>
              <w:snapToGrid w:val="0"/>
              <w:spacing w:line="353" w:lineRule="auto"/>
              <w:ind w:firstLine="480"/>
            </w:pPr>
            <w:r>
              <w:rPr>
                <w:b/>
              </w:rPr>
              <w:t>三圈：</w:t>
            </w:r>
            <w:r>
              <w:t>一，依托阿署达生态环境和民俗文化、非遗文化，实践</w:t>
            </w:r>
            <w:r>
              <w:t>“</w:t>
            </w:r>
            <w:r>
              <w:t>康养</w:t>
            </w:r>
            <w:r>
              <w:t>+N”</w:t>
            </w:r>
            <w:r>
              <w:t>产</w:t>
            </w:r>
            <w:r>
              <w:t>业深度融合，打造阳光生态城市地标、田园康养度假胜地。二，依托主城区优势，提升炳草岗省级商贸流通集聚区能级，打造瓜子坪、密地、龙密路生产性服务业产业集群，打造川西南、滇西北的商贸中心。三，依托优质医疗资源，建设集医疗健康融合产业，打造西海岸</w:t>
            </w:r>
            <w:r>
              <w:t>-</w:t>
            </w:r>
            <w:r>
              <w:t>华山康养城。</w:t>
            </w:r>
          </w:p>
        </w:tc>
      </w:tr>
    </w:tbl>
    <w:p w:rsidR="006D2649" w:rsidRDefault="006D2649">
      <w:pPr>
        <w:adjustRightInd w:val="0"/>
        <w:snapToGrid w:val="0"/>
        <w:spacing w:line="353" w:lineRule="auto"/>
        <w:ind w:firstLineChars="0" w:firstLine="0"/>
        <w:rPr>
          <w:rFonts w:cs="Times New Roman"/>
        </w:rPr>
      </w:pPr>
      <w:bookmarkStart w:id="28" w:name="_Toc78186185"/>
    </w:p>
    <w:p w:rsidR="006D2649" w:rsidRDefault="006D2649">
      <w:pPr>
        <w:adjustRightInd w:val="0"/>
        <w:snapToGrid w:val="0"/>
        <w:spacing w:line="353" w:lineRule="auto"/>
        <w:ind w:firstLineChars="0" w:firstLine="0"/>
        <w:rPr>
          <w:rFonts w:cs="Times New Roman"/>
        </w:rPr>
        <w:sectPr w:rsidR="006D2649">
          <w:headerReference w:type="even" r:id="rId24"/>
          <w:footerReference w:type="even" r:id="rId25"/>
          <w:footerReference w:type="default" r:id="rId26"/>
          <w:headerReference w:type="first" r:id="rId27"/>
          <w:footerReference w:type="first" r:id="rId28"/>
          <w:pgSz w:w="11910" w:h="16840"/>
          <w:pgMar w:top="2098" w:right="1474" w:bottom="1985" w:left="1588" w:header="877" w:footer="977" w:gutter="0"/>
          <w:cols w:space="720"/>
          <w:docGrid w:linePitch="435"/>
        </w:sectPr>
      </w:pPr>
    </w:p>
    <w:p w:rsidR="006D2649" w:rsidRDefault="00206E59">
      <w:pPr>
        <w:pStyle w:val="aff9"/>
        <w:snapToGrid w:val="0"/>
        <w:spacing w:before="24" w:after="24" w:line="353" w:lineRule="auto"/>
        <w:rPr>
          <w:rFonts w:ascii="Times New Roman" w:eastAsia="方正小标宋简体" w:hAnsi="Times New Roman"/>
        </w:rPr>
      </w:pPr>
      <w:bookmarkStart w:id="29" w:name="_Toc105583595"/>
      <w:r>
        <w:rPr>
          <w:rFonts w:ascii="Times New Roman" w:eastAsia="方正小标宋简体" w:hAnsi="Times New Roman"/>
        </w:rPr>
        <w:lastRenderedPageBreak/>
        <w:t>第四章　坚持保护修复</w:t>
      </w:r>
      <w:r>
        <w:rPr>
          <w:rFonts w:ascii="Times New Roman" w:eastAsia="方正小标宋简体" w:hAnsi="Times New Roman"/>
        </w:rPr>
        <w:t xml:space="preserve"> </w:t>
      </w:r>
      <w:r>
        <w:rPr>
          <w:rFonts w:ascii="Times New Roman" w:eastAsia="方正小标宋简体" w:hAnsi="Times New Roman"/>
        </w:rPr>
        <w:t>提升环境</w:t>
      </w:r>
      <w:bookmarkEnd w:id="28"/>
      <w:r>
        <w:rPr>
          <w:rFonts w:ascii="Times New Roman" w:eastAsia="方正小标宋简体" w:hAnsi="Times New Roman"/>
        </w:rPr>
        <w:t>质量</w:t>
      </w:r>
      <w:bookmarkEnd w:id="29"/>
    </w:p>
    <w:p w:rsidR="006D2649" w:rsidRDefault="00206E59">
      <w:pPr>
        <w:pStyle w:val="1"/>
        <w:adjustRightInd w:val="0"/>
        <w:snapToGrid w:val="0"/>
        <w:spacing w:beforeLines="0" w:afterLines="0" w:line="353" w:lineRule="auto"/>
        <w:rPr>
          <w:rFonts w:ascii="Times New Roman" w:eastAsia="黑体" w:cs="Times New Roman"/>
        </w:rPr>
      </w:pPr>
      <w:bookmarkStart w:id="30" w:name="_Toc105583596"/>
      <w:r>
        <w:rPr>
          <w:rFonts w:ascii="Times New Roman" w:eastAsia="黑体" w:cs="Times New Roman"/>
        </w:rPr>
        <w:t>一、降低碳排放强度</w:t>
      </w:r>
      <w:bookmarkEnd w:id="30"/>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（一）加强排放管理。</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强化能源、工业、农业、林业、废弃物处理等领域有关统计，常态化编制全区能源平衡表，开展东区温室气体清单编制工作。加快建立强制与自愿相结合的企业碳披露制度，强化企业温室气体排放监测、统计、核算和报告能力，将温室气体排放管理制度纳入能源和环境管理体系，全面、准确、及时披露温室气体排放信息，接受社会监督。将应对气候变化要求纳入环境影响评价，坚决遏制高耗能高排放项目盲目发展。</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（二）推动行业梯次达峰。</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开展工业领域碳达峰基础及实施路径研究，把握好减污降碳和产业链供应链的关系，合理控制钢铁、焦化、</w:t>
      </w:r>
      <w:r>
        <w:rPr>
          <w:rFonts w:eastAsia="仿宋_GB2312" w:cs="Times New Roman"/>
        </w:rPr>
        <w:t>煤化工产能，结合全市碳排放达峰行动方案，形成东区碳排放达峰路线图、实施方案及配套措施。鼓励钢铁、化工等重点行业以及年度温室气体</w:t>
      </w:r>
      <w:r>
        <w:rPr>
          <w:rFonts w:eastAsia="仿宋_GB2312" w:cs="Times New Roman"/>
        </w:rPr>
        <w:lastRenderedPageBreak/>
        <w:t>排放量达到</w:t>
      </w:r>
      <w:r>
        <w:rPr>
          <w:rFonts w:eastAsia="仿宋_GB2312" w:cs="Times New Roman"/>
        </w:rPr>
        <w:t>2.6</w:t>
      </w:r>
      <w:r>
        <w:rPr>
          <w:rFonts w:eastAsia="仿宋_GB2312" w:cs="Times New Roman"/>
        </w:rPr>
        <w:t>万吨二氧化碳当量</w:t>
      </w:r>
      <w:r>
        <w:rPr>
          <w:rFonts w:eastAsia="仿宋_GB2312" w:cs="Times New Roman" w:hint="eastAsia"/>
        </w:rPr>
        <w:t>。</w:t>
      </w:r>
      <w:r>
        <w:rPr>
          <w:rFonts w:eastAsia="仿宋_GB2312" w:cs="Times New Roman"/>
        </w:rPr>
        <w:t>企业率先提出明确的碳达峰、碳中和目标并制订有关行动方案，开展钢铁行业减污降碳协同治理，推动攀钢集团率先达峰。引导鼓励企业开展温室气体自愿减排，积极参与碳交易。</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（三）加快调整优化能源结构。</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控制煤炭消费总量。</w:t>
      </w:r>
      <w:r>
        <w:rPr>
          <w:rFonts w:eastAsia="仿宋_GB2312" w:cs="Times New Roman"/>
        </w:rPr>
        <w:t>按照实现碳达峰目标要求，制定控制工业煤炭消费总量工作方案，合理设置煤炭消费量减量指标，完成能源消费总量和强度双控任务。大力推进高梁坪片区、弄弄坪</w:t>
      </w:r>
      <w:r>
        <w:rPr>
          <w:rFonts w:eastAsia="仿宋_GB2312" w:cs="Times New Roman"/>
        </w:rPr>
        <w:t>片区、攀密片区天燃气管网建设，提升天然气使用比例，鼓励攀钢自备燃煤机组实施清洁能源替代。</w:t>
      </w:r>
    </w:p>
    <w:p w:rsidR="006D2649" w:rsidRDefault="00206E59">
      <w:pPr>
        <w:pStyle w:val="12"/>
        <w:adjustRightInd w:val="0"/>
        <w:snapToGrid w:val="0"/>
        <w:spacing w:line="353" w:lineRule="auto"/>
        <w:ind w:firstLine="640"/>
        <w:rPr>
          <w:rFonts w:cs="Times New Roman"/>
        </w:rPr>
      </w:pPr>
      <w:r>
        <w:rPr>
          <w:rFonts w:eastAsia="仿宋_GB2312" w:cs="Times New Roman"/>
          <w:bCs/>
        </w:rPr>
        <w:t>推动可再生能源发展。</w:t>
      </w:r>
      <w:r>
        <w:rPr>
          <w:rFonts w:eastAsia="仿宋_GB2312" w:cs="Times New Roman"/>
        </w:rPr>
        <w:t>积极发展水电、光伏等清洁能源产业，加快银江水电站建设。按照</w:t>
      </w:r>
      <w:r>
        <w:rPr>
          <w:rFonts w:eastAsia="仿宋_GB2312" w:cs="Times New Roman"/>
        </w:rPr>
        <w:t>“</w:t>
      </w:r>
      <w:r>
        <w:rPr>
          <w:rFonts w:eastAsia="仿宋_GB2312" w:cs="Times New Roman"/>
        </w:rPr>
        <w:t>自发自用、多余上网、电网平衡</w:t>
      </w:r>
      <w:r>
        <w:rPr>
          <w:rFonts w:eastAsia="仿宋_GB2312" w:cs="Times New Roman"/>
        </w:rPr>
        <w:t>”</w:t>
      </w:r>
      <w:r>
        <w:rPr>
          <w:rFonts w:eastAsia="仿宋_GB2312" w:cs="Times New Roman"/>
        </w:rPr>
        <w:t>原则，支持工业厂房屋顶建设分布式光伏发电和储能系统，提高可再生能源占终端能源消费比重。</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（四）开展</w:t>
      </w:r>
      <w:r>
        <w:rPr>
          <w:rFonts w:ascii="Times New Roman" w:eastAsia="楷体_GB2312" w:cs="Times New Roman"/>
          <w:b w:val="0"/>
        </w:rPr>
        <w:t>“</w:t>
      </w:r>
      <w:r>
        <w:rPr>
          <w:rFonts w:ascii="Times New Roman" w:eastAsia="楷体_GB2312" w:cs="Times New Roman"/>
          <w:b w:val="0"/>
        </w:rPr>
        <w:t>近零碳</w:t>
      </w:r>
      <w:r>
        <w:rPr>
          <w:rFonts w:ascii="Times New Roman" w:eastAsia="楷体_GB2312" w:cs="Times New Roman"/>
          <w:b w:val="0"/>
        </w:rPr>
        <w:t>”</w:t>
      </w:r>
      <w:r>
        <w:rPr>
          <w:rFonts w:ascii="Times New Roman" w:eastAsia="楷体_GB2312" w:cs="Times New Roman"/>
          <w:b w:val="0"/>
        </w:rPr>
        <w:t>试点示范。</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lastRenderedPageBreak/>
        <w:t>探索开展不同类型排放试点建设，创新</w:t>
      </w:r>
      <w:r>
        <w:rPr>
          <w:rFonts w:eastAsia="仿宋_GB2312" w:cs="Times New Roman" w:hint="eastAsia"/>
        </w:rPr>
        <w:t>“</w:t>
      </w:r>
      <w:r>
        <w:rPr>
          <w:rFonts w:eastAsia="仿宋_GB2312" w:cs="Times New Roman"/>
        </w:rPr>
        <w:t>近零碳</w:t>
      </w:r>
      <w:r>
        <w:rPr>
          <w:rFonts w:eastAsia="仿宋_GB2312" w:cs="Times New Roman" w:hint="eastAsia"/>
        </w:rPr>
        <w:t>”</w:t>
      </w:r>
      <w:r>
        <w:rPr>
          <w:rFonts w:eastAsia="仿宋_GB2312" w:cs="Times New Roman"/>
        </w:rPr>
        <w:t>排放发展模式，支持五道河片区打造绿色建材制造</w:t>
      </w:r>
      <w:r>
        <w:rPr>
          <w:rFonts w:eastAsia="仿宋_GB2312" w:cs="Times New Roman" w:hint="eastAsia"/>
        </w:rPr>
        <w:t>“</w:t>
      </w:r>
      <w:r>
        <w:rPr>
          <w:rFonts w:eastAsia="仿宋_GB2312" w:cs="Times New Roman"/>
        </w:rPr>
        <w:t>近零碳</w:t>
      </w:r>
      <w:r>
        <w:rPr>
          <w:rFonts w:eastAsia="仿宋_GB2312" w:cs="Times New Roman" w:hint="eastAsia"/>
        </w:rPr>
        <w:t>”</w:t>
      </w:r>
      <w:r>
        <w:rPr>
          <w:rFonts w:eastAsia="仿宋_GB2312" w:cs="Times New Roman"/>
        </w:rPr>
        <w:t>园区，鼓励企业低碳发展，打造</w:t>
      </w:r>
      <w:r>
        <w:rPr>
          <w:rFonts w:eastAsia="仿宋_GB2312" w:cs="Times New Roman"/>
        </w:rPr>
        <w:t>“</w:t>
      </w:r>
      <w:r>
        <w:rPr>
          <w:rFonts w:eastAsia="仿宋_GB2312" w:cs="Times New Roman"/>
        </w:rPr>
        <w:t>近零碳</w:t>
      </w:r>
      <w:r>
        <w:rPr>
          <w:rFonts w:eastAsia="仿宋_GB2312" w:cs="Times New Roman"/>
        </w:rPr>
        <w:t>”</w:t>
      </w:r>
      <w:r>
        <w:rPr>
          <w:rFonts w:eastAsia="仿宋_GB2312" w:cs="Times New Roman"/>
        </w:rPr>
        <w:t>工厂。推动重点碳排放企业与高校、科研院所建立低碳技术产学研创新联盟，加快低碳冶金技术和前沿碳捕集、利用与封存技术研发、引进与应用，鼓励攀钢开展二氧化碳矿化利用、氢能炼钢等技术研发。以</w:t>
      </w:r>
      <w:r>
        <w:rPr>
          <w:rStyle w:val="11Char0"/>
          <w:rFonts w:eastAsia="仿宋_GB2312" w:cs="Times New Roman"/>
        </w:rPr>
        <w:t>花园单位、花园小区等</w:t>
      </w:r>
      <w:r>
        <w:rPr>
          <w:rStyle w:val="11Char0"/>
          <w:rFonts w:eastAsia="仿宋_GB2312" w:cs="Times New Roman" w:hint="eastAsia"/>
        </w:rPr>
        <w:t>“</w:t>
      </w:r>
      <w:r>
        <w:rPr>
          <w:rStyle w:val="11Char0"/>
          <w:rFonts w:eastAsia="仿宋_GB2312" w:cs="Times New Roman"/>
        </w:rPr>
        <w:t>花城细胞</w:t>
      </w:r>
      <w:r>
        <w:rPr>
          <w:rStyle w:val="11Char0"/>
          <w:rFonts w:eastAsia="仿宋_GB2312" w:cs="Times New Roman" w:hint="eastAsia"/>
        </w:rPr>
        <w:t>”</w:t>
      </w:r>
      <w:r>
        <w:rPr>
          <w:rStyle w:val="11Char0"/>
          <w:rFonts w:eastAsia="仿宋_GB2312" w:cs="Times New Roman"/>
        </w:rPr>
        <w:t>工程为基础，通过生活垃圾分类、废物资源化利用、建筑节能改造等措施，推进低碳公共服务机构、低碳校园、低碳小区试点创建。</w:t>
      </w:r>
      <w:r>
        <w:rPr>
          <w:rFonts w:eastAsia="仿宋_GB2312" w:cs="Times New Roman"/>
        </w:rPr>
        <w:t>开展碳普惠试点，引导形成简约适度、绿色低碳的生活方式。</w:t>
      </w:r>
    </w:p>
    <w:p w:rsidR="006D2649" w:rsidRDefault="00206E59">
      <w:pPr>
        <w:pStyle w:val="1"/>
        <w:adjustRightInd w:val="0"/>
        <w:snapToGrid w:val="0"/>
        <w:spacing w:beforeLines="0" w:afterLines="0" w:line="353" w:lineRule="auto"/>
        <w:rPr>
          <w:rFonts w:ascii="Times New Roman" w:cs="Times New Roman"/>
        </w:rPr>
      </w:pPr>
      <w:bookmarkStart w:id="31" w:name="_Toc105583597"/>
      <w:r>
        <w:rPr>
          <w:rFonts w:ascii="Times New Roman" w:cs="Times New Roman"/>
        </w:rPr>
        <w:t>二、保卫</w:t>
      </w:r>
      <w:r>
        <w:rPr>
          <w:rFonts w:ascii="Times New Roman" w:cs="Times New Roman"/>
        </w:rPr>
        <w:t>“</w:t>
      </w:r>
      <w:r>
        <w:rPr>
          <w:rFonts w:ascii="Times New Roman" w:cs="Times New Roman"/>
        </w:rPr>
        <w:t>蓝天白云</w:t>
      </w:r>
      <w:r>
        <w:rPr>
          <w:rFonts w:ascii="Times New Roman" w:cs="Times New Roman"/>
        </w:rPr>
        <w:t>”</w:t>
      </w:r>
      <w:bookmarkEnd w:id="31"/>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（一）降低环境空气质量指数。</w:t>
      </w:r>
    </w:p>
    <w:p w:rsidR="006D2649" w:rsidRDefault="00206E59">
      <w:pPr>
        <w:adjustRightInd w:val="0"/>
        <w:snapToGrid w:val="0"/>
        <w:spacing w:line="353" w:lineRule="auto"/>
        <w:ind w:firstLine="640"/>
        <w:rPr>
          <w:rFonts w:eastAsia="仿宋_GB2312" w:cs="Times New Roman"/>
        </w:rPr>
      </w:pPr>
      <w:r>
        <w:rPr>
          <w:rFonts w:eastAsia="仿宋_GB2312" w:cs="Times New Roman"/>
          <w:szCs w:val="32"/>
        </w:rPr>
        <w:t>坚持绿色低碳高质量发展战略，以提升空</w:t>
      </w:r>
      <w:r>
        <w:rPr>
          <w:rFonts w:eastAsia="仿宋_GB2312" w:cs="Times New Roman"/>
          <w:szCs w:val="32"/>
        </w:rPr>
        <w:t>气质量排名为核心，坚持科学治污、精准治污、依法治污，统筹推进大气污染</w:t>
      </w:r>
      <w:r>
        <w:rPr>
          <w:rFonts w:eastAsia="仿宋_GB2312" w:cs="Times New Roman"/>
          <w:szCs w:val="32"/>
        </w:rPr>
        <w:t>“</w:t>
      </w:r>
      <w:r>
        <w:rPr>
          <w:rFonts w:eastAsia="仿宋_GB2312" w:cs="Times New Roman"/>
          <w:szCs w:val="32"/>
        </w:rPr>
        <w:t>标本兼治</w:t>
      </w:r>
      <w:r>
        <w:rPr>
          <w:rFonts w:eastAsia="仿宋_GB2312" w:cs="Times New Roman"/>
          <w:szCs w:val="32"/>
        </w:rPr>
        <w:t>”</w:t>
      </w:r>
      <w:r>
        <w:rPr>
          <w:rFonts w:eastAsia="仿宋_GB2312" w:cs="Times New Roman"/>
          <w:szCs w:val="32"/>
        </w:rPr>
        <w:t>。编制实施</w:t>
      </w:r>
      <w:r>
        <w:rPr>
          <w:rFonts w:eastAsia="仿宋_GB2312" w:cs="Times New Roman"/>
          <w:szCs w:val="32"/>
        </w:rPr>
        <w:t>“</w:t>
      </w:r>
      <w:r>
        <w:rPr>
          <w:rFonts w:eastAsia="仿宋_GB2312" w:cs="Times New Roman"/>
          <w:szCs w:val="32"/>
        </w:rPr>
        <w:t>铁腕治气</w:t>
      </w:r>
      <w:r>
        <w:rPr>
          <w:rFonts w:eastAsia="仿宋_GB2312" w:cs="Times New Roman"/>
          <w:szCs w:val="32"/>
        </w:rPr>
        <w:t>”</w:t>
      </w:r>
      <w:r>
        <w:rPr>
          <w:rFonts w:eastAsia="仿宋_GB2312" w:cs="Times New Roman"/>
          <w:szCs w:val="32"/>
        </w:rPr>
        <w:t>三年行动计划，以一氧化碳、二氧</w:t>
      </w:r>
      <w:r>
        <w:rPr>
          <w:rFonts w:eastAsia="仿宋_GB2312" w:cs="Times New Roman"/>
          <w:szCs w:val="32"/>
        </w:rPr>
        <w:lastRenderedPageBreak/>
        <w:t>化硫、氮氧化物为重点管控因子，制定阶段性工作目标、具体任务和工程项目，持续降低空气质量综合指数，实现空气质量综合指数全省排名较</w:t>
      </w:r>
      <w:r>
        <w:rPr>
          <w:rFonts w:eastAsia="仿宋_GB2312" w:cs="Times New Roman"/>
          <w:szCs w:val="32"/>
        </w:rPr>
        <w:t>2020</w:t>
      </w:r>
      <w:r>
        <w:rPr>
          <w:rFonts w:eastAsia="仿宋_GB2312" w:cs="Times New Roman"/>
          <w:szCs w:val="32"/>
        </w:rPr>
        <w:t>年逐年提升。推广运用氢治金等新工艺新技术，多措并举降低一氧化碳排放量。推进绿色低碳短流程炼钢，较大幅度降低氮氧化物排放量，进一步降低二氧化硫排放量。</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（二）深化重点行业污染治理。</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强化钢铁、焦化深度治理。加快推进攀钢集团钢钒有限公司烧结机烟气脱硝</w:t>
      </w:r>
      <w:r>
        <w:rPr>
          <w:rFonts w:eastAsia="仿宋_GB2312" w:cs="Times New Roman"/>
        </w:rPr>
        <w:t>改造、转炉除尘优化改造、散排烟尘捕集系统优化改造工程及攀枝花盘江煤焦化有限公司焦炉节能环保改造等项目实施。到</w:t>
      </w:r>
      <w:r>
        <w:rPr>
          <w:rFonts w:eastAsia="仿宋_GB2312" w:cs="Times New Roman"/>
        </w:rPr>
        <w:t>2025</w:t>
      </w:r>
      <w:r>
        <w:rPr>
          <w:rFonts w:eastAsia="仿宋_GB2312" w:cs="Times New Roman"/>
        </w:rPr>
        <w:t>年全面完成辖区重点企业超低排放改造，大宗物料运输和产品清洁运输率大于</w:t>
      </w:r>
      <w:r>
        <w:rPr>
          <w:rFonts w:eastAsia="仿宋_GB2312" w:cs="Times New Roman"/>
        </w:rPr>
        <w:t>80%</w:t>
      </w:r>
      <w:r>
        <w:rPr>
          <w:rFonts w:eastAsia="仿宋_GB2312" w:cs="Times New Roman"/>
        </w:rPr>
        <w:t>。</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（三）加强移动源污染治理。</w:t>
      </w:r>
    </w:p>
    <w:p w:rsidR="006D2649" w:rsidRDefault="00206E59">
      <w:pPr>
        <w:adjustRightInd w:val="0"/>
        <w:snapToGrid w:val="0"/>
        <w:spacing w:line="353" w:lineRule="auto"/>
        <w:ind w:firstLine="640"/>
        <w:rPr>
          <w:rFonts w:eastAsia="仿宋_GB2312" w:cs="Times New Roman"/>
        </w:rPr>
      </w:pPr>
      <w:r>
        <w:rPr>
          <w:rFonts w:eastAsia="仿宋_GB2312" w:cs="Times New Roman"/>
          <w:szCs w:val="32"/>
        </w:rPr>
        <w:t>积极推广氢</w:t>
      </w:r>
      <w:r>
        <w:rPr>
          <w:rFonts w:eastAsia="仿宋_GB2312" w:cs="Times New Roman" w:hint="eastAsia"/>
          <w:szCs w:val="32"/>
        </w:rPr>
        <w:t>能源</w:t>
      </w:r>
      <w:r>
        <w:rPr>
          <w:rFonts w:eastAsia="仿宋_GB2312" w:cs="Times New Roman"/>
          <w:szCs w:val="32"/>
        </w:rPr>
        <w:t>应用示范，推广氢燃料电池重卡汽车，推进大宗物料产品清洁化运输。持续整治柴油货车污染，</w:t>
      </w:r>
      <w:r>
        <w:rPr>
          <w:rFonts w:eastAsia="仿宋_GB2312" w:cs="Times New Roman"/>
        </w:rPr>
        <w:t>在东区重点路段安装机动车尾气遥感监测和黑烟抓拍系统，强化机动车排气</w:t>
      </w:r>
      <w:r>
        <w:rPr>
          <w:rFonts w:eastAsia="仿宋_GB2312" w:cs="Times New Roman"/>
        </w:rPr>
        <w:lastRenderedPageBreak/>
        <w:t>监测非现场执法能力。</w:t>
      </w:r>
      <w:r>
        <w:rPr>
          <w:rFonts w:eastAsia="仿宋_GB2312" w:cs="Times New Roman"/>
          <w:szCs w:val="32"/>
        </w:rPr>
        <w:t>强化重点时段和重点区域常态化监管，秋冬季节定期开展监督性抽测和重点路段常态化抽测。</w:t>
      </w:r>
      <w:r>
        <w:rPr>
          <w:rFonts w:eastAsia="仿宋_GB2312" w:cs="Times New Roman"/>
        </w:rPr>
        <w:t>加强渣土车运输监管，落实覆盖与全密闭运输要求，防止渣土飘洒。实行渣土车辆绕行管制和入城管控，常态化开展车辆带泥入城专项整治。</w:t>
      </w:r>
      <w:r>
        <w:rPr>
          <w:rFonts w:eastAsia="仿宋_GB2312" w:cs="Times New Roman"/>
          <w:szCs w:val="32"/>
        </w:rPr>
        <w:t>加大非道路移动机械监管力度，不断完善工程机械安装精准定位系统和实时排放监控装置运用，加快监控信息化建设。推进非道路移动机械定期排放检验制度。</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（四）深化面源污染治理。</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加强工地扬尘控制。全面</w:t>
      </w:r>
      <w:r>
        <w:rPr>
          <w:rFonts w:eastAsia="仿宋_GB2312" w:cs="Times New Roman"/>
        </w:rPr>
        <w:t>推行绿色施工，鼓励规模以上工地安装视频监控设备和颗粒物在线监测设施并联网。建立施工工地扬尘管理清单并动态更新，督促建设单位和施工单位落实施工工地扬尘管控责任，持续加大落实</w:t>
      </w:r>
      <w:r>
        <w:rPr>
          <w:rFonts w:eastAsia="仿宋_GB2312" w:cs="Times New Roman"/>
        </w:rPr>
        <w:t>“</w:t>
      </w:r>
      <w:r>
        <w:rPr>
          <w:rFonts w:eastAsia="仿宋_GB2312" w:cs="Times New Roman"/>
        </w:rPr>
        <w:t>六个百分之百</w:t>
      </w:r>
      <w:r>
        <w:rPr>
          <w:rFonts w:eastAsia="仿宋_GB2312" w:cs="Times New Roman"/>
        </w:rPr>
        <w:t>”</w:t>
      </w:r>
      <w:r>
        <w:rPr>
          <w:rFonts w:eastAsia="仿宋_GB2312" w:cs="Times New Roman"/>
        </w:rPr>
        <w:t>控尘措施监管</w:t>
      </w:r>
      <w:r>
        <w:rPr>
          <w:rFonts w:eastAsia="仿宋_GB2312" w:cs="Times New Roman"/>
        </w:rPr>
        <w:t>力度，对违规排污企业严格处罚，并向社会曝光。</w:t>
      </w:r>
      <w:r>
        <w:rPr>
          <w:rFonts w:eastAsia="仿宋_GB2312" w:cs="Times New Roman"/>
          <w:bCs/>
        </w:rPr>
        <w:t>推进社会源管控。启动餐饮油烟智能管控系统建设，逐步将大型餐饮企业餐饮</w:t>
      </w:r>
      <w:r>
        <w:rPr>
          <w:rFonts w:eastAsia="仿宋_GB2312" w:cs="Times New Roman"/>
        </w:rPr>
        <w:t>油烟排放纳入在线监控。继续依托网格化管理强化露天焚烧的巡查管</w:t>
      </w:r>
      <w:r>
        <w:rPr>
          <w:rFonts w:eastAsia="仿宋_GB2312" w:cs="Times New Roman"/>
        </w:rPr>
        <w:lastRenderedPageBreak/>
        <w:t>控，加大弄弄沟村、攀枝花村、阿署达村秸秆、垃圾焚烧查处力度。</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（五）推进挥发性有机物</w:t>
      </w:r>
      <w:r>
        <w:rPr>
          <w:rFonts w:ascii="Times New Roman" w:eastAsia="楷体_GB2312" w:cs="Times New Roman" w:hint="eastAsia"/>
          <w:b w:val="0"/>
        </w:rPr>
        <w:t>（</w:t>
      </w:r>
      <w:r>
        <w:rPr>
          <w:rFonts w:ascii="Times New Roman" w:eastAsia="楷体_GB2312" w:cs="Times New Roman"/>
          <w:b w:val="0"/>
        </w:rPr>
        <w:t>VOCs</w:t>
      </w:r>
      <w:r>
        <w:rPr>
          <w:rFonts w:ascii="Times New Roman" w:eastAsia="楷体_GB2312" w:cs="Times New Roman" w:hint="eastAsia"/>
          <w:b w:val="0"/>
        </w:rPr>
        <w:t>）</w:t>
      </w:r>
      <w:r>
        <w:rPr>
          <w:rFonts w:ascii="Times New Roman" w:eastAsia="楷体_GB2312" w:cs="Times New Roman"/>
          <w:b w:val="0"/>
        </w:rPr>
        <w:t>治理。</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强化焦化、建材、表面涂装、包装印刷、机动车维修等行业</w:t>
      </w:r>
      <w:r>
        <w:rPr>
          <w:rFonts w:eastAsia="仿宋_GB2312" w:cs="Times New Roman"/>
        </w:rPr>
        <w:t>VOCs</w:t>
      </w:r>
      <w:r>
        <w:rPr>
          <w:rFonts w:eastAsia="仿宋_GB2312" w:cs="Times New Roman"/>
        </w:rPr>
        <w:t>污染治理。实施原辅材料和产品源头替代，严控无组织排放。鼓励企业采用多种技术的组合工艺，提高</w:t>
      </w:r>
      <w:r>
        <w:rPr>
          <w:rFonts w:eastAsia="仿宋_GB2312" w:cs="Times New Roman"/>
        </w:rPr>
        <w:t>VOCs</w:t>
      </w:r>
      <w:r>
        <w:rPr>
          <w:rFonts w:eastAsia="仿宋_GB2312" w:cs="Times New Roman"/>
        </w:rPr>
        <w:t>收集治理效率。鼓励加油站安装三次油气回收装置，加快推进汽油年销售量</w:t>
      </w:r>
      <w:r>
        <w:rPr>
          <w:rFonts w:eastAsia="仿宋_GB2312" w:cs="Times New Roman"/>
        </w:rPr>
        <w:t>5000</w:t>
      </w:r>
      <w:r>
        <w:rPr>
          <w:rFonts w:eastAsia="仿宋_GB2312" w:cs="Times New Roman"/>
        </w:rPr>
        <w:t>吨以</w:t>
      </w:r>
      <w:r>
        <w:rPr>
          <w:rFonts w:eastAsia="仿宋_GB2312" w:cs="Times New Roman"/>
        </w:rPr>
        <w:t>上加油站安装油气回收在线监测设备，加强油气回收监督管理。鼓励有条件的企业建设厂内</w:t>
      </w:r>
      <w:r>
        <w:rPr>
          <w:rFonts w:eastAsia="仿宋_GB2312" w:cs="Times New Roman"/>
        </w:rPr>
        <w:t>VOCs</w:t>
      </w:r>
      <w:r>
        <w:rPr>
          <w:rFonts w:eastAsia="仿宋_GB2312" w:cs="Times New Roman"/>
        </w:rPr>
        <w:t>无组织自动监控设施。引导焦化企业合理安排停检修计划，减少非正常工况</w:t>
      </w:r>
      <w:r>
        <w:rPr>
          <w:rFonts w:eastAsia="仿宋_GB2312" w:cs="Times New Roman"/>
        </w:rPr>
        <w:t>VOCs</w:t>
      </w:r>
      <w:r>
        <w:rPr>
          <w:rFonts w:eastAsia="仿宋_GB2312" w:cs="Times New Roman"/>
        </w:rPr>
        <w:t>排放。</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（六）开展多污染物协同控制。</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打好秋冬季颗粒物和夏季臭氧污染防治攻坚战，适时制定挥发性有机物和氮氧化物防控方案，协同控制臭氧和细颗粒物污染。强化污染源监测监控，将涉</w:t>
      </w:r>
      <w:r>
        <w:rPr>
          <w:rFonts w:eastAsia="仿宋_GB2312" w:cs="Times New Roman"/>
        </w:rPr>
        <w:t>VOCs</w:t>
      </w:r>
      <w:r>
        <w:rPr>
          <w:rFonts w:eastAsia="仿宋_GB2312" w:cs="Times New Roman"/>
        </w:rPr>
        <w:t>和氮氧化物的</w:t>
      </w:r>
      <w:r>
        <w:rPr>
          <w:rFonts w:eastAsia="仿宋_GB2312" w:cs="Times New Roman" w:hint="eastAsia"/>
        </w:rPr>
        <w:t>重点</w:t>
      </w:r>
      <w:r>
        <w:rPr>
          <w:rFonts w:eastAsia="仿宋_GB2312" w:cs="Times New Roman"/>
        </w:rPr>
        <w:t>企业纳入重</w:t>
      </w:r>
      <w:r>
        <w:rPr>
          <w:rFonts w:eastAsia="仿宋_GB2312" w:cs="Times New Roman"/>
        </w:rPr>
        <w:lastRenderedPageBreak/>
        <w:t>点排污单位名录，加强重点时段、重点领域、重点行业治理，强化分时分类差异化、精细化协同管控。提升污染天气应急应对能力，完善重污染天气应急预案。</w:t>
      </w:r>
    </w:p>
    <w:p w:rsidR="006D2649" w:rsidRDefault="00206E59">
      <w:pPr>
        <w:pStyle w:val="1"/>
        <w:adjustRightInd w:val="0"/>
        <w:snapToGrid w:val="0"/>
        <w:spacing w:beforeLines="0" w:afterLines="0" w:line="353" w:lineRule="auto"/>
        <w:rPr>
          <w:rFonts w:ascii="Times New Roman" w:eastAsia="黑体" w:cs="Times New Roman"/>
        </w:rPr>
      </w:pPr>
      <w:bookmarkStart w:id="32" w:name="_Toc105583598"/>
      <w:r>
        <w:rPr>
          <w:rFonts w:ascii="Times New Roman" w:eastAsia="黑体" w:cs="Times New Roman"/>
        </w:rPr>
        <w:t>三</w:t>
      </w:r>
      <w:r>
        <w:rPr>
          <w:rFonts w:ascii="Times New Roman" w:eastAsia="黑体" w:cs="Times New Roman"/>
        </w:rPr>
        <w:t>、营造</w:t>
      </w:r>
      <w:r>
        <w:rPr>
          <w:rFonts w:ascii="Times New Roman" w:eastAsia="黑体" w:cs="Times New Roman"/>
        </w:rPr>
        <w:t>“</w:t>
      </w:r>
      <w:r>
        <w:rPr>
          <w:rFonts w:ascii="Times New Roman" w:eastAsia="黑体" w:cs="Times New Roman"/>
        </w:rPr>
        <w:t>两江碧水</w:t>
      </w:r>
      <w:r>
        <w:rPr>
          <w:rFonts w:ascii="Times New Roman" w:eastAsia="黑体" w:cs="Times New Roman"/>
        </w:rPr>
        <w:t>”</w:t>
      </w:r>
      <w:bookmarkEnd w:id="32"/>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（一）深化工业污水治理。</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推行重点行业企业废水和水污染物纳管总量双控制度，实现废水</w:t>
      </w:r>
      <w:r>
        <w:rPr>
          <w:rFonts w:eastAsia="仿宋_GB2312" w:cs="Times New Roman"/>
        </w:rPr>
        <w:t>“</w:t>
      </w:r>
      <w:r>
        <w:rPr>
          <w:rFonts w:eastAsia="仿宋_GB2312" w:cs="Times New Roman"/>
        </w:rPr>
        <w:t>分类收集、分质处理、一企一管</w:t>
      </w:r>
      <w:r>
        <w:rPr>
          <w:rFonts w:eastAsia="仿宋_GB2312" w:cs="Times New Roman"/>
        </w:rPr>
        <w:t>”</w:t>
      </w:r>
      <w:r>
        <w:rPr>
          <w:rFonts w:eastAsia="仿宋_GB2312" w:cs="Times New Roman"/>
        </w:rPr>
        <w:t>。加快工业园区排水管网改造、修复和完善，加强园区污水集中处理设施运行维护管理，保障高梁坪园区污水处理厂稳定运行，提高工业园区污水集中治理率。</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（二）全面整治入河排污口。</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制定排污口排查溯源工作方案，落实</w:t>
      </w:r>
      <w:r>
        <w:rPr>
          <w:rFonts w:eastAsia="仿宋_GB2312" w:cs="Times New Roman"/>
        </w:rPr>
        <w:t>“</w:t>
      </w:r>
      <w:r>
        <w:rPr>
          <w:rFonts w:eastAsia="仿宋_GB2312" w:cs="Times New Roman"/>
        </w:rPr>
        <w:t>查、测、溯、治</w:t>
      </w:r>
      <w:r>
        <w:rPr>
          <w:rFonts w:eastAsia="仿宋_GB2312" w:cs="Times New Roman"/>
        </w:rPr>
        <w:t>”</w:t>
      </w:r>
      <w:r>
        <w:rPr>
          <w:rFonts w:eastAsia="仿宋_GB2312" w:cs="Times New Roman"/>
        </w:rPr>
        <w:t>四项任务，建立东区入河排污口名录，逐一明确入河排污口责任主体，实施入河排污口规范化建设。依托排污许可证，探索建立</w:t>
      </w:r>
      <w:r>
        <w:rPr>
          <w:rFonts w:eastAsia="仿宋_GB2312" w:cs="Times New Roman"/>
        </w:rPr>
        <w:t>“</w:t>
      </w:r>
      <w:r>
        <w:rPr>
          <w:rFonts w:eastAsia="仿宋_GB2312" w:cs="Times New Roman"/>
        </w:rPr>
        <w:t>水体</w:t>
      </w:r>
      <w:r>
        <w:rPr>
          <w:rFonts w:eastAsia="仿宋_GB2312" w:cs="Times New Roman"/>
        </w:rPr>
        <w:t>—</w:t>
      </w:r>
      <w:r>
        <w:rPr>
          <w:rFonts w:eastAsia="仿宋_GB2312" w:cs="Times New Roman"/>
        </w:rPr>
        <w:t>入河排污口</w:t>
      </w:r>
      <w:r>
        <w:rPr>
          <w:rFonts w:eastAsia="仿宋_GB2312" w:cs="Times New Roman"/>
        </w:rPr>
        <w:t>—</w:t>
      </w:r>
      <w:r>
        <w:rPr>
          <w:rFonts w:eastAsia="仿宋_GB2312" w:cs="Times New Roman"/>
        </w:rPr>
        <w:t>排污管线</w:t>
      </w:r>
      <w:r>
        <w:rPr>
          <w:rFonts w:eastAsia="仿宋_GB2312" w:cs="Times New Roman"/>
        </w:rPr>
        <w:t>—</w:t>
      </w:r>
      <w:r>
        <w:rPr>
          <w:rFonts w:eastAsia="仿宋_GB2312" w:cs="Times New Roman"/>
        </w:rPr>
        <w:t>污染源</w:t>
      </w:r>
      <w:r>
        <w:rPr>
          <w:rFonts w:eastAsia="仿宋_GB2312" w:cs="Times New Roman"/>
        </w:rPr>
        <w:t>”</w:t>
      </w:r>
      <w:r>
        <w:rPr>
          <w:rFonts w:eastAsia="仿宋_GB2312" w:cs="Times New Roman"/>
        </w:rPr>
        <w:t>全链条管</w:t>
      </w:r>
      <w:r>
        <w:rPr>
          <w:rFonts w:eastAsia="仿宋_GB2312" w:cs="Times New Roman"/>
        </w:rPr>
        <w:t>理的水污染物排放</w:t>
      </w:r>
      <w:r>
        <w:rPr>
          <w:rFonts w:eastAsia="仿宋_GB2312" w:cs="Times New Roman"/>
        </w:rPr>
        <w:lastRenderedPageBreak/>
        <w:t>治理体系，实现入河排污口</w:t>
      </w:r>
      <w:r>
        <w:rPr>
          <w:rFonts w:eastAsia="仿宋_GB2312" w:cs="Times New Roman"/>
        </w:rPr>
        <w:t>“</w:t>
      </w:r>
      <w:r>
        <w:rPr>
          <w:rFonts w:eastAsia="仿宋_GB2312" w:cs="Times New Roman"/>
        </w:rPr>
        <w:t>一本账</w:t>
      </w:r>
      <w:r>
        <w:rPr>
          <w:rFonts w:eastAsia="仿宋_GB2312" w:cs="Times New Roman"/>
        </w:rPr>
        <w:t>”“</w:t>
      </w:r>
      <w:r>
        <w:rPr>
          <w:rFonts w:eastAsia="仿宋_GB2312" w:cs="Times New Roman"/>
        </w:rPr>
        <w:t>一张图</w:t>
      </w:r>
      <w:r>
        <w:rPr>
          <w:rFonts w:eastAsia="仿宋_GB2312" w:cs="Times New Roman"/>
        </w:rPr>
        <w:t>”</w:t>
      </w:r>
      <w:r>
        <w:rPr>
          <w:rFonts w:eastAsia="仿宋_GB2312" w:cs="Times New Roman"/>
        </w:rPr>
        <w:t>。</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（三）加强面源污染治理。</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提升城乡污水治理水平。完善</w:t>
      </w:r>
      <w:r>
        <w:rPr>
          <w:rFonts w:eastAsia="仿宋_GB2312" w:cs="Times New Roman"/>
        </w:rPr>
        <w:t>城镇污水处理厂配套管网建设，实施管网雨污分流和提升改造，开展管网漏接、错接治理，巩固银江镇农村生活污水收集处理能力。完成阿署达、五道河、双龙滩</w:t>
      </w:r>
      <w:r>
        <w:rPr>
          <w:rFonts w:eastAsia="仿宋_GB2312" w:cs="Times New Roman" w:hint="eastAsia"/>
        </w:rPr>
        <w:t>“</w:t>
      </w:r>
      <w:r>
        <w:rPr>
          <w:rFonts w:eastAsia="仿宋_GB2312" w:cs="Times New Roman"/>
        </w:rPr>
        <w:t>千村示范工程</w:t>
      </w:r>
      <w:r>
        <w:rPr>
          <w:rFonts w:eastAsia="仿宋_GB2312" w:cs="Times New Roman" w:hint="eastAsia"/>
        </w:rPr>
        <w:t>”</w:t>
      </w:r>
      <w:r>
        <w:rPr>
          <w:rFonts w:eastAsia="仿宋_GB2312" w:cs="Times New Roman"/>
        </w:rPr>
        <w:t>建设，因地制宜推进农村生活污水达标后资源化利用。</w:t>
      </w:r>
      <w:r>
        <w:rPr>
          <w:rFonts w:eastAsia="仿宋_GB2312" w:cs="Times New Roman"/>
          <w:bCs/>
        </w:rPr>
        <w:t>强化农业污染源控制。</w:t>
      </w:r>
      <w:r>
        <w:rPr>
          <w:rFonts w:eastAsia="仿宋_GB2312" w:cs="Times New Roman"/>
        </w:rPr>
        <w:t>发展生态种养殖循环农业模式，推广现代化种养殖生态循环示范区经验，实现粪污减量化排放、无害化处理和资源化利用，减少养殖污染物进入水体。全面推进化肥、农药减量增效工程，鼓励农</w:t>
      </w:r>
      <w:r>
        <w:rPr>
          <w:rFonts w:eastAsia="仿宋_GB2312" w:cs="Times New Roman"/>
        </w:rPr>
        <w:t>户施用绿肥、有机肥和高效、低毒、低残留农药及生物农药，推广病虫害绿色防治技术，有效控制防治农业面源污染。</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（四）推进重点流域生态修复。</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按照</w:t>
      </w:r>
      <w:r>
        <w:rPr>
          <w:rFonts w:eastAsia="仿宋_GB2312" w:cs="Times New Roman"/>
        </w:rPr>
        <w:t>“</w:t>
      </w:r>
      <w:r>
        <w:rPr>
          <w:rFonts w:eastAsia="仿宋_GB2312" w:cs="Times New Roman"/>
        </w:rPr>
        <w:t>守、退、补</w:t>
      </w:r>
      <w:r>
        <w:rPr>
          <w:rFonts w:eastAsia="仿宋_GB2312" w:cs="Times New Roman"/>
        </w:rPr>
        <w:t>”</w:t>
      </w:r>
      <w:r>
        <w:rPr>
          <w:rFonts w:eastAsia="仿宋_GB2312" w:cs="Times New Roman"/>
        </w:rPr>
        <w:t>原则，实施金沙江、雅砻江岸生态修复，将景观打造与人工湿地、生态护坡、植被缓冲带等建设相融合，</w:t>
      </w:r>
      <w:r>
        <w:rPr>
          <w:rFonts w:eastAsia="仿宋_GB2312" w:cs="Times New Roman"/>
        </w:rPr>
        <w:lastRenderedPageBreak/>
        <w:t>重点推进银江湖滨水公园、马家田入江口片区生态环境系统整治、马家田花海工程</w:t>
      </w:r>
      <w:r>
        <w:rPr>
          <w:rFonts w:eastAsia="仿宋_GB2312" w:cs="Times New Roman" w:hint="eastAsia"/>
        </w:rPr>
        <w:t>。</w:t>
      </w:r>
      <w:r>
        <w:rPr>
          <w:rFonts w:eastAsia="仿宋_GB2312" w:cs="Times New Roman"/>
        </w:rPr>
        <w:t>种植有利于水体净化的植物，提升河堤沿岸植被覆盖率，减少水土流失，降低流域污染负荷，提升区域水质，优化河道生态环境。</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（五）加强饮用水源保护。</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加快实施高梁坪水厂新建水源工程，全面消除县级集中式水源地环境安全隐患。统筹推进城乡供水一体化，加快江北片区、江南片区供水基础设施建设，扩大城市供水范围，同步实施水源、水厂、管网改造升级，实现管网互连互通。加快推进双龙滩、弄弄沟引水上山工程，以集中供水取代水库饮水方式。定期监测、评估用户水龙头水质并向社会公开，保障人民群众饮水安全。</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（六）加强地下水污染防治。</w:t>
      </w:r>
    </w:p>
    <w:p w:rsidR="006D2649" w:rsidRDefault="00206E59">
      <w:pPr>
        <w:pStyle w:val="12"/>
        <w:adjustRightInd w:val="0"/>
        <w:snapToGrid w:val="0"/>
        <w:spacing w:line="353" w:lineRule="auto"/>
        <w:ind w:firstLine="640"/>
        <w:rPr>
          <w:rFonts w:eastAsia="仿宋_GB2312" w:cs="Times New Roman"/>
        </w:rPr>
      </w:pPr>
      <w:r>
        <w:rPr>
          <w:rStyle w:val="af6"/>
          <w:rFonts w:eastAsia="仿宋_GB2312" w:cs="Times New Roman"/>
          <w:b w:val="0"/>
          <w:bCs w:val="0"/>
        </w:rPr>
        <w:t>实施攀枝花东区高新技术产业园区地下水环境状况调查评估，</w:t>
      </w:r>
      <w:r>
        <w:rPr>
          <w:rFonts w:eastAsia="仿宋_GB2312" w:cs="Times New Roman"/>
        </w:rPr>
        <w:t>以尾矿库、矿山开采区、渣场、工业园区、加油站及其他土壤重点监管单位等为重点对象，配合上级部门开展</w:t>
      </w:r>
      <w:r>
        <w:rPr>
          <w:rFonts w:eastAsia="仿宋_GB2312" w:cs="Times New Roman"/>
        </w:rPr>
        <w:t>污染源周边地</w:t>
      </w:r>
      <w:r>
        <w:rPr>
          <w:rFonts w:eastAsia="仿宋_GB2312" w:cs="Times New Roman"/>
        </w:rPr>
        <w:lastRenderedPageBreak/>
        <w:t>下水环境状况调查评估。以化工企业以及高新技术产业园区、矿区、渣场为重点，统筹推进地下水污染状况调查、风险管控和修复，加强土壤地下水污染协同防治。</w:t>
      </w:r>
    </w:p>
    <w:p w:rsidR="006D2649" w:rsidRDefault="00206E59">
      <w:pPr>
        <w:pStyle w:val="1"/>
        <w:adjustRightInd w:val="0"/>
        <w:snapToGrid w:val="0"/>
        <w:spacing w:beforeLines="0" w:afterLines="0" w:line="353" w:lineRule="auto"/>
        <w:rPr>
          <w:rFonts w:ascii="Times New Roman" w:eastAsia="黑体" w:cs="Times New Roman"/>
        </w:rPr>
      </w:pPr>
      <w:bookmarkStart w:id="33" w:name="_Toc105583599"/>
      <w:r>
        <w:rPr>
          <w:rFonts w:ascii="Times New Roman" w:eastAsia="黑体" w:cs="Times New Roman"/>
        </w:rPr>
        <w:t>四、守护</w:t>
      </w:r>
      <w:r>
        <w:rPr>
          <w:rFonts w:ascii="Times New Roman" w:eastAsia="黑体" w:cs="Times New Roman"/>
        </w:rPr>
        <w:t>“</w:t>
      </w:r>
      <w:r>
        <w:rPr>
          <w:rFonts w:ascii="Times New Roman" w:eastAsia="黑体" w:cs="Times New Roman"/>
        </w:rPr>
        <w:t>一方净土</w:t>
      </w:r>
      <w:r>
        <w:rPr>
          <w:rFonts w:ascii="Times New Roman" w:eastAsia="黑体" w:cs="Times New Roman"/>
        </w:rPr>
        <w:t>”</w:t>
      </w:r>
      <w:bookmarkEnd w:id="33"/>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（一）摸清污染源头。</w:t>
      </w:r>
    </w:p>
    <w:p w:rsidR="006D2649" w:rsidRDefault="00206E59">
      <w:pPr>
        <w:pStyle w:val="12"/>
        <w:adjustRightInd w:val="0"/>
        <w:snapToGrid w:val="0"/>
        <w:spacing w:line="353" w:lineRule="auto"/>
        <w:ind w:firstLine="640"/>
        <w:rPr>
          <w:rStyle w:val="1Char1"/>
          <w:rFonts w:eastAsia="仿宋_GB2312" w:cs="Times New Roman"/>
        </w:rPr>
      </w:pPr>
      <w:r>
        <w:rPr>
          <w:rFonts w:eastAsia="仿宋_GB2312" w:cs="Times New Roman"/>
          <w:bCs/>
        </w:rPr>
        <w:t>全面开展土壤环境调查评估。</w:t>
      </w:r>
      <w:r>
        <w:rPr>
          <w:rFonts w:eastAsia="仿宋_GB2312" w:cs="Times New Roman"/>
        </w:rPr>
        <w:t>以污染地块、重点行业企业用地等为重点，开展土壤环境质量详细调查及风险评估，在重点行业企业用地土壤污染状况调查要求的</w:t>
      </w:r>
      <w:r>
        <w:rPr>
          <w:rFonts w:eastAsia="仿宋_GB2312" w:cs="Times New Roman"/>
        </w:rPr>
        <w:t>73</w:t>
      </w:r>
      <w:r>
        <w:rPr>
          <w:rFonts w:eastAsia="仿宋_GB2312" w:cs="Times New Roman"/>
        </w:rPr>
        <w:t>个行业以外，逐步开展本地区其他典型行业企业用地及其周边土壤污染状况调查。全面开展土壤环境质量监测网布设，摸清全区土壤环境质量家底。</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（二）强化重点管控。</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推进重金属污染减排。</w:t>
      </w:r>
      <w:r>
        <w:rPr>
          <w:rFonts w:eastAsia="仿宋_GB2312" w:cs="Times New Roman"/>
        </w:rPr>
        <w:t>鼓励土壤污染重点监管企业因地制宜实施管道化密闭化改造、重点区域防腐防渗改造以及物料、污水管线架空建设和改造，加快推进全区</w:t>
      </w:r>
      <w:r>
        <w:rPr>
          <w:rFonts w:eastAsia="仿宋_GB2312" w:cs="Times New Roman"/>
        </w:rPr>
        <w:t>9</w:t>
      </w:r>
      <w:r>
        <w:rPr>
          <w:rFonts w:eastAsia="仿宋_GB2312" w:cs="Times New Roman"/>
        </w:rPr>
        <w:t>座加油站更换双层罐或建设防渗池，加强企业废气收集和治理，严格控制有毒有害物质排</w:t>
      </w:r>
      <w:r>
        <w:rPr>
          <w:rFonts w:eastAsia="仿宋_GB2312" w:cs="Times New Roman"/>
        </w:rPr>
        <w:lastRenderedPageBreak/>
        <w:t>放和无组织排放。深入推进辖区有色金属冶炼业、金属表面处理及热处理加工行业、化学原料及化学品制造业等行业污染整治，强化尾矿库、排土场、渣场污染防控，引导涉铬、铅、汞、镉、砷等重金属企业治理设施升级改造，降低重金属排放。</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强化重点污染源监管。</w:t>
      </w:r>
      <w:r>
        <w:rPr>
          <w:rFonts w:eastAsia="仿宋_GB2312" w:cs="Times New Roman"/>
        </w:rPr>
        <w:t>配合省</w:t>
      </w:r>
      <w:r>
        <w:rPr>
          <w:rFonts w:eastAsia="仿宋_GB2312" w:cs="Times New Roman" w:hint="eastAsia"/>
        </w:rPr>
        <w:t>、</w:t>
      </w:r>
      <w:r>
        <w:rPr>
          <w:rFonts w:eastAsia="仿宋_GB2312" w:cs="Times New Roman"/>
        </w:rPr>
        <w:t>市按年度更新补充土壤污染重点监管单位名录，督促</w:t>
      </w:r>
      <w:r>
        <w:rPr>
          <w:rFonts w:eastAsia="仿宋_GB2312" w:cs="Times New Roman"/>
        </w:rPr>
        <w:t>重点监管单位落实土壤污染防治有关责任和义务。持续开展重点行业土壤污染隐患排查和自行监测。加大重点监管单位巡查力度，落实土壤污染监督性监测。</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强化耕地保护力度。加强安全利用类耕地风险管控，以双龙滩</w:t>
      </w:r>
      <w:r>
        <w:rPr>
          <w:rFonts w:eastAsia="仿宋_GB2312" w:cs="Times New Roman" w:hint="eastAsia"/>
        </w:rPr>
        <w:t>村</w:t>
      </w:r>
      <w:r>
        <w:rPr>
          <w:rFonts w:eastAsia="仿宋_GB2312" w:cs="Times New Roman"/>
        </w:rPr>
        <w:t>、五道河村、弄弄沟村等区域为重点，将符合条件的优先保护类耕地划为永久基本农田或永久基本农田储备区，实行严格保护，确保其面积不减少、土壤环境质量不下降。</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（三）有序安全开发利用。</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加强修复与管控力度。</w:t>
      </w:r>
      <w:r>
        <w:rPr>
          <w:rFonts w:eastAsia="仿宋_GB2312" w:cs="Times New Roman"/>
        </w:rPr>
        <w:t>严格执行建设用地再开发利用场地调查评估、风险管控和治理修复制度，鼓励采用物理、化学等多种</w:t>
      </w:r>
      <w:r>
        <w:rPr>
          <w:rFonts w:eastAsia="仿宋_GB2312" w:cs="Times New Roman"/>
        </w:rPr>
        <w:lastRenderedPageBreak/>
        <w:t>方式结合的原位风险管控或修复，</w:t>
      </w:r>
      <w:r>
        <w:rPr>
          <w:rFonts w:eastAsia="仿宋_GB2312" w:cs="Times New Roman"/>
        </w:rPr>
        <w:t>加快中汇特钢污染地块修复治理工程。</w:t>
      </w:r>
      <w:r>
        <w:rPr>
          <w:rFonts w:eastAsia="仿宋_GB2312" w:cs="Times New Roman"/>
          <w:color w:val="000000"/>
          <w:szCs w:val="32"/>
        </w:rPr>
        <w:t>推广绿色修复理念，</w:t>
      </w:r>
      <w:r>
        <w:rPr>
          <w:rFonts w:eastAsia="仿宋_GB2312" w:cs="Times New Roman"/>
        </w:rPr>
        <w:t>对暂不开发的受污染建设用地，实施土壤污染风险管控，防止污染扩散。未达到风险管控、修复目标的建设用地地块，禁止开工建设任何与风险管控、修复无关的项目。</w:t>
      </w:r>
    </w:p>
    <w:p w:rsidR="006D2649" w:rsidRDefault="00206E59">
      <w:pPr>
        <w:pStyle w:val="12"/>
        <w:adjustRightInd w:val="0"/>
        <w:snapToGrid w:val="0"/>
        <w:spacing w:line="353" w:lineRule="auto"/>
        <w:ind w:firstLine="640"/>
        <w:rPr>
          <w:rFonts w:cs="Times New Roman"/>
        </w:rPr>
      </w:pPr>
      <w:r>
        <w:rPr>
          <w:rFonts w:eastAsia="仿宋_GB2312" w:cs="Times New Roman"/>
          <w:bCs/>
        </w:rPr>
        <w:t>强化修复过程监管。</w:t>
      </w:r>
      <w:r>
        <w:rPr>
          <w:rFonts w:eastAsia="仿宋_GB2312" w:cs="Times New Roman"/>
        </w:rPr>
        <w:t>严格落实土壤治理修复环境监理有关要求，督促责任单位委托相应资质的监理单位对修复工程开展监理，加强对风险管控、治理过程环境保护措施</w:t>
      </w:r>
      <w:r>
        <w:rPr>
          <w:rFonts w:eastAsia="仿宋_GB2312" w:cs="Times New Roman" w:hint="eastAsia"/>
        </w:rPr>
        <w:t>落实情况的</w:t>
      </w:r>
      <w:r>
        <w:rPr>
          <w:rFonts w:eastAsia="仿宋_GB2312" w:cs="Times New Roman"/>
        </w:rPr>
        <w:t>检查，强化修复过程二次污染防控，保障修复质量。</w:t>
      </w:r>
    </w:p>
    <w:p w:rsidR="006D2649" w:rsidRDefault="00206E59">
      <w:pPr>
        <w:pStyle w:val="1"/>
        <w:adjustRightInd w:val="0"/>
        <w:snapToGrid w:val="0"/>
        <w:spacing w:beforeLines="0" w:afterLines="0" w:line="353" w:lineRule="auto"/>
        <w:rPr>
          <w:rFonts w:ascii="Times New Roman" w:eastAsia="黑体" w:cs="Times New Roman"/>
        </w:rPr>
      </w:pPr>
      <w:bookmarkStart w:id="34" w:name="_Toc105583600"/>
      <w:r>
        <w:rPr>
          <w:rFonts w:ascii="Times New Roman" w:eastAsia="黑体" w:cs="Times New Roman"/>
        </w:rPr>
        <w:t>五、构筑固废污染防线</w:t>
      </w:r>
      <w:bookmarkEnd w:id="34"/>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（一）提高危险废物规范化处置水平。</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敦促现有</w:t>
      </w:r>
      <w:r>
        <w:rPr>
          <w:rFonts w:eastAsia="仿宋_GB2312" w:cs="Times New Roman"/>
        </w:rPr>
        <w:t>342</w:t>
      </w:r>
      <w:r>
        <w:rPr>
          <w:rFonts w:eastAsia="仿宋_GB2312" w:cs="Times New Roman"/>
        </w:rPr>
        <w:t>家危险废物产生单位落实各项法律制度</w:t>
      </w:r>
      <w:r>
        <w:rPr>
          <w:rFonts w:eastAsia="仿宋_GB2312" w:cs="Times New Roman"/>
        </w:rPr>
        <w:t>和有关标准，全面提升危险废物规范化管理水平，严控危险废物贮存环节环境风险。强化对医疗废物全过程</w:t>
      </w:r>
      <w:r>
        <w:rPr>
          <w:rFonts w:eastAsia="仿宋_GB2312" w:cs="Times New Roman" w:hint="eastAsia"/>
        </w:rPr>
        <w:t>的</w:t>
      </w:r>
      <w:r>
        <w:rPr>
          <w:rFonts w:eastAsia="仿宋_GB2312" w:cs="Times New Roman"/>
        </w:rPr>
        <w:t>闭环管理，完善医疗废物信息化管理系统，实现全流程信息化监管、监控，提高医疗废物管理的安全性和规范性。督促机动车维修单位等小微企业</w:t>
      </w:r>
      <w:r>
        <w:rPr>
          <w:rFonts w:eastAsia="仿宋_GB2312" w:cs="Times New Roman" w:hint="eastAsia"/>
        </w:rPr>
        <w:t>及</w:t>
      </w:r>
      <w:r>
        <w:rPr>
          <w:rFonts w:eastAsia="仿宋_GB2312" w:cs="Times New Roman"/>
        </w:rPr>
        <w:t>学</w:t>
      </w:r>
      <w:r>
        <w:rPr>
          <w:rFonts w:eastAsia="仿宋_GB2312" w:cs="Times New Roman"/>
        </w:rPr>
        <w:lastRenderedPageBreak/>
        <w:t>校、实验室</w:t>
      </w:r>
      <w:r>
        <w:rPr>
          <w:rFonts w:eastAsia="仿宋_GB2312" w:cs="Times New Roman" w:hint="eastAsia"/>
        </w:rPr>
        <w:t>等</w:t>
      </w:r>
      <w:r>
        <w:rPr>
          <w:rFonts w:eastAsia="仿宋_GB2312" w:cs="Times New Roman"/>
        </w:rPr>
        <w:t>单位及时收集、运转危险废物，提高危险废物规范化处理与管理水平。</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（二）推进生活垃圾无害化处置。</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落实攀枝花市生活垃圾分类标准，规范设置分类收集设施，推广东华街道、炳草岗街道示范片区垃圾分类成功经验，建成覆盖全区的生活垃圾分类</w:t>
      </w:r>
      <w:r>
        <w:rPr>
          <w:rFonts w:eastAsia="仿宋_GB2312" w:cs="Times New Roman"/>
        </w:rPr>
        <w:t>-</w:t>
      </w:r>
      <w:r>
        <w:rPr>
          <w:rFonts w:eastAsia="仿宋_GB2312" w:cs="Times New Roman"/>
        </w:rPr>
        <w:t>收集</w:t>
      </w:r>
      <w:r>
        <w:rPr>
          <w:rFonts w:eastAsia="仿宋_GB2312" w:cs="Times New Roman"/>
        </w:rPr>
        <w:t>-</w:t>
      </w:r>
      <w:r>
        <w:rPr>
          <w:rFonts w:eastAsia="仿宋_GB2312" w:cs="Times New Roman"/>
        </w:rPr>
        <w:t>处置系统，保障生活垃圾全部实现无害化处理</w:t>
      </w:r>
      <w:r>
        <w:rPr>
          <w:rFonts w:eastAsia="仿宋_GB2312" w:cs="Times New Roman"/>
        </w:rPr>
        <w:t>。实施以街道（镇）属地为主体的垃圾分类责任区制度，加强生活垃圾分类投放行为监管和收储设施后期运维。逐步淘汰更新即将强制报废的环卫车辆，保障环卫作业效率。</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（三）加强农业废弃物污染防治。</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健全农膜回收管理机制，推广使用可降解地膜，加强农艺措施和栽培技术宣传培</w:t>
      </w:r>
      <w:r>
        <w:rPr>
          <w:rFonts w:eastAsia="仿宋_GB2312" w:cs="Times New Roman"/>
          <w:color w:val="000000" w:themeColor="text1"/>
        </w:rPr>
        <w:t>训，</w:t>
      </w:r>
      <w:r>
        <w:rPr>
          <w:rFonts w:eastAsia="仿宋_GB2312" w:cs="Times New Roman"/>
        </w:rPr>
        <w:t>减少地膜用量</w:t>
      </w:r>
      <w:r>
        <w:rPr>
          <w:rFonts w:eastAsia="仿宋_GB2312" w:cs="Times New Roman"/>
          <w:color w:val="000000" w:themeColor="text1"/>
        </w:rPr>
        <w:t>，防治</w:t>
      </w:r>
      <w:r>
        <w:rPr>
          <w:rFonts w:eastAsia="仿宋_GB2312" w:cs="Times New Roman"/>
          <w:color w:val="000000" w:themeColor="text1"/>
          <w:shd w:val="clear" w:color="auto" w:fill="FFFFFF"/>
        </w:rPr>
        <w:t>农田</w:t>
      </w:r>
      <w:r>
        <w:rPr>
          <w:rFonts w:eastAsia="仿宋_GB2312" w:cs="Times New Roman"/>
          <w:color w:val="000000" w:themeColor="text1"/>
          <w:shd w:val="clear" w:color="auto" w:fill="FFFFFF"/>
        </w:rPr>
        <w:t>“</w:t>
      </w:r>
      <w:r>
        <w:rPr>
          <w:rFonts w:eastAsia="仿宋_GB2312" w:cs="Times New Roman"/>
          <w:color w:val="000000" w:themeColor="text1"/>
          <w:shd w:val="clear" w:color="auto" w:fill="FFFFFF"/>
        </w:rPr>
        <w:t>白色污染</w:t>
      </w:r>
      <w:r>
        <w:rPr>
          <w:rFonts w:eastAsia="仿宋_GB2312" w:cs="Times New Roman"/>
          <w:color w:val="000000" w:themeColor="text1"/>
          <w:shd w:val="clear" w:color="auto" w:fill="FFFFFF"/>
        </w:rPr>
        <w:t>”</w:t>
      </w:r>
      <w:r>
        <w:rPr>
          <w:rFonts w:eastAsia="仿宋_GB2312" w:cs="Times New Roman"/>
          <w:color w:val="000000" w:themeColor="text1"/>
        </w:rPr>
        <w:t>。建立</w:t>
      </w:r>
      <w:r>
        <w:rPr>
          <w:rFonts w:eastAsia="仿宋_GB2312" w:cs="Times New Roman"/>
        </w:rPr>
        <w:t>农药包装废弃物回收利用长效机制，完善银江镇农药废弃包装物集中收储点防渗漏措施。鼓励小型养殖场与有机肥厂合作共建堆肥设施，不断提升畜禽粪污资源化利用率。</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lastRenderedPageBreak/>
        <w:t>（四）实施固废源头减量化。</w:t>
      </w:r>
    </w:p>
    <w:p w:rsidR="006D2649" w:rsidRDefault="00206E59">
      <w:pPr>
        <w:pStyle w:val="12"/>
        <w:adjustRightInd w:val="0"/>
        <w:snapToGrid w:val="0"/>
        <w:spacing w:line="353" w:lineRule="auto"/>
        <w:ind w:firstLine="640"/>
        <w:rPr>
          <w:rFonts w:eastAsia="仿宋_GB2312" w:cs="Times New Roman"/>
          <w:szCs w:val="32"/>
        </w:rPr>
      </w:pPr>
      <w:r>
        <w:rPr>
          <w:rFonts w:eastAsia="仿宋_GB2312" w:cs="Times New Roman"/>
          <w:szCs w:val="32"/>
        </w:rPr>
        <w:t>大力发展绿色矿业，鼓励采矿企业利用尾矿填充采空区、治理塌陷区，推动尾矿就地消纳。鼓励攀枝花钢钒有限公司炼铁厂等产废大户开展清洁生产，加快铁矿采选、冶炼等行业生产工艺提升改造，延伸绿色建材产业链，提升尾矿、冶炼废渣资源化利用。引导有关产废企业采用工业废酸真空浓缩、复合胺烟气脱硫等新型脱硫技术，从源头上削减脱硫石膏的产生量。</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（五）强化矿山、尾矿库监管。</w:t>
      </w:r>
    </w:p>
    <w:p w:rsidR="006D2649" w:rsidRDefault="00206E59">
      <w:pPr>
        <w:pStyle w:val="12"/>
        <w:adjustRightInd w:val="0"/>
        <w:snapToGrid w:val="0"/>
        <w:spacing w:line="353" w:lineRule="auto"/>
        <w:ind w:firstLine="640"/>
        <w:rPr>
          <w:rFonts w:eastAsia="仿宋_GB2312" w:cs="Times New Roman"/>
          <w:szCs w:val="32"/>
        </w:rPr>
      </w:pPr>
      <w:r>
        <w:rPr>
          <w:rFonts w:eastAsia="仿宋_GB2312" w:cs="Times New Roman"/>
          <w:szCs w:val="32"/>
        </w:rPr>
        <w:t>结合我市新出台的建设管理技术规范</w:t>
      </w:r>
      <w:r>
        <w:rPr>
          <w:rFonts w:eastAsia="仿宋_GB2312" w:cs="Times New Roman" w:hint="eastAsia"/>
          <w:szCs w:val="32"/>
        </w:rPr>
        <w:t>《攀枝花市一般固废、填埋场所管理暂行办法》（攀办规</w:t>
      </w:r>
      <w:r>
        <w:rPr>
          <w:rFonts w:eastAsia="仿宋_GB2312"/>
          <w:szCs w:val="32"/>
        </w:rPr>
        <w:t>〔</w:t>
      </w:r>
      <w:r>
        <w:rPr>
          <w:rFonts w:eastAsia="仿宋_GB2312"/>
          <w:szCs w:val="32"/>
        </w:rPr>
        <w:t>202</w:t>
      </w:r>
      <w:r>
        <w:rPr>
          <w:rFonts w:eastAsia="仿宋_GB2312" w:hint="eastAsia"/>
          <w:szCs w:val="32"/>
        </w:rPr>
        <w:t>2</w:t>
      </w:r>
      <w:r>
        <w:rPr>
          <w:rFonts w:eastAsia="仿宋_GB2312"/>
          <w:szCs w:val="32"/>
        </w:rPr>
        <w:t>〕</w:t>
      </w:r>
      <w:r>
        <w:rPr>
          <w:rFonts w:eastAsia="仿宋_GB2312"/>
          <w:szCs w:val="32"/>
        </w:rPr>
        <w:t>2</w:t>
      </w:r>
      <w:r>
        <w:rPr>
          <w:rFonts w:eastAsia="仿宋_GB2312"/>
          <w:szCs w:val="32"/>
        </w:rPr>
        <w:t>号</w:t>
      </w:r>
      <w:r>
        <w:rPr>
          <w:rFonts w:eastAsia="仿宋_GB2312" w:cs="Times New Roman" w:hint="eastAsia"/>
          <w:szCs w:val="32"/>
        </w:rPr>
        <w:t>）</w:t>
      </w:r>
      <w:r>
        <w:rPr>
          <w:rFonts w:eastAsia="仿宋_GB2312" w:cs="Times New Roman"/>
          <w:szCs w:val="32"/>
        </w:rPr>
        <w:t>，进一步规范尾矿库、堆场、渣场建设。加强矿山开采和尾矿库营运的生态环境监管，严控矿产开发过程中的环境污染。加强尾矿库环境风险防控，督促重点监管的尾矿库进行土壤污染状况监测和定期评估。全面开展尾矿库污染防治成效复核，确保污染防治措施落实到位，污染问题有效解决。建立健全尾矿库环境预警监测体系，进一步</w:t>
      </w:r>
      <w:r>
        <w:rPr>
          <w:rFonts w:eastAsia="仿宋_GB2312" w:cs="Times New Roman"/>
          <w:szCs w:val="32"/>
        </w:rPr>
        <w:lastRenderedPageBreak/>
        <w:t>提高尾矿库环境污染监测能力。</w:t>
      </w:r>
    </w:p>
    <w:p w:rsidR="006D2649" w:rsidRDefault="00206E59">
      <w:pPr>
        <w:pStyle w:val="1"/>
        <w:adjustRightInd w:val="0"/>
        <w:snapToGrid w:val="0"/>
        <w:spacing w:beforeLines="0" w:afterLines="0" w:line="353" w:lineRule="auto"/>
        <w:rPr>
          <w:rFonts w:ascii="Times New Roman" w:eastAsia="黑体" w:cs="Times New Roman"/>
        </w:rPr>
      </w:pPr>
      <w:bookmarkStart w:id="35" w:name="_Toc105583601"/>
      <w:r>
        <w:rPr>
          <w:rFonts w:ascii="Times New Roman" w:eastAsia="黑体" w:cs="Times New Roman"/>
        </w:rPr>
        <w:t>六、持续生态保护与修复</w:t>
      </w:r>
      <w:bookmarkEnd w:id="35"/>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36" w:name="_Toc84861577"/>
      <w:r>
        <w:rPr>
          <w:rFonts w:ascii="Times New Roman" w:eastAsia="楷体_GB2312" w:cs="Times New Roman"/>
          <w:b w:val="0"/>
        </w:rPr>
        <w:t>（一）修复矿山生态</w:t>
      </w:r>
      <w:bookmarkEnd w:id="36"/>
      <w:r>
        <w:rPr>
          <w:rFonts w:ascii="Times New Roman" w:eastAsia="楷体_GB2312" w:cs="Times New Roman"/>
          <w:b w:val="0"/>
        </w:rPr>
        <w:t>环境。</w:t>
      </w:r>
    </w:p>
    <w:p w:rsidR="006D2649" w:rsidRDefault="00206E59">
      <w:pPr>
        <w:adjustRightInd w:val="0"/>
        <w:snapToGrid w:val="0"/>
        <w:spacing w:line="353" w:lineRule="auto"/>
        <w:ind w:firstLine="640"/>
        <w:rPr>
          <w:rFonts w:eastAsia="仿宋_GB2312" w:cs="Times New Roman"/>
        </w:rPr>
      </w:pPr>
      <w:r>
        <w:rPr>
          <w:rFonts w:eastAsia="仿宋_GB2312" w:cs="Times New Roman"/>
        </w:rPr>
        <w:t>深入开展矿山综合整治工作，加强铁矿、砂石采场等矿山生态环境问题排查，建立台账清单。坚持</w:t>
      </w:r>
      <w:r>
        <w:rPr>
          <w:rFonts w:eastAsia="仿宋_GB2312" w:cs="Times New Roman"/>
        </w:rPr>
        <w:t>“</w:t>
      </w:r>
      <w:r>
        <w:rPr>
          <w:rFonts w:eastAsia="仿宋_GB2312" w:cs="Times New Roman"/>
        </w:rPr>
        <w:t>谁破坏、谁治理、谁受益</w:t>
      </w:r>
      <w:r>
        <w:rPr>
          <w:rFonts w:eastAsia="仿宋_GB2312" w:cs="Times New Roman"/>
        </w:rPr>
        <w:t>”</w:t>
      </w:r>
      <w:r>
        <w:rPr>
          <w:rFonts w:eastAsia="仿宋_GB2312" w:cs="Times New Roman"/>
        </w:rPr>
        <w:t>和</w:t>
      </w:r>
      <w:r>
        <w:rPr>
          <w:rFonts w:eastAsia="仿宋_GB2312" w:cs="Times New Roman"/>
        </w:rPr>
        <w:t>“</w:t>
      </w:r>
      <w:r>
        <w:rPr>
          <w:rFonts w:eastAsia="仿宋_GB2312" w:cs="Times New Roman"/>
        </w:rPr>
        <w:t>宜耕则耕、宜林则林、</w:t>
      </w:r>
      <w:r>
        <w:rPr>
          <w:rFonts w:eastAsia="仿宋_GB2312" w:cs="Times New Roman"/>
        </w:rPr>
        <w:t>宜草则草</w:t>
      </w:r>
      <w:r>
        <w:rPr>
          <w:rFonts w:eastAsia="仿宋_GB2312" w:cs="Times New Roman"/>
        </w:rPr>
        <w:t>”</w:t>
      </w:r>
      <w:r>
        <w:rPr>
          <w:rFonts w:eastAsia="仿宋_GB2312" w:cs="Times New Roman"/>
        </w:rPr>
        <w:t>的原则，推动矿山生态修复治理，重点开展沿江工矿废迹</w:t>
      </w:r>
      <w:r>
        <w:rPr>
          <w:rFonts w:eastAsia="仿宋_GB2312" w:cs="Times New Roman" w:hint="eastAsia"/>
        </w:rPr>
        <w:t>地</w:t>
      </w:r>
      <w:r>
        <w:rPr>
          <w:rFonts w:eastAsia="仿宋_GB2312" w:cs="Times New Roman"/>
        </w:rPr>
        <w:t>综合治理工程。吸引社会资本参与开展矿山生态修复与治理，探索建设工业遗址地质公园、发展种养殖产业、建设矿山小镇等多种形式，实现矿山生态修复治理与绿色转型发展相融合。</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（二）加强森林资源保护。</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加强森林资源管护。全面实行林长制，</w:t>
      </w:r>
      <w:r>
        <w:rPr>
          <w:rFonts w:eastAsia="仿宋_GB2312" w:cs="Times New Roman"/>
        </w:rPr>
        <w:t>强化全区林地</w:t>
      </w:r>
      <w:r>
        <w:rPr>
          <w:rFonts w:eastAsia="仿宋_GB2312" w:cs="Times New Roman"/>
        </w:rPr>
        <w:t>“</w:t>
      </w:r>
      <w:r>
        <w:rPr>
          <w:rFonts w:eastAsia="仿宋_GB2312" w:cs="Times New Roman"/>
        </w:rPr>
        <w:t>一张网、一张图、一个库</w:t>
      </w:r>
      <w:r>
        <w:rPr>
          <w:rFonts w:eastAsia="仿宋_GB2312" w:cs="Times New Roman"/>
        </w:rPr>
        <w:t>”</w:t>
      </w:r>
      <w:r>
        <w:rPr>
          <w:rFonts w:eastAsia="仿宋_GB2312" w:cs="Times New Roman"/>
        </w:rPr>
        <w:t>应用和维护更新，加强林地用途管制，严格</w:t>
      </w:r>
      <w:r>
        <w:rPr>
          <w:rFonts w:eastAsia="仿宋_GB2312" w:cs="Times New Roman" w:hint="eastAsia"/>
        </w:rPr>
        <w:t>执行</w:t>
      </w:r>
      <w:r>
        <w:rPr>
          <w:rFonts w:eastAsia="仿宋_GB2312" w:cs="Times New Roman"/>
        </w:rPr>
        <w:t>林地分类、分级管理，严控林地转化为其他用途土地。强化天然林和公益林资源保护管理，巩固退耕还林成果。在保护四</w:t>
      </w:r>
      <w:r>
        <w:rPr>
          <w:rFonts w:eastAsia="仿宋_GB2312" w:cs="Times New Roman"/>
        </w:rPr>
        <w:lastRenderedPageBreak/>
        <w:t>川省大黑山森林公园（银江镇片区）现有林地</w:t>
      </w:r>
      <w:r>
        <w:rPr>
          <w:rFonts w:eastAsia="仿宋_GB2312" w:cs="Times New Roman"/>
        </w:rPr>
        <w:t>及森林资源基础上，提高林分质量。开展金沙江干热河谷生态脆弱区森林植被恢复示范建设，重点实施弄密村马坎片区、沙坝村以及陈家垭口植被修复和生态治理工程，巩固提升森林覆盖率。</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（三）开展生物多样性保护。</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加强物种保护。</w:t>
      </w:r>
      <w:r>
        <w:rPr>
          <w:rFonts w:eastAsia="仿宋_GB2312" w:cs="Times New Roman"/>
        </w:rPr>
        <w:t>实施金沙江、雅砻江沿江生态廊道修复与保护工程。按照适地适树和以乡土树种为主的原则补植补播乔木灌木，优化植物群落结构。开展生态保育及封禁，</w:t>
      </w:r>
      <w:r>
        <w:rPr>
          <w:rFonts w:eastAsia="仿宋_GB2312" w:cs="Times New Roman" w:hint="eastAsia"/>
        </w:rPr>
        <w:t>保持</w:t>
      </w:r>
      <w:r>
        <w:rPr>
          <w:rFonts w:eastAsia="仿宋_GB2312" w:cs="Times New Roman"/>
        </w:rPr>
        <w:t>四川省大黑山森林公园生态系统稳定。落实金沙江、雅砻江</w:t>
      </w:r>
      <w:r>
        <w:rPr>
          <w:rFonts w:eastAsia="仿宋_GB2312" w:cs="Times New Roman"/>
        </w:rPr>
        <w:t>“</w:t>
      </w:r>
      <w:r>
        <w:rPr>
          <w:rFonts w:eastAsia="仿宋_GB2312" w:cs="Times New Roman"/>
        </w:rPr>
        <w:t>十年禁渔</w:t>
      </w:r>
      <w:r>
        <w:rPr>
          <w:rFonts w:eastAsia="仿宋_GB2312" w:cs="Times New Roman"/>
        </w:rPr>
        <w:t>”</w:t>
      </w:r>
      <w:r>
        <w:rPr>
          <w:rFonts w:eastAsia="仿宋_GB2312" w:cs="Times New Roman"/>
        </w:rPr>
        <w:t>计划，严厉打击非法捕捞。选择四川裂腹鱼、细鳞裂腹鱼等金沙江地方性鱼类品种，科学开展增殖放流，适宜</w:t>
      </w:r>
      <w:r>
        <w:rPr>
          <w:rFonts w:eastAsia="仿宋_GB2312" w:cs="Times New Roman"/>
        </w:rPr>
        <w:t>提升水生生物种群规模。</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防范外来物种入侵。</w:t>
      </w:r>
      <w:r>
        <w:rPr>
          <w:rFonts w:eastAsia="仿宋_GB2312" w:cs="Times New Roman"/>
        </w:rPr>
        <w:t>加强红火蚁监测排查，组建专业防控队伍，采用无人机和人工相结合的方式，对沙坝村和阿署达村周边等红火蚁灾害严重</w:t>
      </w:r>
      <w:r>
        <w:rPr>
          <w:rFonts w:eastAsia="仿宋_GB2312" w:cs="Times New Roman" w:hint="eastAsia"/>
        </w:rPr>
        <w:t>的</w:t>
      </w:r>
      <w:r>
        <w:rPr>
          <w:rFonts w:eastAsia="仿宋_GB2312" w:cs="Times New Roman"/>
        </w:rPr>
        <w:t>区域实施统防统治。开展春秋两季松材线虫病普查，在重点松林区内安装松墨天牛诱捕器进行监测和诱杀</w:t>
      </w:r>
      <w:r>
        <w:rPr>
          <w:rFonts w:eastAsia="仿宋_GB2312" w:cs="Times New Roman" w:hint="eastAsia"/>
        </w:rPr>
        <w:t>。</w:t>
      </w:r>
      <w:r>
        <w:rPr>
          <w:rFonts w:eastAsia="仿宋_GB2312" w:cs="Times New Roman"/>
        </w:rPr>
        <w:lastRenderedPageBreak/>
        <w:t>对涉木企业开展执法检查，严格管理松木及制品调运、使用、回收等流通环节，严防疫区松木及制品进入。</w:t>
      </w:r>
    </w:p>
    <w:p w:rsidR="006D2649" w:rsidRDefault="00206E59">
      <w:pPr>
        <w:pStyle w:val="1"/>
        <w:adjustRightInd w:val="0"/>
        <w:snapToGrid w:val="0"/>
        <w:spacing w:beforeLines="0" w:afterLines="0" w:line="353" w:lineRule="auto"/>
        <w:rPr>
          <w:rFonts w:ascii="Times New Roman" w:eastAsia="黑体" w:cs="Times New Roman"/>
        </w:rPr>
      </w:pPr>
      <w:bookmarkStart w:id="37" w:name="_Toc105583602"/>
      <w:r>
        <w:rPr>
          <w:rFonts w:ascii="Times New Roman" w:eastAsia="黑体" w:cs="Times New Roman"/>
        </w:rPr>
        <w:t>七、防范生态环境风险</w:t>
      </w:r>
      <w:bookmarkEnd w:id="37"/>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（一）加强环境风险排查监测。</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督促企业全面排查治理自身环境风险，建立完善隐患排查治理档案，切实落实环境安全主体责任。重点开展金沙江和雅砻江沿江</w:t>
      </w:r>
      <w:r>
        <w:rPr>
          <w:rFonts w:eastAsia="仿宋_GB2312" w:cs="Times New Roman"/>
        </w:rPr>
        <w:t>1</w:t>
      </w:r>
      <w:r>
        <w:rPr>
          <w:rFonts w:eastAsia="仿宋_GB2312" w:cs="Times New Roman"/>
        </w:rPr>
        <w:t>公里范</w:t>
      </w:r>
      <w:r>
        <w:rPr>
          <w:rFonts w:eastAsia="仿宋_GB2312" w:cs="Times New Roman"/>
        </w:rPr>
        <w:t>围内工业企业环境安全隐患排查，根据排查情况开展环境风险源风险评估，动态更新环境风险源清单。完善全区生态环境监测网络，优化布点，提升环境监测能力。建立基于大数据、云计算等信息技术的区域环境安全预测、预警与预报系统。</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（二）防范重点领域环境风险</w:t>
      </w:r>
      <w:r>
        <w:rPr>
          <w:rFonts w:ascii="Times New Roman" w:eastAsia="楷体_GB2312" w:cs="Times New Roman" w:hint="eastAsia"/>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严密防控重点企业环境风险。</w:t>
      </w:r>
      <w:r>
        <w:rPr>
          <w:rFonts w:eastAsia="仿宋_GB2312" w:cs="Times New Roman"/>
        </w:rPr>
        <w:t>按照</w:t>
      </w:r>
      <w:r>
        <w:rPr>
          <w:rFonts w:eastAsia="仿宋_GB2312" w:cs="Times New Roman"/>
        </w:rPr>
        <w:t>“</w:t>
      </w:r>
      <w:r>
        <w:rPr>
          <w:rFonts w:eastAsia="仿宋_GB2312" w:cs="Times New Roman"/>
        </w:rPr>
        <w:t>全方位、无死角、常态化</w:t>
      </w:r>
      <w:r>
        <w:rPr>
          <w:rFonts w:eastAsia="仿宋_GB2312" w:cs="Times New Roman"/>
        </w:rPr>
        <w:t>”</w:t>
      </w:r>
      <w:r>
        <w:rPr>
          <w:rFonts w:eastAsia="仿宋_GB2312" w:cs="Times New Roman"/>
        </w:rPr>
        <w:t>的工作要求，严格规范企业环境应急管理工作，督促企业完善环境安全管理制度、环境应急设施和应急物资储备。完善钢铁、化工、污水处理等重点行业污染源在线监测系统，实现联网监控，</w:t>
      </w:r>
      <w:r>
        <w:rPr>
          <w:rFonts w:eastAsia="仿宋_GB2312" w:cs="Times New Roman"/>
        </w:rPr>
        <w:lastRenderedPageBreak/>
        <w:t>全面提高企业环境安全防范意识和风险防控能力。</w:t>
      </w:r>
      <w:r>
        <w:rPr>
          <w:rFonts w:eastAsia="仿宋_GB2312" w:cs="Times New Roman"/>
        </w:rPr>
        <w:t>开展持久性有机污染物、内分泌干扰物等新污染物环境风险管控。</w:t>
      </w:r>
    </w:p>
    <w:p w:rsidR="006D2649" w:rsidRDefault="00206E59">
      <w:pPr>
        <w:pStyle w:val="12"/>
        <w:adjustRightInd w:val="0"/>
        <w:snapToGrid w:val="0"/>
        <w:spacing w:line="353" w:lineRule="auto"/>
        <w:ind w:firstLine="640"/>
        <w:rPr>
          <w:rFonts w:cs="Times New Roman"/>
        </w:rPr>
      </w:pPr>
      <w:r>
        <w:rPr>
          <w:rFonts w:eastAsia="仿宋_GB2312" w:cs="Times New Roman"/>
          <w:bCs/>
        </w:rPr>
        <w:t>强化尾矿库等堆场风险防控。</w:t>
      </w:r>
      <w:r>
        <w:rPr>
          <w:rFonts w:eastAsia="仿宋_GB2312" w:cs="Times New Roman"/>
        </w:rPr>
        <w:t>持续</w:t>
      </w:r>
      <w:r>
        <w:rPr>
          <w:rStyle w:val="1Char1"/>
          <w:rFonts w:eastAsia="仿宋_GB2312" w:cs="Times New Roman"/>
        </w:rPr>
        <w:t>推</w:t>
      </w:r>
      <w:r>
        <w:rPr>
          <w:rFonts w:eastAsia="仿宋_GB2312" w:cs="Times New Roman"/>
        </w:rPr>
        <w:t>行尾矿库库长制，确保尾矿库严格按标准规范安全生产运行。强化尾矿库监管，以沿江在用尾矿库为重点，深入推进尾矿库、干堆场、渣场、排土场的风险防控和环境问题整治。加快推进攀钢马家田尾矿库、攀枝花汇杰干堆场、攀枝花鑫帝矿业磨刀沟尾矿库闭库工程。</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（三）提高突发环境事件应急能力</w:t>
      </w:r>
      <w:r>
        <w:rPr>
          <w:rFonts w:ascii="Times New Roman" w:eastAsia="楷体_GB2312" w:cs="Times New Roman" w:hint="eastAsia"/>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提高预案科学性。</w:t>
      </w:r>
      <w:r>
        <w:rPr>
          <w:rFonts w:eastAsia="仿宋_GB2312" w:cs="Times New Roman"/>
        </w:rPr>
        <w:t>加强金沙江和雅砻江水环境安全风险防控，编制重点河流</w:t>
      </w:r>
      <w:r>
        <w:rPr>
          <w:rFonts w:eastAsia="仿宋_GB2312" w:cs="Times New Roman"/>
        </w:rPr>
        <w:t>“</w:t>
      </w:r>
      <w:r>
        <w:rPr>
          <w:rFonts w:eastAsia="仿宋_GB2312" w:cs="Times New Roman"/>
        </w:rPr>
        <w:t>一河一策一图</w:t>
      </w:r>
      <w:r>
        <w:rPr>
          <w:rFonts w:eastAsia="仿宋_GB2312" w:cs="Times New Roman"/>
        </w:rPr>
        <w:t>”</w:t>
      </w:r>
      <w:r>
        <w:rPr>
          <w:rFonts w:eastAsia="仿宋_GB2312" w:cs="Times New Roman"/>
        </w:rPr>
        <w:t>环境应急处置方案。健全政府、企业和跨区域流域等突发环境事件应急预案体系，及时更新修订和完善东区突发环境事件总体预案、重污染天气应急预案等总体和专项预案，督促纳入突发环境事件应急预案备案行业名录的企事业单位尽快编制修订突发环境事件应急预案并备案，鼓励其他单位制定突发环境事件应急预案并备案。</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lastRenderedPageBreak/>
        <w:t>完善应急联动机制。</w:t>
      </w:r>
      <w:r>
        <w:rPr>
          <w:rFonts w:eastAsia="仿宋_GB2312" w:cs="Times New Roman"/>
        </w:rPr>
        <w:t>围绕金沙江流域废水、油污泄漏等重点和难点，加强</w:t>
      </w:r>
      <w:r>
        <w:rPr>
          <w:rFonts w:eastAsia="仿宋_GB2312" w:cs="Times New Roman"/>
        </w:rPr>
        <w:t>“</w:t>
      </w:r>
      <w:r>
        <w:rPr>
          <w:rFonts w:eastAsia="仿宋_GB2312" w:cs="Times New Roman"/>
        </w:rPr>
        <w:t>双盲演练</w:t>
      </w:r>
      <w:r>
        <w:rPr>
          <w:rFonts w:eastAsia="仿宋_GB2312" w:cs="Times New Roman"/>
        </w:rPr>
        <w:t>+</w:t>
      </w:r>
      <w:r>
        <w:rPr>
          <w:rFonts w:eastAsia="仿宋_GB2312" w:cs="Times New Roman"/>
        </w:rPr>
        <w:t>桌面推演</w:t>
      </w:r>
      <w:r>
        <w:rPr>
          <w:rFonts w:eastAsia="仿宋_GB2312" w:cs="Times New Roman"/>
        </w:rPr>
        <w:t>+</w:t>
      </w:r>
      <w:r>
        <w:rPr>
          <w:rFonts w:eastAsia="仿宋_GB2312" w:cs="Times New Roman"/>
        </w:rPr>
        <w:t>现场处置</w:t>
      </w:r>
      <w:r>
        <w:rPr>
          <w:rFonts w:eastAsia="仿宋_GB2312" w:cs="Times New Roman"/>
        </w:rPr>
        <w:t>”</w:t>
      </w:r>
      <w:r>
        <w:rPr>
          <w:rFonts w:eastAsia="仿宋_GB2312" w:cs="Times New Roman"/>
        </w:rPr>
        <w:t>。建立生态环境与应急管理、交通、消防、水利等部门之间的应急联</w:t>
      </w:r>
      <w:r>
        <w:rPr>
          <w:rFonts w:eastAsia="仿宋_GB2312" w:cs="Times New Roman"/>
        </w:rPr>
        <w:t>动机制，落实全区突发环境事件应急工作责任制，完善防范应对措施，提升各级应急指挥能力。</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加强应急队伍建设。</w:t>
      </w:r>
      <w:r>
        <w:rPr>
          <w:rFonts w:eastAsia="仿宋_GB2312" w:cs="Times New Roman" w:hint="eastAsia"/>
        </w:rPr>
        <w:t>强化应急专家队伍建设，吸纳政府有关部门、高校、科研院所及企事业单位的环境专业类人才，充实应急专家队伍。加强应急管理、应急处置、应急监测等方面的队伍建设，强化队伍业务培训和应急演练，提升队伍应急综合协调能力、应急响应能力和应急处置能力。为提高基层应急处置能力，适时推动建设覆盖至街道（镇）的专业应急队伍。</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完善应急物资储备。</w:t>
      </w:r>
      <w:r>
        <w:rPr>
          <w:rFonts w:eastAsia="仿宋_GB2312" w:cs="Times New Roman"/>
        </w:rPr>
        <w:t>补充完善东区应急物资储备库有关突发环境事件应急监测、污染源切断、污染物处置等设备和物资</w:t>
      </w:r>
      <w:r>
        <w:rPr>
          <w:rFonts w:eastAsia="仿宋_GB2312" w:cs="Times New Roman"/>
        </w:rPr>
        <w:t>，定期归类、整理与检查。指导环境中、高风险企业建立突发环境事件应急物资储备库。</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lastRenderedPageBreak/>
        <w:t>（四）加强森林火灾风险防控。</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建立一体化监测体系。</w:t>
      </w:r>
      <w:r>
        <w:rPr>
          <w:rFonts w:eastAsia="仿宋_GB2312" w:cs="Times New Roman"/>
        </w:rPr>
        <w:t>完善机场路、大黑山片、花城森林公园监控系统、防火哨卡和防灭火瞭望台建设，依托区应急指挥中心云视讯系统实现</w:t>
      </w:r>
      <w:r>
        <w:rPr>
          <w:rFonts w:eastAsia="仿宋_GB2312" w:cs="Times New Roman"/>
        </w:rPr>
        <w:t>“</w:t>
      </w:r>
      <w:r>
        <w:rPr>
          <w:rFonts w:eastAsia="仿宋_GB2312" w:cs="Times New Roman"/>
        </w:rPr>
        <w:t>空天地一体化</w:t>
      </w:r>
      <w:r>
        <w:rPr>
          <w:rFonts w:eastAsia="仿宋_GB2312" w:cs="Times New Roman"/>
        </w:rPr>
        <w:t>”</w:t>
      </w:r>
      <w:r>
        <w:rPr>
          <w:rFonts w:eastAsia="仿宋_GB2312" w:cs="Times New Roman"/>
        </w:rPr>
        <w:t>预警监测能力。</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科学实施计划烧除。</w:t>
      </w:r>
      <w:r>
        <w:rPr>
          <w:rFonts w:eastAsia="仿宋_GB2312" w:cs="Times New Roman"/>
        </w:rPr>
        <w:t>在原有计划烧除区域基础上，增加村与村的纵向隔离带，并将重要居民区边坡、墓地以及主要入林路口纳入计划烧除范围。</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强化禁火力度。</w:t>
      </w:r>
      <w:r>
        <w:rPr>
          <w:rFonts w:eastAsia="仿宋_GB2312" w:cs="Times New Roman"/>
        </w:rPr>
        <w:t>加强防火检查卡点值守力度，做好火源检查、防火宣传、信息登记等工作。依托地方专业扑火队带装巡护、护林员日常巡护、防火哨卡、防火期值班值守和野外用火有奖举报等多种手段措施，发挥群防群治力量，管控好火源。</w:t>
      </w:r>
    </w:p>
    <w:p w:rsidR="006D2649" w:rsidRDefault="006D2649">
      <w:pPr>
        <w:pStyle w:val="111"/>
        <w:adjustRightInd w:val="0"/>
        <w:snapToGrid w:val="0"/>
        <w:spacing w:line="353" w:lineRule="auto"/>
        <w:ind w:firstLineChars="0" w:firstLine="0"/>
        <w:rPr>
          <w:rFonts w:cs="Times New Roman"/>
        </w:rPr>
      </w:pPr>
    </w:p>
    <w:p w:rsidR="006D2649" w:rsidRDefault="006D2649">
      <w:pPr>
        <w:pStyle w:val="111"/>
        <w:adjustRightInd w:val="0"/>
        <w:snapToGrid w:val="0"/>
        <w:spacing w:line="353" w:lineRule="auto"/>
        <w:ind w:firstLineChars="0" w:firstLine="0"/>
        <w:rPr>
          <w:rFonts w:cs="Times New Roman"/>
        </w:rPr>
        <w:sectPr w:rsidR="006D2649">
          <w:pgSz w:w="11910" w:h="16840"/>
          <w:pgMar w:top="2098" w:right="1474" w:bottom="1985" w:left="1588" w:header="877" w:footer="977" w:gutter="0"/>
          <w:cols w:space="720"/>
          <w:docGrid w:linePitch="435"/>
        </w:sectPr>
      </w:pPr>
    </w:p>
    <w:p w:rsidR="006D2649" w:rsidRDefault="00206E59">
      <w:pPr>
        <w:pStyle w:val="aff9"/>
        <w:snapToGrid w:val="0"/>
        <w:spacing w:before="24" w:after="24" w:line="353" w:lineRule="auto"/>
        <w:rPr>
          <w:rFonts w:ascii="Times New Roman" w:eastAsia="方正小标宋简体" w:hAnsi="Times New Roman"/>
        </w:rPr>
      </w:pPr>
      <w:bookmarkStart w:id="38" w:name="_Toc105583603"/>
      <w:r>
        <w:rPr>
          <w:rFonts w:ascii="Times New Roman" w:eastAsia="方正小标宋简体" w:hAnsi="Times New Roman"/>
        </w:rPr>
        <w:lastRenderedPageBreak/>
        <w:t>第五章　坚持创新融合　壮大生态经济</w:t>
      </w:r>
      <w:bookmarkEnd w:id="38"/>
    </w:p>
    <w:p w:rsidR="006D2649" w:rsidRDefault="00206E59">
      <w:pPr>
        <w:pStyle w:val="1"/>
        <w:adjustRightInd w:val="0"/>
        <w:snapToGrid w:val="0"/>
        <w:spacing w:beforeLines="0" w:afterLines="0" w:line="353" w:lineRule="auto"/>
        <w:rPr>
          <w:rFonts w:ascii="Times New Roman" w:eastAsia="黑体" w:cs="Times New Roman"/>
        </w:rPr>
      </w:pPr>
      <w:bookmarkStart w:id="39" w:name="_Toc105583604"/>
      <w:r>
        <w:rPr>
          <w:rFonts w:ascii="Times New Roman" w:eastAsia="黑体" w:cs="Times New Roman"/>
        </w:rPr>
        <w:t>一、推动工业提质升级</w:t>
      </w:r>
      <w:bookmarkEnd w:id="39"/>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（一）提升传统优势产业。</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重点发展现代钢铁及延伸加工产业，加强技术创新，支持攀钢向高端化智能化升级，开发钒钛特殊钢、国防及航空航天用钢等高附加值、高技术含量配套用钢。积极拓展钢铁产业链，在弄弄坪片区大力发展工程机</w:t>
      </w:r>
      <w:r>
        <w:rPr>
          <w:rFonts w:eastAsia="仿宋_GB2312" w:cs="Times New Roman"/>
        </w:rPr>
        <w:t>械制造、轨道交通制造、汽车及零部件制造、矿山机械及冶金设备制造等装备制造产业。加快五道河</w:t>
      </w:r>
      <w:r>
        <w:rPr>
          <w:rFonts w:eastAsia="仿宋_GB2312" w:cs="Times New Roman"/>
        </w:rPr>
        <w:t>-</w:t>
      </w:r>
      <w:r>
        <w:rPr>
          <w:rFonts w:eastAsia="仿宋_GB2312" w:cs="Times New Roman"/>
        </w:rPr>
        <w:t>马家湾区域循环经济产业园建设，整合成立</w:t>
      </w:r>
      <w:r>
        <w:rPr>
          <w:rFonts w:eastAsia="仿宋_GB2312" w:cs="Times New Roman"/>
        </w:rPr>
        <w:t>3-4</w:t>
      </w:r>
      <w:r>
        <w:rPr>
          <w:rFonts w:eastAsia="仿宋_GB2312" w:cs="Times New Roman"/>
        </w:rPr>
        <w:t>家百万吨级大型选矿企业集团，培育</w:t>
      </w:r>
      <w:r>
        <w:rPr>
          <w:rFonts w:eastAsia="仿宋_GB2312" w:cs="Times New Roman"/>
        </w:rPr>
        <w:t>3-5</w:t>
      </w:r>
      <w:r>
        <w:rPr>
          <w:rFonts w:eastAsia="仿宋_GB2312" w:cs="Times New Roman"/>
        </w:rPr>
        <w:t>家大型冶辅耐材生产企业，支持钢城集团集中就近发展冶辅耐材。</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（二）延伸发展钒钛产业。</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在高梁坪</w:t>
      </w:r>
      <w:r>
        <w:rPr>
          <w:rFonts w:eastAsia="仿宋_GB2312" w:cs="Times New Roman"/>
        </w:rPr>
        <w:t>—</w:t>
      </w:r>
      <w:r>
        <w:rPr>
          <w:rFonts w:eastAsia="仿宋_GB2312" w:cs="Times New Roman"/>
        </w:rPr>
        <w:t>五道河片区布局建设清洁钒产业园，推动钒制品企业集群发展。加快高端钒产品开发及应用，重点发展钒氮合金、钒铝合金、钒催化剂、钒能源材料、钒电池及电解液、高纯氧化</w:t>
      </w:r>
      <w:r>
        <w:rPr>
          <w:rFonts w:eastAsia="仿宋_GB2312" w:cs="Times New Roman"/>
        </w:rPr>
        <w:lastRenderedPageBreak/>
        <w:t>钒、氮化钒铁、高钒铁、氧化钒薄膜、钒精细化工、钒基储氢合金粉、钒功能材料等战略性高端产品</w:t>
      </w:r>
      <w:r>
        <w:rPr>
          <w:rFonts w:eastAsia="仿宋_GB2312" w:cs="Times New Roman"/>
        </w:rPr>
        <w:t>，建设钒制品精深加工基地。鼓励企业加大技术研发和创新力度，加快突破超细粒级（</w:t>
      </w:r>
      <w:r>
        <w:rPr>
          <w:rFonts w:eastAsia="仿宋_GB2312" w:cs="Times New Roman"/>
        </w:rPr>
        <w:t>-38μm</w:t>
      </w:r>
      <w:r>
        <w:rPr>
          <w:rFonts w:eastAsia="仿宋_GB2312" w:cs="Times New Roman"/>
        </w:rPr>
        <w:t>）钛铁矿回收等技术难题。依托攀宝钛金属深加工产业园，重点发展钛锭、钛板航空异型材、医疗用钛等深加工制品，打造全国钛金属深加工基地，全力进军航空、船舶、医疗、体育等高端钛材市场。</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（三）加快培育新兴产业。</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做优做强粉末冶金产业。</w:t>
      </w:r>
      <w:r>
        <w:rPr>
          <w:rFonts w:eastAsia="仿宋_GB2312" w:cs="Times New Roman"/>
        </w:rPr>
        <w:t>推进粉末冶金智能制造特色产业园建设，围绕区域钢铁、钛材料等优势资源发展铁基和钛基粉末制备产业，培育壮大本土粉末冶金企业，引进磁性粉末冶金企业，积极开发医疗、军工、航空航天等高端领域所需的特种新材料。</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积极培育节能环保产业。</w:t>
      </w:r>
      <w:r>
        <w:rPr>
          <w:rFonts w:eastAsia="仿宋_GB2312" w:cs="Times New Roman"/>
        </w:rPr>
        <w:t>积极推进节能环保装备制造，重点发展钒钛磁铁矿及二次资源综合利用装置和成套设备、工业</w:t>
      </w:r>
      <w:r>
        <w:rPr>
          <w:rFonts w:eastAsia="仿宋_GB2312" w:cs="Times New Roman"/>
        </w:rPr>
        <w:t>“</w:t>
      </w:r>
      <w:r>
        <w:rPr>
          <w:rFonts w:eastAsia="仿宋_GB2312" w:cs="Times New Roman"/>
        </w:rPr>
        <w:t>三废</w:t>
      </w:r>
      <w:r>
        <w:rPr>
          <w:rFonts w:eastAsia="仿宋_GB2312" w:cs="Times New Roman"/>
        </w:rPr>
        <w:t>”</w:t>
      </w:r>
      <w:r>
        <w:rPr>
          <w:rFonts w:eastAsia="仿宋_GB2312" w:cs="Times New Roman"/>
        </w:rPr>
        <w:t>资源综合利用装置、低温余热余压发电装备、节能电力装备</w:t>
      </w:r>
      <w:r>
        <w:rPr>
          <w:rFonts w:eastAsia="仿宋_GB2312" w:cs="Times New Roman"/>
        </w:rPr>
        <w:lastRenderedPageBreak/>
        <w:t>等产品。</w:t>
      </w:r>
    </w:p>
    <w:p w:rsidR="006D2649" w:rsidRDefault="00206E59">
      <w:pPr>
        <w:pStyle w:val="12"/>
        <w:adjustRightInd w:val="0"/>
        <w:snapToGrid w:val="0"/>
        <w:spacing w:line="353" w:lineRule="auto"/>
        <w:ind w:firstLine="640"/>
        <w:rPr>
          <w:rFonts w:cs="Times New Roman"/>
        </w:rPr>
      </w:pPr>
      <w:r>
        <w:rPr>
          <w:rFonts w:eastAsia="仿宋_GB2312" w:cs="Times New Roman"/>
          <w:bCs/>
        </w:rPr>
        <w:t>稳步推进石墨材料产业。</w:t>
      </w:r>
      <w:r>
        <w:rPr>
          <w:rFonts w:eastAsia="仿宋_GB2312" w:cs="Times New Roman"/>
        </w:rPr>
        <w:t>围绕攀枝花钒钛钢铁工业，招引大企业集团，积极发展冶金、能源、电子等领域用石墨，研究开发石墨烯材料，提高资源深加工水平。</w:t>
      </w:r>
    </w:p>
    <w:p w:rsidR="006D2649" w:rsidRDefault="00206E59">
      <w:pPr>
        <w:pStyle w:val="1"/>
        <w:adjustRightInd w:val="0"/>
        <w:snapToGrid w:val="0"/>
        <w:spacing w:beforeLines="0" w:afterLines="0" w:line="353" w:lineRule="auto"/>
        <w:rPr>
          <w:rFonts w:ascii="Times New Roman" w:eastAsia="黑体" w:cs="Times New Roman"/>
        </w:rPr>
      </w:pPr>
      <w:bookmarkStart w:id="40" w:name="_Toc105583605"/>
      <w:r>
        <w:rPr>
          <w:rFonts w:ascii="Times New Roman" w:eastAsia="黑体" w:cs="Times New Roman"/>
        </w:rPr>
        <w:t>二、促进绿色工业发展</w:t>
      </w:r>
      <w:bookmarkEnd w:id="40"/>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（一）加快发展循环经济产业。</w:t>
      </w:r>
    </w:p>
    <w:p w:rsidR="006D2649" w:rsidRDefault="00206E59">
      <w:pPr>
        <w:pStyle w:val="a8"/>
        <w:adjustRightInd w:val="0"/>
        <w:snapToGrid w:val="0"/>
        <w:spacing w:line="353" w:lineRule="auto"/>
        <w:ind w:firstLine="640"/>
        <w:rPr>
          <w:rFonts w:eastAsia="仿宋_GB2312" w:cs="Times New Roman"/>
        </w:rPr>
      </w:pPr>
      <w:r>
        <w:rPr>
          <w:rFonts w:eastAsia="仿宋_GB2312" w:cs="Times New Roman"/>
        </w:rPr>
        <w:t>围绕工业资源综合利用示范基地建设，充分利用攀钢铁矿废石、选矿尾矿、冶金渣等固体废物资源，发展绿色建材产品。鼓励攀钢在五道河区域打造装配式建筑构件</w:t>
      </w:r>
      <w:r>
        <w:rPr>
          <w:rFonts w:eastAsia="仿宋_GB2312" w:cs="Times New Roman"/>
        </w:rPr>
        <w:t>制造基地和绿色建材产业园，实现固体废物资源就近转化和循环利用。</w:t>
      </w:r>
      <w:bookmarkStart w:id="41" w:name="_Toc84861572"/>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（二）提升清洁化发展水平。</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深入推进清洁生产</w:t>
      </w:r>
      <w:bookmarkEnd w:id="41"/>
      <w:r>
        <w:rPr>
          <w:rFonts w:eastAsia="仿宋_GB2312" w:cs="Times New Roman"/>
          <w:bCs/>
        </w:rPr>
        <w:t>。</w:t>
      </w:r>
      <w:r>
        <w:rPr>
          <w:rFonts w:eastAsia="仿宋_GB2312" w:cs="Times New Roman"/>
        </w:rPr>
        <w:t>以钢铁、化工、焦化、建材等行业为重点，全面落实强制性清洁生产审核要求，加大</w:t>
      </w:r>
      <w:r>
        <w:rPr>
          <w:rFonts w:eastAsia="仿宋_GB2312" w:cs="Times New Roman"/>
        </w:rPr>
        <w:t>“</w:t>
      </w:r>
      <w:r>
        <w:rPr>
          <w:rFonts w:eastAsia="仿宋_GB2312" w:cs="Times New Roman"/>
        </w:rPr>
        <w:t>双超</w:t>
      </w:r>
      <w:r>
        <w:rPr>
          <w:rFonts w:eastAsia="仿宋_GB2312" w:cs="Times New Roman"/>
        </w:rPr>
        <w:t>”“</w:t>
      </w:r>
      <w:r>
        <w:rPr>
          <w:rFonts w:eastAsia="仿宋_GB2312" w:cs="Times New Roman"/>
        </w:rPr>
        <w:t>双有</w:t>
      </w:r>
      <w:r>
        <w:rPr>
          <w:rFonts w:eastAsia="仿宋_GB2312" w:cs="Times New Roman"/>
        </w:rPr>
        <w:t>”</w:t>
      </w:r>
      <w:r>
        <w:rPr>
          <w:rFonts w:eastAsia="仿宋_GB2312" w:cs="Times New Roman"/>
        </w:rPr>
        <w:t>及</w:t>
      </w:r>
      <w:r>
        <w:rPr>
          <w:rFonts w:eastAsia="仿宋_GB2312" w:cs="Times New Roman"/>
        </w:rPr>
        <w:t>“</w:t>
      </w:r>
      <w:r>
        <w:rPr>
          <w:rFonts w:eastAsia="仿宋_GB2312" w:cs="Times New Roman"/>
        </w:rPr>
        <w:t>高耗能</w:t>
      </w:r>
      <w:r>
        <w:rPr>
          <w:rFonts w:eastAsia="仿宋_GB2312" w:cs="Times New Roman"/>
        </w:rPr>
        <w:t>”</w:t>
      </w:r>
      <w:r>
        <w:rPr>
          <w:rFonts w:eastAsia="仿宋_GB2312" w:cs="Times New Roman"/>
        </w:rPr>
        <w:t>企业清洁生产审核和持续清洁生产审核力度，引导其他企业自觉自愿开展清洁生产审核。探索开展钢铁等重点行业以及东</w:t>
      </w:r>
      <w:r>
        <w:rPr>
          <w:rFonts w:eastAsia="仿宋_GB2312" w:cs="Times New Roman"/>
        </w:rPr>
        <w:lastRenderedPageBreak/>
        <w:t>区高新技术产业园区整体清洁生产审核试点示范工作，推广清洁生产先进共性技术和设备，促进区域清洁生产水平提升。</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强化节能管理。</w:t>
      </w:r>
      <w:r>
        <w:rPr>
          <w:rFonts w:eastAsia="仿宋_GB2312" w:cs="Times New Roman"/>
        </w:rPr>
        <w:t>严格实施节能审查制度，加强能耗较大项目节能审查，从源头严控新上项目能效水平。聚焦钢铁、化工等高耗能行业，加强企业用能</w:t>
      </w:r>
      <w:r>
        <w:rPr>
          <w:rFonts w:eastAsia="仿宋_GB2312" w:cs="Times New Roman" w:hint="eastAsia"/>
        </w:rPr>
        <w:t>监察</w:t>
      </w:r>
      <w:r>
        <w:rPr>
          <w:rFonts w:eastAsia="仿宋_GB2312" w:cs="Times New Roman"/>
        </w:rPr>
        <w:t>，督促企业依法、科学、合理用能。持续开展节能诊断服务，针对企业主要工序工艺、重点用能系统、关键技术装备、能源管理体系等方面，全面实施节能改造。鼓励企业采用高效节能产品，大力实施照明、电机、变压器等关键设备升级改造，促进工业能源利用效率持续提升。</w:t>
      </w:r>
    </w:p>
    <w:p w:rsidR="006D2649" w:rsidRDefault="00206E59">
      <w:pPr>
        <w:pStyle w:val="12"/>
        <w:adjustRightInd w:val="0"/>
        <w:snapToGrid w:val="0"/>
        <w:spacing w:line="353" w:lineRule="auto"/>
        <w:ind w:firstLine="640"/>
        <w:rPr>
          <w:rFonts w:cs="Times New Roman"/>
        </w:rPr>
      </w:pPr>
      <w:r>
        <w:rPr>
          <w:rFonts w:eastAsia="仿宋_GB2312" w:cs="Times New Roman"/>
          <w:bCs/>
        </w:rPr>
        <w:t>持续推进环境污染第三方治理。</w:t>
      </w:r>
      <w:r>
        <w:rPr>
          <w:rFonts w:eastAsia="仿宋_GB2312" w:cs="Times New Roman"/>
        </w:rPr>
        <w:t>加快高新技术产业园区国家级环境污染第三方治理试点建设，支持园区</w:t>
      </w:r>
      <w:r>
        <w:rPr>
          <w:rFonts w:eastAsia="仿宋_GB2312" w:cs="Times New Roman"/>
          <w:color w:val="333333"/>
          <w:shd w:val="clear" w:color="auto" w:fill="FFFFFF"/>
        </w:rPr>
        <w:t>依法委托第三方开展治理服务。</w:t>
      </w:r>
      <w:r>
        <w:rPr>
          <w:rFonts w:eastAsia="仿宋_GB2312" w:cs="Times New Roman"/>
        </w:rPr>
        <w:t>对园区污染进行集中式、专业化</w:t>
      </w:r>
      <w:r>
        <w:rPr>
          <w:rFonts w:eastAsia="仿宋_GB2312" w:cs="Times New Roman"/>
        </w:rPr>
        <w:t>治理，整体提升区域污染治理和污染物排放管控水平。鼓励钢铁等重点排污领域企业以环境绩效合同服务等方式引入第三方治理，优化完善现有水、气、固废治理设施，加快推动大宗物料输送系统、攀钢钢钒炼钢</w:t>
      </w:r>
      <w:r>
        <w:rPr>
          <w:rFonts w:eastAsia="仿宋_GB2312" w:cs="Times New Roman"/>
        </w:rPr>
        <w:lastRenderedPageBreak/>
        <w:t>厂转炉二次除尘改造等第三方污染治理项目实施。</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（三）持续推进绿色矿山建设。</w:t>
      </w:r>
    </w:p>
    <w:p w:rsidR="006D2649" w:rsidRDefault="00206E59">
      <w:pPr>
        <w:pStyle w:val="12"/>
        <w:adjustRightInd w:val="0"/>
        <w:snapToGrid w:val="0"/>
        <w:spacing w:line="353" w:lineRule="auto"/>
        <w:ind w:firstLine="640"/>
        <w:rPr>
          <w:rFonts w:eastAsia="仿宋_GB2312" w:cs="Times New Roman"/>
          <w:highlight w:val="yellow"/>
        </w:rPr>
      </w:pPr>
      <w:r>
        <w:rPr>
          <w:rFonts w:eastAsia="仿宋_GB2312" w:cs="Times New Roman"/>
        </w:rPr>
        <w:t>以兰尖</w:t>
      </w:r>
      <w:r>
        <w:rPr>
          <w:rFonts w:eastAsia="仿宋_GB2312" w:cs="Times New Roman"/>
        </w:rPr>
        <w:t>—</w:t>
      </w:r>
      <w:r>
        <w:rPr>
          <w:rFonts w:eastAsia="仿宋_GB2312" w:cs="Times New Roman"/>
        </w:rPr>
        <w:t>朱家包包铁矿国家级绿色矿山为示范，加强政策引导，鼓励矿山企业加大科技投入和技术改造，采用高效、安全、节能环保、智能的生产工艺和设备，深化粉尘、废水、噪声治理，加强尾矿、废石综合利用，提高资源开发利用、节能减排和环境保护水平，全面推进徐家沟铁矿、沙地湾子砂厂、李家湾花滩砂厂、流角湾德林砂厂绿色矿山建设，稳步推进国家级绿色矿业发展示范区建设。</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42" w:name="_Toc84861573"/>
      <w:r>
        <w:rPr>
          <w:rFonts w:ascii="Times New Roman" w:eastAsia="楷体_GB2312" w:cs="Times New Roman"/>
          <w:b w:val="0"/>
        </w:rPr>
        <w:t>（四）实施园区循环化改造</w:t>
      </w:r>
      <w:bookmarkEnd w:id="42"/>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促进水资源循环利用。</w:t>
      </w:r>
      <w:r>
        <w:rPr>
          <w:rFonts w:eastAsia="仿宋_GB2312" w:cs="Times New Roman"/>
        </w:rPr>
        <w:t>围绕钢铁、焦化等高耗水行业，推进企业用水审计、水效对标和节水改造。加快推动攀枝花钒制品厂废水蒸发浓缩系统升级工程等</w:t>
      </w:r>
      <w:r>
        <w:rPr>
          <w:rFonts w:eastAsia="仿宋_GB2312" w:cs="Times New Roman"/>
        </w:rPr>
        <w:t>项目实施，促进工业用水循环利用。支持高梁坪园区污水处理厂升级改造，建设污水再生设施，开展再生水循环利用。</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lastRenderedPageBreak/>
        <w:t>推动能源梯级利用。</w:t>
      </w:r>
      <w:r>
        <w:rPr>
          <w:rFonts w:eastAsia="仿宋_GB2312" w:cs="Times New Roman"/>
        </w:rPr>
        <w:t>持续推进攀钢等重点用热和产热企业开展炉窑烟气、炉渣热能、烧结余热等余热余能余压综合利用技术改造，重点实施渣铁渣钢综合利用余热回收利用技术改造项目、</w:t>
      </w:r>
      <w:r>
        <w:rPr>
          <w:rFonts w:eastAsia="仿宋_GB2312" w:cs="Times New Roman"/>
        </w:rPr>
        <w:t>100MW</w:t>
      </w:r>
      <w:r>
        <w:rPr>
          <w:rFonts w:eastAsia="仿宋_GB2312" w:cs="Times New Roman"/>
        </w:rPr>
        <w:t>余热余能利用发电项目，促进工业余能余热资源化利用。实施余热余压综合利用配套管廊工程，促进园区能源梯级利用。</w:t>
      </w:r>
    </w:p>
    <w:p w:rsidR="006D2649" w:rsidRDefault="00206E59">
      <w:pPr>
        <w:pStyle w:val="12"/>
        <w:adjustRightInd w:val="0"/>
        <w:snapToGrid w:val="0"/>
        <w:spacing w:line="353" w:lineRule="auto"/>
        <w:ind w:firstLine="640"/>
        <w:rPr>
          <w:rFonts w:cs="Times New Roman"/>
        </w:rPr>
      </w:pPr>
      <w:r>
        <w:rPr>
          <w:rFonts w:eastAsia="仿宋_GB2312" w:cs="Times New Roman"/>
          <w:bCs/>
        </w:rPr>
        <w:t>加快固废综合利用。</w:t>
      </w:r>
      <w:r>
        <w:rPr>
          <w:rStyle w:val="1Char1"/>
          <w:rFonts w:eastAsia="仿宋_GB2312" w:cs="Times New Roman"/>
        </w:rPr>
        <w:t>加快推进循环经济产业园建设，</w:t>
      </w:r>
      <w:r>
        <w:rPr>
          <w:rFonts w:eastAsia="仿宋_GB2312" w:cs="Times New Roman"/>
        </w:rPr>
        <w:t>壮大提升资源综合利用产业，</w:t>
      </w:r>
      <w:r>
        <w:rPr>
          <w:rStyle w:val="1Char1"/>
          <w:rFonts w:eastAsia="仿宋_GB2312" w:cs="Times New Roman"/>
        </w:rPr>
        <w:t>推动尾矿、脱硫石膏、冶炼废渣、炉渣等固体废物在生态修</w:t>
      </w:r>
      <w:r>
        <w:rPr>
          <w:rStyle w:val="1Char1"/>
          <w:rFonts w:eastAsia="仿宋_GB2312" w:cs="Times New Roman"/>
        </w:rPr>
        <w:t>复、绿色建材、粉末冶金、金属制品、冶辅耐材等领域规模利用</w:t>
      </w:r>
      <w:r>
        <w:rPr>
          <w:rFonts w:eastAsia="仿宋_GB2312" w:cs="Times New Roman"/>
        </w:rPr>
        <w:t>。加强技术攻关和技术改造，努力突破钒钛资源综合利用关键技术瓶颈。</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（五）加快构建绿色制造体系。</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加快推进绿色制造体系建设，打造一批绿色制造先进典范，支持钢铁、化工、建材、机械等重点领域企业创建绿色工厂，推动攀枝花东区高新技术园区开展绿色园区创建。提高供应链绿色化水平，鼓励行业影响力大、带动作用强的企业开展绿色设计、</w:t>
      </w:r>
      <w:r>
        <w:rPr>
          <w:rFonts w:eastAsia="仿宋_GB2312" w:cs="Times New Roman"/>
        </w:rPr>
        <w:lastRenderedPageBreak/>
        <w:t>选择绿色材料、实施绿色采购、打造绿色制造工艺、推行绿色包装、开展绿色运输、做好废弃产品回收处理，实现产品全周期的绿色环保。</w:t>
      </w:r>
      <w:bookmarkStart w:id="43" w:name="_Toc83652767"/>
      <w:bookmarkStart w:id="44" w:name="_Toc83886640"/>
    </w:p>
    <w:p w:rsidR="006D2649" w:rsidRDefault="00206E59">
      <w:pPr>
        <w:pStyle w:val="1"/>
        <w:adjustRightInd w:val="0"/>
        <w:snapToGrid w:val="0"/>
        <w:spacing w:beforeLines="0" w:afterLines="0" w:line="353" w:lineRule="auto"/>
        <w:rPr>
          <w:rFonts w:ascii="Times New Roman" w:eastAsia="黑体" w:cs="Times New Roman"/>
        </w:rPr>
      </w:pPr>
      <w:bookmarkStart w:id="45" w:name="_Toc105583606"/>
      <w:r>
        <w:rPr>
          <w:rFonts w:ascii="Times New Roman" w:eastAsia="黑体" w:cs="Times New Roman"/>
        </w:rPr>
        <w:t>三、壮大现代生态</w:t>
      </w:r>
      <w:r>
        <w:rPr>
          <w:rFonts w:ascii="Times New Roman" w:eastAsia="黑体" w:cs="Times New Roman"/>
        </w:rPr>
        <w:t>农业</w:t>
      </w:r>
      <w:bookmarkEnd w:id="43"/>
      <w:bookmarkEnd w:id="44"/>
      <w:bookmarkEnd w:id="45"/>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（一）发展特色农产业。</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做强传统特色产业。</w:t>
      </w:r>
      <w:r>
        <w:rPr>
          <w:rFonts w:eastAsia="仿宋_GB2312" w:cs="Times New Roman"/>
        </w:rPr>
        <w:t>依托东区独特的干热河谷生态气候和南亚热带光热资源优势，发展苗木、花卉等设施农业，做精、做优东区芒果、莲雾等特色水果种植业，以沙坝村、阿署达村、弄密村、双龙滩村为重点，建设沙坝芒果标准化种植示范园、阿署达市级现代农业示范园、弄弄沟优新特色水果标准化产业示范园和双龙滩精品设施农业示范园。</w:t>
      </w:r>
    </w:p>
    <w:p w:rsidR="006D2649" w:rsidRDefault="00206E59">
      <w:pPr>
        <w:pStyle w:val="12"/>
        <w:adjustRightInd w:val="0"/>
        <w:snapToGrid w:val="0"/>
        <w:spacing w:line="353" w:lineRule="auto"/>
        <w:ind w:firstLine="640"/>
        <w:rPr>
          <w:rFonts w:eastAsia="仿宋_GB2312" w:cs="Times New Roman"/>
          <w:b/>
        </w:rPr>
      </w:pPr>
      <w:r>
        <w:rPr>
          <w:rFonts w:eastAsia="仿宋_GB2312" w:cs="Times New Roman"/>
          <w:bCs/>
        </w:rPr>
        <w:t>延伸农产品产业链。</w:t>
      </w:r>
      <w:r>
        <w:rPr>
          <w:rFonts w:eastAsia="仿宋_GB2312" w:cs="Times New Roman"/>
        </w:rPr>
        <w:t>实施东区农产品</w:t>
      </w:r>
      <w:r>
        <w:rPr>
          <w:rFonts w:eastAsia="仿宋_GB2312" w:cs="Times New Roman"/>
        </w:rPr>
        <w:t>“</w:t>
      </w:r>
      <w:r>
        <w:rPr>
          <w:rFonts w:eastAsia="仿宋_GB2312" w:cs="Times New Roman"/>
        </w:rPr>
        <w:t>买周边、卖全国</w:t>
      </w:r>
      <w:r>
        <w:rPr>
          <w:rFonts w:eastAsia="仿宋_GB2312" w:cs="Times New Roman"/>
        </w:rPr>
        <w:t>”</w:t>
      </w:r>
      <w:r>
        <w:rPr>
          <w:rFonts w:eastAsia="仿宋_GB2312" w:cs="Times New Roman"/>
        </w:rPr>
        <w:t>发展战略，以</w:t>
      </w:r>
      <w:r>
        <w:rPr>
          <w:rFonts w:eastAsia="仿宋_GB2312" w:cs="Times New Roman"/>
        </w:rPr>
        <w:t>“</w:t>
      </w:r>
      <w:r>
        <w:rPr>
          <w:rFonts w:eastAsia="仿宋_GB2312" w:cs="Times New Roman"/>
        </w:rPr>
        <w:t>扶优、扶大、扶强</w:t>
      </w:r>
      <w:r>
        <w:rPr>
          <w:rFonts w:eastAsia="仿宋_GB2312" w:cs="Times New Roman"/>
        </w:rPr>
        <w:t>”</w:t>
      </w:r>
      <w:r>
        <w:rPr>
          <w:rFonts w:eastAsia="仿宋_GB2312" w:cs="Times New Roman"/>
        </w:rPr>
        <w:t>原则，引进、培育一批农产品加工示范企业，重点发展芒果、桑葚、石榴、牛油果、葡萄等水果加工产业，开</w:t>
      </w:r>
      <w:r>
        <w:rPr>
          <w:rFonts w:eastAsia="仿宋_GB2312" w:cs="Times New Roman"/>
        </w:rPr>
        <w:t>发果汁、果醋、果酒、果酱、果干、果品罐头等系列产品。引进一批生物科技公司，发展果油、果酸、果苷等水果营</w:t>
      </w:r>
      <w:r>
        <w:rPr>
          <w:rFonts w:eastAsia="仿宋_GB2312" w:cs="Times New Roman"/>
        </w:rPr>
        <w:lastRenderedPageBreak/>
        <w:t>养功能物质提取产业，开发水果面膜、香水等系列产品，补齐水果精深加工链，将东区水果集散优势转化为地方产业优势。</w:t>
      </w:r>
    </w:p>
    <w:p w:rsidR="006D2649" w:rsidRDefault="00206E59">
      <w:pPr>
        <w:pStyle w:val="12"/>
        <w:adjustRightInd w:val="0"/>
        <w:snapToGrid w:val="0"/>
        <w:spacing w:line="353" w:lineRule="auto"/>
        <w:ind w:firstLine="640"/>
        <w:rPr>
          <w:rFonts w:cs="Times New Roman"/>
          <w:bCs/>
        </w:rPr>
      </w:pPr>
      <w:r>
        <w:rPr>
          <w:rFonts w:eastAsia="仿宋_GB2312" w:cs="Times New Roman"/>
          <w:bCs/>
        </w:rPr>
        <w:t>推进农产品品牌提档升级。推动农产品区域品牌创建，</w:t>
      </w:r>
      <w:r>
        <w:rPr>
          <w:rFonts w:eastAsia="仿宋_GB2312" w:cs="Times New Roman"/>
        </w:rPr>
        <w:t>加快特色农产品</w:t>
      </w:r>
      <w:r>
        <w:rPr>
          <w:rFonts w:eastAsia="仿宋_GB2312" w:cs="Times New Roman"/>
        </w:rPr>
        <w:t>“</w:t>
      </w:r>
      <w:r>
        <w:rPr>
          <w:rFonts w:eastAsia="仿宋_GB2312" w:cs="Times New Roman"/>
        </w:rPr>
        <w:t>三品一标</w:t>
      </w:r>
      <w:r>
        <w:rPr>
          <w:rFonts w:eastAsia="仿宋_GB2312" w:cs="Times New Roman"/>
        </w:rPr>
        <w:t>”</w:t>
      </w:r>
      <w:r>
        <w:rPr>
          <w:rFonts w:eastAsia="仿宋_GB2312" w:cs="Times New Roman"/>
        </w:rPr>
        <w:t>认证，开展释迦、番石榴、牛油果绿色食品认证工作，推进</w:t>
      </w:r>
      <w:r>
        <w:rPr>
          <w:rFonts w:eastAsia="仿宋_GB2312" w:cs="Times New Roman"/>
        </w:rPr>
        <w:t>“</w:t>
      </w:r>
      <w:r>
        <w:rPr>
          <w:rFonts w:eastAsia="仿宋_GB2312" w:cs="Times New Roman"/>
        </w:rPr>
        <w:t>弄密牛油果</w:t>
      </w:r>
      <w:r>
        <w:rPr>
          <w:rFonts w:eastAsia="仿宋_GB2312" w:cs="Times New Roman"/>
        </w:rPr>
        <w:t>”“</w:t>
      </w:r>
      <w:r>
        <w:rPr>
          <w:rFonts w:eastAsia="仿宋_GB2312" w:cs="Times New Roman"/>
        </w:rPr>
        <w:t>东区黑珍珠莲雾</w:t>
      </w:r>
      <w:r>
        <w:rPr>
          <w:rFonts w:eastAsia="仿宋_GB2312" w:cs="Times New Roman"/>
        </w:rPr>
        <w:t>”</w:t>
      </w:r>
      <w:r>
        <w:rPr>
          <w:rFonts w:eastAsia="仿宋_GB2312" w:cs="Times New Roman"/>
        </w:rPr>
        <w:t>创建地理标志保护产品，启动有机农产品示范区建设</w:t>
      </w:r>
      <w:r>
        <w:rPr>
          <w:rFonts w:eastAsia="仿宋_GB2312" w:cs="Times New Roman"/>
          <w:bCs/>
        </w:rPr>
        <w:t>。充分运用电商、直播等</w:t>
      </w:r>
      <w:r>
        <w:rPr>
          <w:rFonts w:eastAsia="仿宋_GB2312" w:cs="Times New Roman"/>
        </w:rPr>
        <w:t>现代互联网推广方式加强农产品品牌营销，提升知名度和销量。积极参加国内外农产</w:t>
      </w:r>
      <w:r>
        <w:rPr>
          <w:rFonts w:eastAsia="仿宋_GB2312" w:cs="Times New Roman"/>
        </w:rPr>
        <w:t>品展览会，精准对接发达地区消费市场，支持特色水果等农产品</w:t>
      </w:r>
      <w:r>
        <w:rPr>
          <w:rFonts w:eastAsia="仿宋_GB2312" w:cs="Times New Roman"/>
        </w:rPr>
        <w:t>“</w:t>
      </w:r>
      <w:r>
        <w:rPr>
          <w:rFonts w:eastAsia="仿宋_GB2312" w:cs="Times New Roman"/>
        </w:rPr>
        <w:t>走出去</w:t>
      </w:r>
      <w:r>
        <w:rPr>
          <w:rFonts w:eastAsia="仿宋_GB2312" w:cs="Times New Roman"/>
        </w:rPr>
        <w:t>”</w:t>
      </w:r>
      <w:r>
        <w:rPr>
          <w:rFonts w:eastAsia="仿宋_GB2312" w:cs="Times New Roman"/>
        </w:rPr>
        <w:t>。</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46" w:name="_Toc83652770"/>
      <w:r>
        <w:rPr>
          <w:rFonts w:ascii="Times New Roman" w:eastAsia="楷体_GB2312" w:cs="Times New Roman"/>
          <w:b w:val="0"/>
        </w:rPr>
        <w:t>（二）加快推进农业现代化</w:t>
      </w:r>
      <w:bookmarkEnd w:id="46"/>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加强农业基础设施建设。</w:t>
      </w:r>
      <w:r>
        <w:rPr>
          <w:rFonts w:eastAsia="仿宋_GB2312" w:cs="Times New Roman"/>
        </w:rPr>
        <w:t>在双龙滩、沙坝、攀枝花</w:t>
      </w:r>
      <w:r>
        <w:rPr>
          <w:rFonts w:eastAsia="仿宋_GB2312" w:cs="Times New Roman"/>
        </w:rPr>
        <w:t>3</w:t>
      </w:r>
      <w:r>
        <w:rPr>
          <w:rFonts w:eastAsia="仿宋_GB2312" w:cs="Times New Roman"/>
        </w:rPr>
        <w:t>个村开展田型调整、坡改梯，保护耕地资源，提高土地蓄水保土能力。推进沙坝村和阿署达村现有灌区损坏渠系维修，推进灌区太阳能提灌站和田间输水管道等水利基础设施建设，保障农业灌溉用水。推进华西希望莲雾基地节水灌溉项目，逐步普及农业生产滴灌、</w:t>
      </w:r>
      <w:r>
        <w:rPr>
          <w:rFonts w:eastAsia="仿宋_GB2312" w:cs="Times New Roman"/>
        </w:rPr>
        <w:lastRenderedPageBreak/>
        <w:t>微喷灌、水肥一体化技术，提高灌溉效率。加快田间硬化道、轨道车建设，提高农业生产机械化水平。</w:t>
      </w:r>
    </w:p>
    <w:p w:rsidR="006D2649" w:rsidRDefault="00206E59">
      <w:pPr>
        <w:pStyle w:val="12"/>
        <w:tabs>
          <w:tab w:val="left" w:pos="2694"/>
        </w:tabs>
        <w:adjustRightInd w:val="0"/>
        <w:snapToGrid w:val="0"/>
        <w:spacing w:line="353" w:lineRule="auto"/>
        <w:ind w:firstLine="640"/>
        <w:rPr>
          <w:rFonts w:eastAsia="仿宋_GB2312" w:cs="Times New Roman"/>
        </w:rPr>
      </w:pPr>
      <w:r>
        <w:rPr>
          <w:rFonts w:eastAsia="仿宋_GB2312" w:cs="Times New Roman"/>
          <w:bCs/>
        </w:rPr>
        <w:t>提质发展农业经营主体。</w:t>
      </w:r>
      <w:r>
        <w:rPr>
          <w:rFonts w:eastAsia="仿宋_GB2312" w:cs="Times New Roman"/>
        </w:rPr>
        <w:t>制定《东区农村土地经营权流转管理办法》，规范农村土地经营权流转行为，促进多种经营形式健康发展。通过新型农民培育工程，培育一批国、省级示范家庭农场、示范合作社和一批竞争力强的联合社，建设标准化智慧农业基地。</w:t>
      </w:r>
    </w:p>
    <w:p w:rsidR="006D2649" w:rsidRDefault="00206E59">
      <w:pPr>
        <w:pStyle w:val="12"/>
        <w:adjustRightInd w:val="0"/>
        <w:snapToGrid w:val="0"/>
        <w:spacing w:line="353" w:lineRule="auto"/>
        <w:ind w:firstLine="640"/>
        <w:rPr>
          <w:rFonts w:cs="Times New Roman"/>
        </w:rPr>
      </w:pPr>
      <w:r>
        <w:rPr>
          <w:rFonts w:eastAsia="仿宋_GB2312" w:cs="Times New Roman"/>
          <w:bCs/>
        </w:rPr>
        <w:t>健全农产品质量保障体系。</w:t>
      </w:r>
      <w:r>
        <w:rPr>
          <w:rFonts w:eastAsia="仿宋_GB2312" w:cs="Times New Roman"/>
        </w:rPr>
        <w:t>构建农产品质量和残留农药一体化检验体系，将全区</w:t>
      </w:r>
      <w:r>
        <w:rPr>
          <w:rFonts w:eastAsia="仿宋_GB2312" w:cs="Times New Roman"/>
        </w:rPr>
        <w:t>“</w:t>
      </w:r>
      <w:r>
        <w:rPr>
          <w:rFonts w:eastAsia="仿宋_GB2312" w:cs="Times New Roman"/>
        </w:rPr>
        <w:t>三品一标</w:t>
      </w:r>
      <w:r>
        <w:rPr>
          <w:rFonts w:eastAsia="仿宋_GB2312" w:cs="Times New Roman"/>
        </w:rPr>
        <w:t>”</w:t>
      </w:r>
      <w:r>
        <w:rPr>
          <w:rFonts w:eastAsia="仿宋_GB2312" w:cs="Times New Roman"/>
        </w:rPr>
        <w:t>企业纳入四川省和国家农产品质量安全追溯管理信息平台，加强平台使用培训和产品生产经营监管，形成集种植、加工、物流、销售于一体的全程监控保障体系。</w:t>
      </w:r>
    </w:p>
    <w:p w:rsidR="006D2649" w:rsidRDefault="00206E59">
      <w:pPr>
        <w:pStyle w:val="affa"/>
        <w:adjustRightInd w:val="0"/>
        <w:snapToGrid w:val="0"/>
        <w:spacing w:beforeLines="0" w:afterLines="0" w:line="353" w:lineRule="auto"/>
        <w:rPr>
          <w:rFonts w:ascii="Times New Roman" w:eastAsia="黑体" w:cs="Times New Roman"/>
        </w:rPr>
      </w:pPr>
      <w:bookmarkStart w:id="47" w:name="_Toc83886641"/>
      <w:bookmarkStart w:id="48" w:name="_Toc83652772"/>
      <w:bookmarkStart w:id="49" w:name="_Toc105583607"/>
      <w:r>
        <w:rPr>
          <w:rFonts w:ascii="Times New Roman" w:eastAsia="黑体" w:cs="Times New Roman"/>
        </w:rPr>
        <w:t>四、发展大健康产业</w:t>
      </w:r>
      <w:bookmarkEnd w:id="47"/>
      <w:bookmarkEnd w:id="48"/>
      <w:bookmarkEnd w:id="49"/>
    </w:p>
    <w:p w:rsidR="006D2649" w:rsidRDefault="00206E59">
      <w:pPr>
        <w:pStyle w:val="12"/>
        <w:adjustRightInd w:val="0"/>
        <w:snapToGrid w:val="0"/>
        <w:spacing w:line="353" w:lineRule="auto"/>
        <w:ind w:firstLine="640"/>
        <w:rPr>
          <w:rFonts w:eastAsia="仿宋_GB2312" w:cs="Times New Roman"/>
        </w:rPr>
      </w:pPr>
      <w:bookmarkStart w:id="50" w:name="_Toc83652773"/>
      <w:r>
        <w:rPr>
          <w:rFonts w:eastAsia="仿宋_GB2312" w:cs="Times New Roman"/>
        </w:rPr>
        <w:t>高水平建设全国医养结合试点城市</w:t>
      </w:r>
      <w:bookmarkEnd w:id="50"/>
      <w:r>
        <w:rPr>
          <w:rFonts w:eastAsia="仿宋_GB2312" w:cs="Times New Roman"/>
        </w:rPr>
        <w:t>，壮大发展以</w:t>
      </w:r>
      <w:r>
        <w:rPr>
          <w:rFonts w:eastAsia="仿宋_GB2312" w:cs="Times New Roman"/>
        </w:rPr>
        <w:t>“</w:t>
      </w:r>
      <w:r>
        <w:rPr>
          <w:rFonts w:eastAsia="仿宋_GB2312" w:cs="Times New Roman"/>
        </w:rPr>
        <w:t>三个中心</w:t>
      </w:r>
      <w:r>
        <w:rPr>
          <w:rFonts w:eastAsia="仿宋_GB2312" w:cs="Times New Roman"/>
        </w:rPr>
        <w:t>”</w:t>
      </w:r>
      <w:r>
        <w:rPr>
          <w:rFonts w:eastAsia="仿宋_GB2312" w:cs="Times New Roman"/>
        </w:rPr>
        <w:t>为支撑</w:t>
      </w:r>
      <w:r>
        <w:rPr>
          <w:rFonts w:eastAsia="仿宋_GB2312" w:cs="Times New Roman"/>
        </w:rPr>
        <w:t>的大健康产业，打造大健康产业示范区。推进康养标准化全域覆盖，建设智慧康养大数据服务平台、智慧医养体验中心、社区智慧康养服务中心、社区日间照料中心，打造一批示范康养</w:t>
      </w:r>
      <w:r>
        <w:rPr>
          <w:rFonts w:eastAsia="仿宋_GB2312" w:cs="Times New Roman"/>
        </w:rPr>
        <w:lastRenderedPageBreak/>
        <w:t>社区和示范康养村，加快推进家庭医生签约平台建设，发展</w:t>
      </w:r>
      <w:r>
        <w:rPr>
          <w:rFonts w:eastAsia="仿宋_GB2312" w:cs="Times New Roman"/>
          <w:szCs w:val="32"/>
        </w:rPr>
        <w:t>个性化健康管理服务</w:t>
      </w:r>
      <w:r>
        <w:rPr>
          <w:rFonts w:eastAsia="仿宋_GB2312" w:cs="Times New Roman"/>
        </w:rPr>
        <w:t>，建成</w:t>
      </w:r>
      <w:r>
        <w:rPr>
          <w:rFonts w:eastAsia="仿宋_GB2312" w:cs="Times New Roman"/>
        </w:rPr>
        <w:t>“</w:t>
      </w:r>
      <w:r>
        <w:rPr>
          <w:rFonts w:eastAsia="仿宋_GB2312" w:cs="Times New Roman"/>
        </w:rPr>
        <w:t>全域、全龄、全时段</w:t>
      </w:r>
      <w:r>
        <w:rPr>
          <w:rFonts w:eastAsia="仿宋_GB2312" w:cs="Times New Roman"/>
        </w:rPr>
        <w:t>”</w:t>
      </w:r>
      <w:r>
        <w:rPr>
          <w:rFonts w:eastAsia="仿宋_GB2312" w:cs="Times New Roman"/>
        </w:rPr>
        <w:t>的智慧康养城。</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8"/>
      </w:tblGrid>
      <w:tr w:rsidR="006D2649">
        <w:trPr>
          <w:trHeight w:val="655"/>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rsidP="00C50AFC">
            <w:pPr>
              <w:keepNext/>
              <w:autoSpaceDE/>
              <w:autoSpaceDN/>
              <w:adjustRightInd w:val="0"/>
              <w:snapToGrid w:val="0"/>
              <w:spacing w:beforeLines="50" w:line="353" w:lineRule="auto"/>
              <w:ind w:firstLineChars="0" w:firstLine="0"/>
              <w:jc w:val="center"/>
              <w:rPr>
                <w:rFonts w:eastAsia="黑体" w:cs="Times New Roman"/>
                <w:sz w:val="20"/>
                <w:szCs w:val="20"/>
              </w:rPr>
            </w:pPr>
            <w:r>
              <w:rPr>
                <w:rFonts w:eastAsia="黑体" w:cs="Times New Roman"/>
                <w:sz w:val="24"/>
                <w:szCs w:val="21"/>
              </w:rPr>
              <w:t>专栏</w:t>
            </w:r>
            <w:r w:rsidR="006D2649">
              <w:rPr>
                <w:rFonts w:eastAsia="黑体" w:cs="Times New Roman"/>
                <w:sz w:val="24"/>
                <w:szCs w:val="21"/>
                <w:lang w:eastAsia="en-US"/>
              </w:rPr>
              <w:fldChar w:fldCharType="begin"/>
            </w:r>
            <w:r>
              <w:rPr>
                <w:rFonts w:eastAsia="黑体" w:cs="Times New Roman"/>
                <w:sz w:val="24"/>
                <w:szCs w:val="21"/>
              </w:rPr>
              <w:instrText xml:space="preserve">SEQ </w:instrText>
            </w:r>
            <w:r>
              <w:rPr>
                <w:rFonts w:eastAsia="黑体" w:cs="Times New Roman"/>
                <w:sz w:val="24"/>
                <w:szCs w:val="21"/>
              </w:rPr>
              <w:instrText>专栏</w:instrText>
            </w:r>
            <w:r>
              <w:rPr>
                <w:rFonts w:eastAsia="黑体" w:cs="Times New Roman"/>
                <w:sz w:val="24"/>
                <w:szCs w:val="21"/>
              </w:rPr>
              <w:instrText xml:space="preserve"> \* ARABIC</w:instrText>
            </w:r>
            <w:r w:rsidR="006D2649">
              <w:rPr>
                <w:rFonts w:eastAsia="黑体" w:cs="Times New Roman"/>
                <w:sz w:val="24"/>
                <w:szCs w:val="21"/>
                <w:lang w:eastAsia="en-US"/>
              </w:rPr>
              <w:fldChar w:fldCharType="separate"/>
            </w:r>
            <w:r>
              <w:rPr>
                <w:rFonts w:eastAsia="黑体" w:cs="Times New Roman"/>
                <w:sz w:val="24"/>
                <w:szCs w:val="21"/>
              </w:rPr>
              <w:t>6</w:t>
            </w:r>
            <w:r w:rsidR="006D2649">
              <w:rPr>
                <w:rFonts w:eastAsia="黑体" w:cs="Times New Roman"/>
                <w:sz w:val="24"/>
                <w:szCs w:val="21"/>
                <w:lang w:eastAsia="en-US"/>
              </w:rPr>
              <w:fldChar w:fldCharType="end"/>
            </w:r>
            <w:r>
              <w:rPr>
                <w:rFonts w:eastAsia="黑体" w:cs="Times New Roman"/>
                <w:sz w:val="24"/>
                <w:szCs w:val="21"/>
              </w:rPr>
              <w:t xml:space="preserve">　</w:t>
            </w:r>
            <w:r>
              <w:rPr>
                <w:rFonts w:eastAsia="黑体" w:cs="Times New Roman"/>
                <w:sz w:val="24"/>
                <w:szCs w:val="21"/>
              </w:rPr>
              <w:t>“</w:t>
            </w:r>
            <w:r>
              <w:rPr>
                <w:rFonts w:eastAsia="黑体" w:cs="Times New Roman"/>
                <w:sz w:val="24"/>
                <w:szCs w:val="21"/>
              </w:rPr>
              <w:t>三个中心</w:t>
            </w:r>
            <w:r>
              <w:rPr>
                <w:rFonts w:eastAsia="黑体" w:cs="Times New Roman"/>
                <w:sz w:val="24"/>
                <w:szCs w:val="21"/>
              </w:rPr>
              <w:t>”</w:t>
            </w:r>
            <w:r>
              <w:rPr>
                <w:rFonts w:eastAsia="黑体" w:cs="Times New Roman"/>
                <w:sz w:val="24"/>
                <w:szCs w:val="21"/>
              </w:rPr>
              <w:t>大健康产业</w:t>
            </w:r>
          </w:p>
        </w:tc>
      </w:tr>
      <w:tr w:rsidR="006D2649">
        <w:trPr>
          <w:trHeight w:val="20"/>
          <w:jc w:val="center"/>
        </w:trPr>
        <w:tc>
          <w:tcPr>
            <w:tcW w:w="8668" w:type="dxa"/>
            <w:tcBorders>
              <w:top w:val="single" w:sz="4" w:space="0" w:color="000000"/>
              <w:left w:val="single" w:sz="4" w:space="0" w:color="000000"/>
              <w:bottom w:val="single" w:sz="4" w:space="0" w:color="000000"/>
              <w:right w:val="single" w:sz="4" w:space="0" w:color="000000"/>
            </w:tcBorders>
            <w:vAlign w:val="center"/>
          </w:tcPr>
          <w:p w:rsidR="006D2649" w:rsidRDefault="00206E59" w:rsidP="00C50AFC">
            <w:pPr>
              <w:pStyle w:val="17"/>
              <w:adjustRightInd w:val="0"/>
              <w:snapToGrid w:val="0"/>
              <w:spacing w:line="353" w:lineRule="auto"/>
              <w:ind w:firstLine="480"/>
            </w:pPr>
            <w:r>
              <w:rPr>
                <w:b/>
              </w:rPr>
              <w:t>区域医疗集聚中心：</w:t>
            </w:r>
            <w:r>
              <w:t>推进中心医院、</w:t>
            </w:r>
            <w:r>
              <w:rPr>
                <w:szCs w:val="32"/>
              </w:rPr>
              <w:t>攀枝花学院附属医院、攀西骨科医院建设，支持专科医院、康复医院等医疗服务机构发展，加强攀钢总医院、十九冶医院与环球医疗集团在烧伤治疗、紧急救援等方面的深度合作</w:t>
            </w:r>
            <w:r>
              <w:t>。</w:t>
            </w:r>
          </w:p>
          <w:p w:rsidR="006D2649" w:rsidRDefault="00206E59" w:rsidP="00C50AFC">
            <w:pPr>
              <w:pStyle w:val="17"/>
              <w:adjustRightInd w:val="0"/>
              <w:snapToGrid w:val="0"/>
              <w:spacing w:line="353" w:lineRule="auto"/>
              <w:ind w:firstLine="480"/>
            </w:pPr>
            <w:r>
              <w:rPr>
                <w:b/>
              </w:rPr>
              <w:t>区域医疗研发中心：</w:t>
            </w:r>
            <w:r>
              <w:t>加强中心医院与院士工作站肝胆外科合作，推动中心医院、攀枝花学院附属医院与华西医院在口腔学科、泌尿科等方面开展临床与科研合作。</w:t>
            </w:r>
          </w:p>
          <w:p w:rsidR="006D2649" w:rsidRDefault="00206E59" w:rsidP="00C50AFC">
            <w:pPr>
              <w:pStyle w:val="17"/>
              <w:adjustRightInd w:val="0"/>
              <w:snapToGrid w:val="0"/>
              <w:spacing w:line="353" w:lineRule="auto"/>
              <w:ind w:firstLine="480"/>
            </w:pPr>
            <w:r>
              <w:rPr>
                <w:b/>
              </w:rPr>
              <w:t>区域医疗产业中心：</w:t>
            </w:r>
            <w:r>
              <w:t>在西海岸片区打造医养健康产业园，在炳三区片区打造康养教研产业园，配套引进一批康养医疗项目建设。</w:t>
            </w:r>
          </w:p>
        </w:tc>
      </w:tr>
    </w:tbl>
    <w:p w:rsidR="006D2649" w:rsidRDefault="00206E59">
      <w:pPr>
        <w:pStyle w:val="1"/>
        <w:adjustRightInd w:val="0"/>
        <w:snapToGrid w:val="0"/>
        <w:spacing w:beforeLines="0" w:afterLines="0" w:line="353" w:lineRule="auto"/>
        <w:rPr>
          <w:rFonts w:ascii="Times New Roman" w:eastAsia="黑体" w:cs="Times New Roman"/>
        </w:rPr>
      </w:pPr>
      <w:bookmarkStart w:id="51" w:name="_Toc105583608"/>
      <w:r>
        <w:rPr>
          <w:rFonts w:ascii="Times New Roman" w:eastAsia="黑体" w:cs="Times New Roman"/>
        </w:rPr>
        <w:t>五、推动旅游产业融合发展</w:t>
      </w:r>
      <w:bookmarkEnd w:id="51"/>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推动</w:t>
      </w:r>
      <w:r>
        <w:rPr>
          <w:rFonts w:eastAsia="仿宋_GB2312" w:cs="Times New Roman"/>
        </w:rPr>
        <w:t>“</w:t>
      </w:r>
      <w:r>
        <w:rPr>
          <w:rFonts w:eastAsia="仿宋_GB2312" w:cs="Times New Roman"/>
        </w:rPr>
        <w:t>沙坝</w:t>
      </w:r>
      <w:r>
        <w:rPr>
          <w:rFonts w:eastAsia="仿宋_GB2312" w:cs="Times New Roman"/>
        </w:rPr>
        <w:t>-</w:t>
      </w:r>
      <w:r>
        <w:rPr>
          <w:rFonts w:eastAsia="仿宋_GB2312" w:cs="Times New Roman"/>
        </w:rPr>
        <w:t>阿署达</w:t>
      </w:r>
      <w:r>
        <w:rPr>
          <w:rFonts w:eastAsia="仿宋_GB2312" w:cs="Times New Roman"/>
        </w:rPr>
        <w:t>”</w:t>
      </w:r>
      <w:r>
        <w:rPr>
          <w:rFonts w:eastAsia="仿宋_GB2312" w:cs="Times New Roman"/>
        </w:rPr>
        <w:t>田园综合体建设，发展近郊休闲农业体验游。在密地、双龙滩建设咖啡种植、加工、品鉴一体的生态农业综合赏玩地，发展生态农业观光游。在弄弄沟</w:t>
      </w:r>
      <w:r>
        <w:rPr>
          <w:rFonts w:eastAsia="仿宋_GB2312" w:cs="Times New Roman"/>
        </w:rPr>
        <w:t>-</w:t>
      </w:r>
      <w:r>
        <w:rPr>
          <w:rFonts w:eastAsia="仿宋_GB2312" w:cs="Times New Roman"/>
        </w:rPr>
        <w:t>大黑山</w:t>
      </w:r>
      <w:r>
        <w:rPr>
          <w:rFonts w:eastAsia="仿宋_GB2312" w:cs="Times New Roman"/>
        </w:rPr>
        <w:t>-</w:t>
      </w:r>
      <w:r>
        <w:rPr>
          <w:rFonts w:eastAsia="仿宋_GB2312" w:cs="Times New Roman"/>
        </w:rPr>
        <w:t>双龙滩一带打造农业科技设施示范基地，发展农业科普游，促进会展农业与旅游服务文化节庆活动的互动融合。提升打造</w:t>
      </w:r>
      <w:r>
        <w:rPr>
          <w:rFonts w:eastAsia="仿宋_GB2312" w:cs="Times New Roman"/>
        </w:rPr>
        <w:t>“</w:t>
      </w:r>
      <w:r>
        <w:rPr>
          <w:rFonts w:eastAsia="仿宋_GB2312" w:cs="Times New Roman"/>
        </w:rPr>
        <w:t>钢铁是怎样炼成的</w:t>
      </w:r>
      <w:r>
        <w:rPr>
          <w:rFonts w:eastAsia="仿宋_GB2312" w:cs="Times New Roman"/>
        </w:rPr>
        <w:t>”</w:t>
      </w:r>
      <w:r>
        <w:rPr>
          <w:rFonts w:eastAsia="仿宋_GB2312" w:cs="Times New Roman"/>
        </w:rPr>
        <w:t>工业旅游体验线。实施兰尖矿采场生态修复治理，因地制宜保留部分矿业生产活动遗迹，配套建设矿冶文化博物馆，打</w:t>
      </w:r>
      <w:r>
        <w:rPr>
          <w:rFonts w:eastAsia="仿宋_GB2312" w:cs="Times New Roman"/>
        </w:rPr>
        <w:lastRenderedPageBreak/>
        <w:t>造工业遗址保护典范的</w:t>
      </w:r>
      <w:r>
        <w:rPr>
          <w:rFonts w:eastAsia="仿宋_GB2312" w:cs="Times New Roman"/>
        </w:rPr>
        <w:t>5A</w:t>
      </w:r>
      <w:r>
        <w:rPr>
          <w:rFonts w:eastAsia="仿宋_GB2312" w:cs="Times New Roman"/>
        </w:rPr>
        <w:t>国家矿山公园，开发</w:t>
      </w:r>
      <w:r>
        <w:rPr>
          <w:rFonts w:eastAsia="仿宋_GB2312" w:cs="Times New Roman"/>
        </w:rPr>
        <w:t>“</w:t>
      </w:r>
      <w:r>
        <w:rPr>
          <w:rFonts w:eastAsia="仿宋_GB2312" w:cs="Times New Roman"/>
        </w:rPr>
        <w:t>重走矿山路</w:t>
      </w:r>
      <w:r>
        <w:rPr>
          <w:rFonts w:eastAsia="仿宋_GB2312" w:cs="Times New Roman"/>
        </w:rPr>
        <w:t>”</w:t>
      </w:r>
      <w:r>
        <w:rPr>
          <w:rFonts w:eastAsia="仿宋_GB2312" w:cs="Times New Roman"/>
        </w:rPr>
        <w:t>旅游路线。深入挖掘三线文化内涵，建立三线文化历史研究与传播中心、</w:t>
      </w:r>
      <w:r>
        <w:rPr>
          <w:rFonts w:eastAsia="仿宋_GB2312" w:cs="Times New Roman"/>
        </w:rPr>
        <w:t>三线精神党性教育基地、三线文化传承阵地平台、青少年社会实践教育体验平台。推出以</w:t>
      </w:r>
      <w:r>
        <w:rPr>
          <w:rFonts w:eastAsia="仿宋_GB2312" w:cs="Times New Roman"/>
        </w:rPr>
        <w:t>“</w:t>
      </w:r>
      <w:r>
        <w:rPr>
          <w:rFonts w:eastAsia="仿宋_GB2312" w:cs="Times New Roman"/>
        </w:rPr>
        <w:t>体验三线红色文化</w:t>
      </w:r>
      <w:r>
        <w:rPr>
          <w:rFonts w:eastAsia="仿宋_GB2312" w:cs="Times New Roman"/>
        </w:rPr>
        <w:t>·</w:t>
      </w:r>
      <w:r>
        <w:rPr>
          <w:rFonts w:eastAsia="仿宋_GB2312" w:cs="Times New Roman"/>
        </w:rPr>
        <w:t>感受激情燃烧岁月</w:t>
      </w:r>
      <w:r>
        <w:rPr>
          <w:rFonts w:eastAsia="仿宋_GB2312" w:cs="Times New Roman"/>
        </w:rPr>
        <w:t>”</w:t>
      </w:r>
      <w:r>
        <w:rPr>
          <w:rFonts w:eastAsia="仿宋_GB2312" w:cs="Times New Roman"/>
        </w:rPr>
        <w:t>为主题的三线博物馆</w:t>
      </w:r>
      <w:r>
        <w:rPr>
          <w:rFonts w:eastAsia="仿宋_GB2312" w:cs="Times New Roman"/>
        </w:rPr>
        <w:t>-</w:t>
      </w:r>
      <w:r>
        <w:rPr>
          <w:rFonts w:eastAsia="仿宋_GB2312" w:cs="Times New Roman"/>
        </w:rPr>
        <w:t>攀钢轨梁</w:t>
      </w:r>
      <w:r>
        <w:rPr>
          <w:rFonts w:eastAsia="仿宋_GB2312" w:cs="Times New Roman"/>
        </w:rPr>
        <w:t>-</w:t>
      </w:r>
      <w:r>
        <w:rPr>
          <w:rFonts w:eastAsia="仿宋_GB2312" w:cs="Times New Roman"/>
        </w:rPr>
        <w:t>渡口记忆旅游线路，开发三线文化</w:t>
      </w:r>
      <w:r>
        <w:rPr>
          <w:rFonts w:eastAsia="仿宋_GB2312" w:cs="Times New Roman" w:hint="eastAsia"/>
        </w:rPr>
        <w:t>旅</w:t>
      </w:r>
      <w:r>
        <w:rPr>
          <w:rFonts w:eastAsia="仿宋_GB2312" w:cs="Times New Roman"/>
        </w:rPr>
        <w:t>游。</w:t>
      </w:r>
    </w:p>
    <w:p w:rsidR="006D2649" w:rsidRDefault="00206E59">
      <w:pPr>
        <w:pStyle w:val="1"/>
        <w:adjustRightInd w:val="0"/>
        <w:snapToGrid w:val="0"/>
        <w:spacing w:beforeLines="0" w:afterLines="0" w:line="353" w:lineRule="auto"/>
        <w:rPr>
          <w:rFonts w:ascii="Times New Roman" w:eastAsia="黑体" w:cs="Times New Roman"/>
        </w:rPr>
      </w:pPr>
      <w:bookmarkStart w:id="52" w:name="_Toc105583609"/>
      <w:r>
        <w:rPr>
          <w:rFonts w:ascii="Times New Roman" w:eastAsia="黑体" w:cs="Times New Roman"/>
        </w:rPr>
        <w:t>六、推动服务业高质量发展</w:t>
      </w:r>
      <w:bookmarkEnd w:id="52"/>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53" w:name="_Toc83652780"/>
      <w:r>
        <w:rPr>
          <w:rFonts w:ascii="Times New Roman" w:eastAsia="楷体_GB2312" w:cs="Times New Roman"/>
          <w:b w:val="0"/>
        </w:rPr>
        <w:t>（一）发展现代物流业</w:t>
      </w:r>
      <w:bookmarkEnd w:id="53"/>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加快打造现代物流枢纽，按照</w:t>
      </w:r>
      <w:r>
        <w:rPr>
          <w:rFonts w:eastAsia="仿宋_GB2312" w:cs="Times New Roman"/>
        </w:rPr>
        <w:t>“</w:t>
      </w:r>
      <w:r>
        <w:rPr>
          <w:rFonts w:eastAsia="仿宋_GB2312" w:cs="Times New Roman"/>
        </w:rPr>
        <w:t>一主线、两高地、两融合、四组团</w:t>
      </w:r>
      <w:r>
        <w:rPr>
          <w:rFonts w:eastAsia="仿宋_GB2312" w:cs="Times New Roman"/>
        </w:rPr>
        <w:t>”</w:t>
      </w:r>
      <w:r>
        <w:rPr>
          <w:rFonts w:eastAsia="仿宋_GB2312" w:cs="Times New Roman"/>
        </w:rPr>
        <w:t>布局，大力发展公铁水多式联运融入</w:t>
      </w:r>
      <w:r>
        <w:rPr>
          <w:rFonts w:eastAsia="仿宋_GB2312" w:cs="Times New Roman"/>
        </w:rPr>
        <w:t>“</w:t>
      </w:r>
      <w:r>
        <w:rPr>
          <w:rFonts w:eastAsia="仿宋_GB2312" w:cs="Times New Roman"/>
        </w:rPr>
        <w:t>蓉欧班列</w:t>
      </w:r>
      <w:r>
        <w:rPr>
          <w:rFonts w:eastAsia="仿宋_GB2312" w:cs="Times New Roman"/>
        </w:rPr>
        <w:t>”</w:t>
      </w:r>
      <w:r>
        <w:rPr>
          <w:rFonts w:eastAsia="仿宋_GB2312" w:cs="Times New Roman"/>
        </w:rPr>
        <w:t>、长江黄金水道、钦州港等物流通道</w:t>
      </w:r>
      <w:r>
        <w:rPr>
          <w:rFonts w:eastAsia="仿宋_GB2312" w:cs="Times New Roman" w:hint="eastAsia"/>
        </w:rPr>
        <w:t>；</w:t>
      </w:r>
      <w:r>
        <w:rPr>
          <w:rFonts w:eastAsia="仿宋_GB2312" w:cs="Times New Roman"/>
        </w:rPr>
        <w:t>重点打造智慧物流信息平台高地、现代物流总部经济高地，新</w:t>
      </w:r>
      <w:r>
        <w:rPr>
          <w:rFonts w:eastAsia="仿宋_GB2312" w:cs="Times New Roman" w:hint="eastAsia"/>
        </w:rPr>
        <w:t>辟</w:t>
      </w:r>
      <w:r>
        <w:rPr>
          <w:rFonts w:eastAsia="仿宋_GB2312" w:cs="Times New Roman"/>
        </w:rPr>
        <w:t>跨境云仓、转口贸易、票据结算等物流后服务市场</w:t>
      </w:r>
      <w:r>
        <w:rPr>
          <w:rFonts w:eastAsia="仿宋_GB2312" w:cs="Times New Roman" w:hint="eastAsia"/>
        </w:rPr>
        <w:t>；</w:t>
      </w:r>
      <w:r>
        <w:rPr>
          <w:rFonts w:eastAsia="仿宋_GB2312" w:cs="Times New Roman"/>
        </w:rPr>
        <w:t>重点建设江南电商与快递产业融合区、江北</w:t>
      </w:r>
      <w:r>
        <w:rPr>
          <w:rFonts w:eastAsia="仿宋_GB2312" w:cs="Times New Roman"/>
        </w:rPr>
        <w:t>先进制造业与现代物流业融合区，全面延伸各次产业链条实现上下游端口企业向东区集聚</w:t>
      </w:r>
      <w:r>
        <w:rPr>
          <w:rFonts w:eastAsia="仿宋_GB2312" w:cs="Times New Roman"/>
        </w:rPr>
        <w:t>;</w:t>
      </w:r>
      <w:r>
        <w:rPr>
          <w:rFonts w:eastAsia="仿宋_GB2312" w:cs="Times New Roman"/>
        </w:rPr>
        <w:t>加快建设密地现代物流组团、瓜子坪冷链物流组团、弄弄坪工业物流组团、龙密路电商快递组团，构建</w:t>
      </w:r>
      <w:r>
        <w:rPr>
          <w:rFonts w:eastAsia="仿宋_GB2312" w:cs="Times New Roman"/>
        </w:rPr>
        <w:lastRenderedPageBreak/>
        <w:t>百亿级现代物流体系。</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54" w:name="_Toc83652781"/>
      <w:r>
        <w:rPr>
          <w:rFonts w:ascii="Times New Roman" w:eastAsia="楷体_GB2312" w:cs="Times New Roman"/>
          <w:b w:val="0"/>
        </w:rPr>
        <w:t>（二）发展电子商务业。</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推进攀枝花电商直播总部基地建设</w:t>
      </w:r>
      <w:r>
        <w:rPr>
          <w:rFonts w:eastAsia="仿宋_GB2312" w:cs="Times New Roman" w:hint="eastAsia"/>
        </w:rPr>
        <w:t>，</w:t>
      </w:r>
      <w:r>
        <w:rPr>
          <w:rFonts w:eastAsia="仿宋_GB2312" w:cs="Times New Roman"/>
        </w:rPr>
        <w:t>利用辖区大型商贸流通企业现有资源，</w:t>
      </w:r>
      <w:r>
        <w:rPr>
          <w:rFonts w:eastAsia="仿宋_GB2312" w:cs="Times New Roman" w:hint="eastAsia"/>
        </w:rPr>
        <w:t>建立</w:t>
      </w:r>
      <w:r>
        <w:rPr>
          <w:rFonts w:eastAsia="仿宋_GB2312" w:cs="Times New Roman"/>
        </w:rPr>
        <w:t>场景式直播点位，形成联动效应，打造直播生态。实施品质川货直播电商网络流量新高地行动计划，建立</w:t>
      </w:r>
      <w:r>
        <w:rPr>
          <w:rFonts w:eastAsia="仿宋_GB2312" w:cs="Times New Roman"/>
        </w:rPr>
        <w:t>“1+N”</w:t>
      </w:r>
      <w:r>
        <w:rPr>
          <w:rFonts w:eastAsia="仿宋_GB2312" w:cs="Times New Roman"/>
        </w:rPr>
        <w:t>直播电商体系。</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（三）发展绿色餐饮业</w:t>
      </w:r>
      <w:bookmarkEnd w:id="54"/>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制定东区绿色餐饮实施方案和工作机制，明确餐厨垃圾收集、废弃油脂处置、油烟排放等要求，鼓励餐饮企业主动践行绿色发展理念、开展勤俭节约行动，引导各类社会主体参与绿色餐饮评价和监督工作，培育</w:t>
      </w:r>
      <w:r>
        <w:rPr>
          <w:rFonts w:eastAsia="仿宋_GB2312" w:cs="Times New Roman"/>
        </w:rPr>
        <w:t>1-2</w:t>
      </w:r>
      <w:r>
        <w:rPr>
          <w:rFonts w:eastAsia="仿宋_GB2312" w:cs="Times New Roman"/>
        </w:rPr>
        <w:t>家国家级绿色餐饮企业。</w:t>
      </w:r>
      <w:bookmarkStart w:id="55" w:name="_Toc83652782"/>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（四）完善绿色金融服务业</w:t>
      </w:r>
      <w:bookmarkEnd w:id="55"/>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支持发展绿色保险。支持保险机构参</w:t>
      </w:r>
      <w:r>
        <w:rPr>
          <w:rFonts w:eastAsia="仿宋_GB2312" w:cs="Times New Roman"/>
        </w:rPr>
        <w:t>与农业风险管理，做好农业保险理赔与病死畜禽无害化处理联动工作，鼓励牛油果、莲雾等农业专业合作社开展优势特色农产品保险试点。</w:t>
      </w:r>
      <w:r>
        <w:rPr>
          <w:rStyle w:val="1Char1"/>
          <w:rFonts w:eastAsia="仿宋_GB2312" w:cs="Times New Roman"/>
        </w:rPr>
        <w:t>推进涉危废</w:t>
      </w:r>
      <w:r>
        <w:rPr>
          <w:rStyle w:val="1Char1"/>
          <w:rFonts w:eastAsia="仿宋_GB2312" w:cs="Times New Roman"/>
        </w:rPr>
        <w:lastRenderedPageBreak/>
        <w:t>工业企业、</w:t>
      </w:r>
      <w:r>
        <w:rPr>
          <w:rFonts w:eastAsia="仿宋_GB2312" w:cs="Times New Roman"/>
        </w:rPr>
        <w:t>化工企业、矿采冶炼企业施行环境污染强制责任险，鼓励其他排污企业积极投保环境污染责任保险。积极探索</w:t>
      </w:r>
      <w:r>
        <w:rPr>
          <w:rFonts w:eastAsia="仿宋_GB2312" w:cs="Times New Roman"/>
        </w:rPr>
        <w:t>“</w:t>
      </w:r>
      <w:r>
        <w:rPr>
          <w:rFonts w:eastAsia="仿宋_GB2312" w:cs="Times New Roman"/>
        </w:rPr>
        <w:t>康养</w:t>
      </w:r>
      <w:r>
        <w:rPr>
          <w:rFonts w:eastAsia="仿宋_GB2312" w:cs="Times New Roman"/>
        </w:rPr>
        <w:t>+</w:t>
      </w:r>
      <w:r>
        <w:rPr>
          <w:rFonts w:eastAsia="仿宋_GB2312" w:cs="Times New Roman"/>
        </w:rPr>
        <w:t>保险</w:t>
      </w:r>
      <w:r>
        <w:rPr>
          <w:rFonts w:eastAsia="仿宋_GB2312" w:cs="Times New Roman"/>
        </w:rPr>
        <w:t>”</w:t>
      </w:r>
      <w:r>
        <w:rPr>
          <w:rFonts w:eastAsia="仿宋_GB2312" w:cs="Times New Roman"/>
        </w:rPr>
        <w:t>试点。</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支持绿色融资。</w:t>
      </w:r>
      <w:r>
        <w:rPr>
          <w:rFonts w:eastAsia="仿宋_GB2312" w:cs="Times New Roman"/>
        </w:rPr>
        <w:t>建立企业环境信用信息通报机制，及时公开辖区内企业环境违法违规信息，鼓励各金融机构将企业环境信用状况与信贷决策相挂钩。支持各类金融机构开发与碳排放权等环境权益有关的绿色金融产品和服务创新。</w:t>
      </w:r>
    </w:p>
    <w:p w:rsidR="006D2649" w:rsidRDefault="00206E59">
      <w:pPr>
        <w:pStyle w:val="12"/>
        <w:adjustRightInd w:val="0"/>
        <w:snapToGrid w:val="0"/>
        <w:spacing w:line="353" w:lineRule="auto"/>
        <w:ind w:firstLine="640"/>
        <w:rPr>
          <w:rFonts w:cs="Times New Roman"/>
        </w:rPr>
      </w:pPr>
      <w:r>
        <w:rPr>
          <w:rFonts w:eastAsia="仿宋_GB2312" w:cs="Times New Roman"/>
          <w:bCs/>
        </w:rPr>
        <w:t>发展其他金融服务业。</w:t>
      </w:r>
      <w:r>
        <w:rPr>
          <w:rFonts w:eastAsia="仿宋_GB2312" w:cs="Times New Roman"/>
        </w:rPr>
        <w:t>加快推进区域金融中心建设，打造炳三区金融街，鼓励和引导银行、保险、证券期货、担保、小贷、典当、信托等金融机构入驻炳三区实现集聚发展，增强金融服务实体经济能力。积极发展多层次资本市场，加大企业上市和挂牌后备企业资源库培育力度。</w:t>
      </w:r>
    </w:p>
    <w:p w:rsidR="006D2649" w:rsidRDefault="006D2649">
      <w:pPr>
        <w:adjustRightInd w:val="0"/>
        <w:snapToGrid w:val="0"/>
        <w:spacing w:line="353" w:lineRule="auto"/>
        <w:ind w:firstLineChars="0" w:firstLine="0"/>
        <w:rPr>
          <w:rFonts w:cs="Times New Roman"/>
        </w:rPr>
        <w:sectPr w:rsidR="006D2649">
          <w:pgSz w:w="11910" w:h="16840"/>
          <w:pgMar w:top="2098" w:right="1474" w:bottom="1985" w:left="1588" w:header="877" w:footer="977" w:gutter="0"/>
          <w:cols w:space="720"/>
          <w:docGrid w:linePitch="435"/>
        </w:sectPr>
      </w:pPr>
    </w:p>
    <w:p w:rsidR="006D2649" w:rsidRDefault="00206E59">
      <w:pPr>
        <w:pStyle w:val="aff9"/>
        <w:snapToGrid w:val="0"/>
        <w:spacing w:before="24" w:after="24" w:line="353" w:lineRule="auto"/>
        <w:rPr>
          <w:rFonts w:ascii="Times New Roman" w:eastAsia="方正小标宋简体" w:hAnsi="Times New Roman"/>
        </w:rPr>
      </w:pPr>
      <w:bookmarkStart w:id="56" w:name="_Toc105583610"/>
      <w:r>
        <w:rPr>
          <w:rFonts w:ascii="Times New Roman" w:eastAsia="方正小标宋简体" w:hAnsi="Times New Roman"/>
        </w:rPr>
        <w:lastRenderedPageBreak/>
        <w:t>第</w:t>
      </w:r>
      <w:r>
        <w:rPr>
          <w:rFonts w:ascii="Times New Roman" w:eastAsia="方正小标宋简体" w:hAnsi="Times New Roman"/>
        </w:rPr>
        <w:t>六章　坚持绿色低碳　打造生态生活</w:t>
      </w:r>
      <w:bookmarkEnd w:id="56"/>
    </w:p>
    <w:p w:rsidR="006D2649" w:rsidRDefault="00206E59">
      <w:pPr>
        <w:pStyle w:val="1"/>
        <w:adjustRightInd w:val="0"/>
        <w:snapToGrid w:val="0"/>
        <w:spacing w:beforeLines="0" w:afterLines="0" w:line="353" w:lineRule="auto"/>
        <w:rPr>
          <w:rFonts w:ascii="Times New Roman" w:eastAsia="黑体" w:cs="Times New Roman"/>
        </w:rPr>
      </w:pPr>
      <w:bookmarkStart w:id="57" w:name="_Toc105583611"/>
      <w:r>
        <w:rPr>
          <w:rFonts w:ascii="Times New Roman" w:eastAsia="黑体" w:cs="Times New Roman"/>
        </w:rPr>
        <w:t>一、建设美丽阳光花城</w:t>
      </w:r>
      <w:bookmarkEnd w:id="57"/>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（一）深入推进</w:t>
      </w:r>
      <w:r>
        <w:rPr>
          <w:rFonts w:ascii="Times New Roman" w:eastAsia="楷体_GB2312" w:cs="Times New Roman"/>
          <w:b w:val="0"/>
        </w:rPr>
        <w:t>“</w:t>
      </w:r>
      <w:r>
        <w:rPr>
          <w:rFonts w:ascii="Times New Roman" w:eastAsia="楷体_GB2312" w:cs="Times New Roman"/>
          <w:b w:val="0"/>
        </w:rPr>
        <w:t>厕所革命</w:t>
      </w:r>
      <w:r>
        <w:rPr>
          <w:rFonts w:ascii="Times New Roman" w:eastAsia="楷体_GB2312" w:cs="Times New Roman"/>
          <w:b w:val="0"/>
        </w:rPr>
        <w:t>”</w:t>
      </w:r>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完善厕卫布局和无障碍设施，提升改造</w:t>
      </w:r>
      <w:r>
        <w:rPr>
          <w:rFonts w:eastAsia="仿宋_GB2312" w:cs="Times New Roman"/>
        </w:rPr>
        <w:t>21</w:t>
      </w:r>
      <w:r>
        <w:rPr>
          <w:rFonts w:eastAsia="仿宋_GB2312" w:cs="Times New Roman"/>
        </w:rPr>
        <w:t>座公厕。完善新村聚居点、重要交通节点和乡村旅游地公厕建设。按照</w:t>
      </w:r>
      <w:r>
        <w:rPr>
          <w:rFonts w:eastAsia="仿宋_GB2312" w:cs="Times New Roman"/>
        </w:rPr>
        <w:t>“</w:t>
      </w:r>
      <w:r>
        <w:rPr>
          <w:rFonts w:eastAsia="仿宋_GB2312" w:cs="Times New Roman"/>
        </w:rPr>
        <w:t>区级统筹指导、镇村组织、农户主体、先建后补</w:t>
      </w:r>
      <w:r>
        <w:rPr>
          <w:rFonts w:eastAsia="仿宋_GB2312" w:cs="Times New Roman"/>
        </w:rPr>
        <w:t>”</w:t>
      </w:r>
      <w:r>
        <w:rPr>
          <w:rFonts w:eastAsia="仿宋_GB2312" w:cs="Times New Roman"/>
        </w:rPr>
        <w:t>的原则，在各村委会的指导下，完成剩余</w:t>
      </w:r>
      <w:r>
        <w:rPr>
          <w:rFonts w:eastAsia="仿宋_GB2312" w:cs="Times New Roman"/>
        </w:rPr>
        <w:t>54</w:t>
      </w:r>
      <w:r>
        <w:rPr>
          <w:rFonts w:eastAsia="仿宋_GB2312" w:cs="Times New Roman"/>
        </w:rPr>
        <w:t>户农户卫生厕所改造。</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58" w:name="_Toc83652787"/>
      <w:r>
        <w:rPr>
          <w:rFonts w:ascii="Times New Roman" w:eastAsia="楷体_GB2312" w:cs="Times New Roman"/>
          <w:b w:val="0"/>
        </w:rPr>
        <w:t>（二）丰富城市宜居空间</w:t>
      </w:r>
      <w:bookmarkEnd w:id="58"/>
      <w:r>
        <w:rPr>
          <w:rFonts w:ascii="Times New Roman" w:eastAsia="楷体_GB2312" w:cs="Times New Roman" w:hint="eastAsia"/>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保护城市山体自然风貌，加强城市公园和绿地建设。围绕构建</w:t>
      </w:r>
      <w:r>
        <w:rPr>
          <w:rFonts w:eastAsia="仿宋_GB2312" w:cs="Times New Roman"/>
        </w:rPr>
        <w:t>“</w:t>
      </w:r>
      <w:r>
        <w:rPr>
          <w:rFonts w:eastAsia="仿宋_GB2312" w:cs="Times New Roman"/>
        </w:rPr>
        <w:t>城在园中、城园一体</w:t>
      </w:r>
      <w:r>
        <w:rPr>
          <w:rFonts w:eastAsia="仿宋_GB2312" w:cs="Times New Roman"/>
        </w:rPr>
        <w:t>”</w:t>
      </w:r>
      <w:r>
        <w:rPr>
          <w:rFonts w:eastAsia="仿宋_GB2312" w:cs="Times New Roman"/>
        </w:rPr>
        <w:t>宜居生活圈目标，改造提升东华山公园、凤凰花公园、马坎公园。实施</w:t>
      </w:r>
      <w:r>
        <w:rPr>
          <w:rFonts w:eastAsia="仿宋_GB2312" w:cs="Times New Roman"/>
          <w:szCs w:val="32"/>
        </w:rPr>
        <w:t>环山绿道工程和东华山山地体育公园</w:t>
      </w:r>
      <w:r>
        <w:rPr>
          <w:rFonts w:eastAsia="仿宋_GB2312" w:cs="Times New Roman"/>
        </w:rPr>
        <w:t>，打造休闲、宜居生活空</w:t>
      </w:r>
      <w:r>
        <w:rPr>
          <w:rFonts w:eastAsia="仿宋_GB2312" w:cs="Times New Roman"/>
        </w:rPr>
        <w:t>间。</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59" w:name="_Toc83886647"/>
      <w:r>
        <w:rPr>
          <w:rFonts w:ascii="Times New Roman" w:eastAsia="楷体_GB2312" w:cs="Times New Roman"/>
          <w:b w:val="0"/>
        </w:rPr>
        <w:t>（三）推进</w:t>
      </w:r>
      <w:r>
        <w:rPr>
          <w:rFonts w:ascii="Times New Roman" w:eastAsia="楷体_GB2312" w:cs="Times New Roman"/>
          <w:b w:val="0"/>
        </w:rPr>
        <w:t>“</w:t>
      </w:r>
      <w:r>
        <w:rPr>
          <w:rFonts w:ascii="Times New Roman" w:eastAsia="楷体_GB2312" w:cs="Times New Roman"/>
          <w:b w:val="0"/>
        </w:rPr>
        <w:t>花城细胞</w:t>
      </w:r>
      <w:r>
        <w:rPr>
          <w:rFonts w:ascii="Times New Roman" w:eastAsia="楷体_GB2312" w:cs="Times New Roman"/>
          <w:b w:val="0"/>
        </w:rPr>
        <w:t>”</w:t>
      </w:r>
      <w:r>
        <w:rPr>
          <w:rFonts w:ascii="Times New Roman" w:eastAsia="楷体_GB2312" w:cs="Times New Roman"/>
          <w:b w:val="0"/>
        </w:rPr>
        <w:t>建设</w:t>
      </w:r>
      <w:bookmarkEnd w:id="59"/>
      <w:r>
        <w:rPr>
          <w:rFonts w:ascii="Times New Roman" w:eastAsia="楷体_GB2312" w:cs="Times New Roman" w:hint="eastAsia"/>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以实现</w:t>
      </w:r>
      <w:r>
        <w:rPr>
          <w:rFonts w:eastAsia="仿宋_GB2312" w:cs="Times New Roman"/>
        </w:rPr>
        <w:t>“</w:t>
      </w:r>
      <w:r>
        <w:rPr>
          <w:rFonts w:eastAsia="仿宋_GB2312" w:cs="Times New Roman"/>
        </w:rPr>
        <w:t>推窗见绿、出门见景</w:t>
      </w:r>
      <w:r>
        <w:rPr>
          <w:rFonts w:eastAsia="仿宋_GB2312" w:cs="Times New Roman"/>
        </w:rPr>
        <w:t>”</w:t>
      </w:r>
      <w:r>
        <w:rPr>
          <w:rFonts w:eastAsia="仿宋_GB2312" w:cs="Times New Roman"/>
        </w:rPr>
        <w:t>为目标，实施交通节点、社区、广场、小区、城市街角增绿工程，修建</w:t>
      </w:r>
      <w:r>
        <w:rPr>
          <w:rFonts w:eastAsia="仿宋_GB2312" w:cs="Times New Roman"/>
        </w:rPr>
        <w:t>“</w:t>
      </w:r>
      <w:r>
        <w:rPr>
          <w:rFonts w:eastAsia="仿宋_GB2312" w:cs="Times New Roman"/>
        </w:rPr>
        <w:t>口袋公园</w:t>
      </w:r>
      <w:r>
        <w:rPr>
          <w:rFonts w:eastAsia="仿宋_GB2312" w:cs="Times New Roman"/>
        </w:rPr>
        <w:t>”</w:t>
      </w:r>
      <w:r>
        <w:rPr>
          <w:rFonts w:eastAsia="仿宋_GB2312" w:cs="Times New Roman"/>
        </w:rPr>
        <w:t>，见缝插绿。</w:t>
      </w:r>
      <w:r>
        <w:rPr>
          <w:rFonts w:eastAsia="仿宋_GB2312" w:cs="Times New Roman"/>
        </w:rPr>
        <w:lastRenderedPageBreak/>
        <w:t>推进开展花街、花道、花园、花海</w:t>
      </w:r>
      <w:r>
        <w:rPr>
          <w:rFonts w:eastAsia="仿宋_GB2312" w:cs="Times New Roman"/>
        </w:rPr>
        <w:t>“</w:t>
      </w:r>
      <w:r>
        <w:rPr>
          <w:rFonts w:eastAsia="仿宋_GB2312" w:cs="Times New Roman"/>
        </w:rPr>
        <w:t>四花</w:t>
      </w:r>
      <w:r>
        <w:rPr>
          <w:rFonts w:eastAsia="仿宋_GB2312" w:cs="Times New Roman"/>
        </w:rPr>
        <w:t>”</w:t>
      </w:r>
      <w:r>
        <w:rPr>
          <w:rFonts w:eastAsia="仿宋_GB2312" w:cs="Times New Roman"/>
        </w:rPr>
        <w:t>景观打造，实施人行天桥、边坡、围墙和建筑屋顶等立体绿化，丰富城市竖向空间绿化层次和色彩，提升城市整体风貌。持续推进</w:t>
      </w:r>
      <w:r>
        <w:rPr>
          <w:rFonts w:eastAsia="仿宋_GB2312" w:cs="Times New Roman"/>
        </w:rPr>
        <w:t>“</w:t>
      </w:r>
      <w:r>
        <w:rPr>
          <w:rFonts w:eastAsia="仿宋_GB2312" w:cs="Times New Roman"/>
        </w:rPr>
        <w:t>花城细胞</w:t>
      </w:r>
      <w:r>
        <w:rPr>
          <w:rFonts w:eastAsia="仿宋_GB2312" w:cs="Times New Roman"/>
        </w:rPr>
        <w:t>”</w:t>
      </w:r>
      <w:r>
        <w:rPr>
          <w:rFonts w:eastAsia="仿宋_GB2312" w:cs="Times New Roman"/>
        </w:rPr>
        <w:t>创建工作，开展花园单位、小区、家庭、农家乐建设，实现全域创建花园社区。</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60" w:name="_Toc83652796"/>
      <w:r>
        <w:rPr>
          <w:rFonts w:ascii="Times New Roman" w:eastAsia="楷体_GB2312" w:cs="Times New Roman"/>
          <w:b w:val="0"/>
        </w:rPr>
        <w:t>（四）提升绿色建筑水平</w:t>
      </w:r>
      <w:bookmarkEnd w:id="60"/>
      <w:r>
        <w:rPr>
          <w:rFonts w:ascii="Times New Roman" w:eastAsia="楷体_GB2312" w:cs="Times New Roman" w:hint="eastAsia"/>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鼓励开展绿色建造，推广装配式建造方式和绿色低碳建材，推动建筑材料循环利用。鼓励大中型公共建筑采用合同能源管理、合同节水管理服务模式，降低建筑运行能耗、水耗，大力推动可再生能源应用，鼓励智能光伏与绿色建筑融合创新发展。结合攀研院等</w:t>
      </w:r>
      <w:r>
        <w:rPr>
          <w:rFonts w:eastAsia="仿宋_GB2312" w:cs="Times New Roman"/>
        </w:rPr>
        <w:t>18</w:t>
      </w:r>
      <w:r>
        <w:rPr>
          <w:rFonts w:eastAsia="仿宋_GB2312" w:cs="Times New Roman"/>
        </w:rPr>
        <w:t>个老旧小区改造工程，推动建筑节能节水改造，提升建筑节能低碳水平。推动绿色建筑高质量规模化发展，使用财政资金的新建公共建筑必须达到二星及以上绿色建筑标准。鼓励建设绿色农房。</w:t>
      </w:r>
    </w:p>
    <w:p w:rsidR="006D2649" w:rsidRDefault="00206E59">
      <w:pPr>
        <w:pStyle w:val="1"/>
        <w:adjustRightInd w:val="0"/>
        <w:snapToGrid w:val="0"/>
        <w:spacing w:beforeLines="0" w:afterLines="0" w:line="353" w:lineRule="auto"/>
        <w:rPr>
          <w:rFonts w:ascii="Times New Roman" w:eastAsia="黑体" w:cs="Times New Roman"/>
        </w:rPr>
      </w:pPr>
      <w:bookmarkStart w:id="61" w:name="_Toc105583612"/>
      <w:r>
        <w:rPr>
          <w:rFonts w:ascii="Times New Roman" w:eastAsia="黑体" w:cs="Times New Roman"/>
        </w:rPr>
        <w:lastRenderedPageBreak/>
        <w:t>二、营造低碳出行环境</w:t>
      </w:r>
      <w:bookmarkEnd w:id="61"/>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62" w:name="_Toc83652785"/>
      <w:r>
        <w:rPr>
          <w:rFonts w:ascii="Times New Roman" w:eastAsia="楷体_GB2312" w:cs="Times New Roman"/>
          <w:b w:val="0"/>
        </w:rPr>
        <w:t>（一）完善城乡交通体系</w:t>
      </w:r>
      <w:bookmarkEnd w:id="62"/>
      <w:r>
        <w:rPr>
          <w:rFonts w:ascii="Times New Roman" w:eastAsia="楷体_GB2312" w:cs="Times New Roman" w:hint="eastAsia"/>
          <w:b w:val="0"/>
        </w:rPr>
        <w:t>。</w:t>
      </w:r>
    </w:p>
    <w:p w:rsidR="006D2649" w:rsidRDefault="00206E59">
      <w:pPr>
        <w:adjustRightInd w:val="0"/>
        <w:snapToGrid w:val="0"/>
        <w:spacing w:line="353" w:lineRule="auto"/>
        <w:ind w:firstLine="640"/>
        <w:rPr>
          <w:rFonts w:eastAsia="仿宋_GB2312" w:cs="Times New Roman"/>
        </w:rPr>
      </w:pPr>
      <w:r>
        <w:rPr>
          <w:rStyle w:val="1Char1"/>
          <w:rFonts w:eastAsia="仿宋_GB2312" w:cs="Times New Roman"/>
        </w:rPr>
        <w:t>加快农村路网建设，</w:t>
      </w:r>
      <w:r>
        <w:rPr>
          <w:rFonts w:eastAsia="仿宋_GB2312" w:cs="Times New Roman"/>
        </w:rPr>
        <w:t>实施村道提档升级工程。有序推进阿署达村环线</w:t>
      </w:r>
      <w:r>
        <w:rPr>
          <w:rFonts w:eastAsia="仿宋_GB2312" w:cs="Times New Roman"/>
        </w:rPr>
        <w:t>“</w:t>
      </w:r>
      <w:r>
        <w:rPr>
          <w:rFonts w:eastAsia="仿宋_GB2312" w:cs="Times New Roman"/>
        </w:rPr>
        <w:t>四好农村路</w:t>
      </w:r>
      <w:r>
        <w:rPr>
          <w:rFonts w:eastAsia="仿宋_GB2312" w:cs="Times New Roman"/>
        </w:rPr>
        <w:t>”</w:t>
      </w:r>
      <w:r>
        <w:rPr>
          <w:rFonts w:eastAsia="仿宋_GB2312" w:cs="Times New Roman"/>
        </w:rPr>
        <w:t>示范项目建设，实现村镇路网与城市路网有效衔接。优化城市路网布局，围绕</w:t>
      </w:r>
      <w:r>
        <w:rPr>
          <w:rFonts w:eastAsia="仿宋_GB2312" w:cs="Times New Roman"/>
        </w:rPr>
        <w:t>“</w:t>
      </w:r>
      <w:r>
        <w:rPr>
          <w:rFonts w:eastAsia="仿宋_GB2312" w:cs="Times New Roman"/>
        </w:rPr>
        <w:t>三横三纵</w:t>
      </w:r>
      <w:r>
        <w:rPr>
          <w:rFonts w:eastAsia="仿宋_GB2312" w:cs="Times New Roman"/>
        </w:rPr>
        <w:t>”</w:t>
      </w:r>
      <w:r>
        <w:rPr>
          <w:rFonts w:eastAsia="仿宋_GB2312" w:cs="Times New Roman"/>
        </w:rPr>
        <w:t>交通路网布局，推进城区交通主干线建设和快速路等城市支干路网建设，深化城市道路</w:t>
      </w:r>
      <w:r>
        <w:rPr>
          <w:rFonts w:eastAsia="仿宋_GB2312" w:cs="Times New Roman"/>
        </w:rPr>
        <w:t>“</w:t>
      </w:r>
      <w:r>
        <w:rPr>
          <w:rFonts w:eastAsia="仿宋_GB2312" w:cs="Times New Roman"/>
        </w:rPr>
        <w:t>微循环</w:t>
      </w:r>
      <w:r>
        <w:rPr>
          <w:rFonts w:eastAsia="仿宋_GB2312" w:cs="Times New Roman"/>
        </w:rPr>
        <w:t>”</w:t>
      </w:r>
      <w:r>
        <w:rPr>
          <w:rFonts w:eastAsia="仿宋_GB2312" w:cs="Times New Roman"/>
        </w:rPr>
        <w:t>，提升交通系统智能化水平。推进公交车专用道划分，增设村村公交路线，完善公交线网格局，提升公共交通出行分担率，倡导绿色出行。</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（二）加强新能源汽车推广。</w:t>
      </w:r>
    </w:p>
    <w:p w:rsidR="006D2649" w:rsidRDefault="00206E59">
      <w:pPr>
        <w:adjustRightInd w:val="0"/>
        <w:snapToGrid w:val="0"/>
        <w:spacing w:line="353" w:lineRule="auto"/>
        <w:ind w:firstLine="640"/>
        <w:rPr>
          <w:rFonts w:eastAsia="仿宋_GB2312" w:cs="Times New Roman"/>
        </w:rPr>
      </w:pPr>
      <w:r>
        <w:rPr>
          <w:rFonts w:eastAsia="仿宋_GB2312" w:cs="Times New Roman"/>
        </w:rPr>
        <w:t>落实新能源汽车财政补贴政策及</w:t>
      </w:r>
      <w:r>
        <w:rPr>
          <w:rFonts w:eastAsia="仿宋_GB2312" w:cs="Times New Roman"/>
          <w:color w:val="333333"/>
          <w:shd w:val="clear" w:color="auto" w:fill="FFFFFF"/>
        </w:rPr>
        <w:t>停车收费减免</w:t>
      </w:r>
      <w:r>
        <w:rPr>
          <w:rFonts w:eastAsia="仿宋_GB2312" w:cs="Times New Roman"/>
        </w:rPr>
        <w:t>等支持政策，推进机关公务、环卫、城市物流配送、出租、私家等领域新能源汽车应用，推广适应东区气候及地形的新能源公交车。利用好中央财政基础设施奖补政策，吸引社会资本投入，完善新能源充电、换电设施建设</w:t>
      </w:r>
      <w:r>
        <w:rPr>
          <w:rFonts w:eastAsia="仿宋_GB2312" w:cs="Times New Roman" w:hint="eastAsia"/>
        </w:rPr>
        <w:t>，</w:t>
      </w:r>
      <w:r>
        <w:rPr>
          <w:rFonts w:eastAsia="仿宋_GB2312" w:cs="Times New Roman"/>
        </w:rPr>
        <w:t>支持既有停车场充电设施改造。</w:t>
      </w:r>
    </w:p>
    <w:p w:rsidR="006D2649" w:rsidRDefault="00206E59">
      <w:pPr>
        <w:pStyle w:val="1"/>
        <w:adjustRightInd w:val="0"/>
        <w:snapToGrid w:val="0"/>
        <w:spacing w:beforeLines="0" w:afterLines="0" w:line="353" w:lineRule="auto"/>
        <w:rPr>
          <w:rFonts w:ascii="Times New Roman" w:eastAsia="黑体" w:cs="Times New Roman"/>
        </w:rPr>
      </w:pPr>
      <w:bookmarkStart w:id="63" w:name="_Toc83886648"/>
      <w:bookmarkStart w:id="64" w:name="_Toc83652794"/>
      <w:bookmarkStart w:id="65" w:name="_Toc105583613"/>
      <w:r>
        <w:rPr>
          <w:rFonts w:ascii="Times New Roman" w:eastAsia="黑体" w:cs="Times New Roman"/>
        </w:rPr>
        <w:lastRenderedPageBreak/>
        <w:t>三、培育低碳生活</w:t>
      </w:r>
      <w:bookmarkEnd w:id="63"/>
      <w:bookmarkEnd w:id="64"/>
      <w:r>
        <w:rPr>
          <w:rFonts w:ascii="Times New Roman" w:eastAsia="黑体" w:cs="Times New Roman"/>
        </w:rPr>
        <w:t>方式</w:t>
      </w:r>
      <w:bookmarkEnd w:id="65"/>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66" w:name="_Toc83652797"/>
      <w:r>
        <w:rPr>
          <w:rFonts w:ascii="Times New Roman" w:eastAsia="楷体_GB2312" w:cs="Times New Roman"/>
          <w:b w:val="0"/>
        </w:rPr>
        <w:t>（一）促进绿色产品消费</w:t>
      </w:r>
      <w:bookmarkEnd w:id="66"/>
      <w:r>
        <w:rPr>
          <w:rFonts w:ascii="Times New Roman" w:eastAsia="楷体_GB2312" w:cs="Times New Roman"/>
          <w:b w:val="0"/>
        </w:rPr>
        <w:t>。</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全面落实国家绿色产品采购政策，完善政府绿色采购目录、采购限额制定、预算编制审批等办法，优先购买环境标志产品认证机构认证的产品。根据环境标志产品品目清单、节能产品品目清单及节能环保等因素，动态调整并逐步扩大绿色清单所涵盖的产品种类和范围。引</w:t>
      </w:r>
      <w:r>
        <w:rPr>
          <w:rFonts w:eastAsia="仿宋_GB2312" w:cs="Times New Roman"/>
        </w:rPr>
        <w:t>导企业和居民采购绿色产品，严厉打击虚标绿色产品行为。加大绿色电力宣传力度，推广绿色电力消费。</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（二）践行绿色生活方式。</w:t>
      </w:r>
    </w:p>
    <w:p w:rsidR="006D2649" w:rsidRDefault="00206E59">
      <w:pPr>
        <w:pStyle w:val="12"/>
        <w:adjustRightInd w:val="0"/>
        <w:snapToGrid w:val="0"/>
        <w:spacing w:line="353" w:lineRule="auto"/>
        <w:ind w:firstLine="640"/>
        <w:rPr>
          <w:rFonts w:eastAsia="仿宋_GB2312" w:cs="Times New Roman"/>
        </w:rPr>
        <w:sectPr w:rsidR="006D2649">
          <w:pgSz w:w="11910" w:h="16840"/>
          <w:pgMar w:top="2098" w:right="1474" w:bottom="1985" w:left="1588" w:header="877" w:footer="977" w:gutter="0"/>
          <w:cols w:space="720"/>
          <w:docGrid w:linePitch="435"/>
        </w:sectPr>
      </w:pPr>
      <w:r>
        <w:rPr>
          <w:rFonts w:eastAsia="仿宋_GB2312" w:cs="Times New Roman"/>
        </w:rPr>
        <w:t>增强全民节约意识、环保意识、生态意识，倡导使用环保再生产品，自觉践行垃圾分类和光盘行动，鼓励餐饮行业减少提供一次性餐具和洗漱用品等，提倡绿色饮食，倡导绿色居住。落实快递业、共享经济等新业态环保行为规范，限制商品过度包装。倡导简约适度、绿色低碳的消费方式，反对奢侈浪费和不合理消费。开展绿色家庭、绿色社区、绿色商场、绿色餐馆等创建行动。</w:t>
      </w:r>
    </w:p>
    <w:p w:rsidR="006D2649" w:rsidRDefault="00206E59">
      <w:pPr>
        <w:pStyle w:val="aff9"/>
        <w:snapToGrid w:val="0"/>
        <w:spacing w:before="24" w:after="24" w:line="353" w:lineRule="auto"/>
        <w:rPr>
          <w:rFonts w:ascii="Times New Roman" w:eastAsia="方正小标宋简体" w:hAnsi="Times New Roman"/>
        </w:rPr>
      </w:pPr>
      <w:bookmarkStart w:id="67" w:name="_Toc105583614"/>
      <w:r>
        <w:rPr>
          <w:rFonts w:ascii="Times New Roman" w:eastAsia="方正小标宋简体" w:hAnsi="Times New Roman"/>
        </w:rPr>
        <w:lastRenderedPageBreak/>
        <w:t>第七章　坚持宣传教</w:t>
      </w:r>
      <w:r>
        <w:rPr>
          <w:rFonts w:ascii="Times New Roman" w:eastAsia="方正小标宋简体" w:hAnsi="Times New Roman"/>
        </w:rPr>
        <w:t>育　培育生态文化</w:t>
      </w:r>
      <w:bookmarkEnd w:id="67"/>
    </w:p>
    <w:p w:rsidR="006D2649" w:rsidRDefault="00206E59">
      <w:pPr>
        <w:pStyle w:val="1"/>
        <w:adjustRightInd w:val="0"/>
        <w:snapToGrid w:val="0"/>
        <w:spacing w:beforeLines="0" w:afterLines="0" w:line="353" w:lineRule="auto"/>
        <w:rPr>
          <w:rFonts w:ascii="Times New Roman" w:eastAsia="黑体" w:cs="Times New Roman"/>
        </w:rPr>
      </w:pPr>
      <w:bookmarkStart w:id="68" w:name="_Toc105583615"/>
      <w:bookmarkStart w:id="69" w:name="_Toc83886650"/>
      <w:r>
        <w:rPr>
          <w:rFonts w:ascii="Times New Roman" w:eastAsia="黑体" w:cs="Times New Roman"/>
        </w:rPr>
        <w:t>一、推进生态文化发展</w:t>
      </w:r>
      <w:bookmarkEnd w:id="68"/>
      <w:bookmarkEnd w:id="69"/>
    </w:p>
    <w:p w:rsidR="006D2649" w:rsidRDefault="00206E59">
      <w:pPr>
        <w:adjustRightInd w:val="0"/>
        <w:snapToGrid w:val="0"/>
        <w:spacing w:line="353" w:lineRule="auto"/>
        <w:ind w:firstLine="640"/>
        <w:rPr>
          <w:rFonts w:eastAsia="仿宋_GB2312" w:cs="Times New Roman"/>
        </w:rPr>
      </w:pPr>
      <w:r>
        <w:rPr>
          <w:rFonts w:eastAsia="仿宋_GB2312" w:cs="Times New Roman"/>
        </w:rPr>
        <w:t>将</w:t>
      </w:r>
      <w:r>
        <w:rPr>
          <w:rFonts w:eastAsia="仿宋_GB2312" w:cs="Times New Roman"/>
        </w:rPr>
        <w:t>“</w:t>
      </w:r>
      <w:r>
        <w:rPr>
          <w:rFonts w:eastAsia="仿宋_GB2312" w:cs="Times New Roman"/>
        </w:rPr>
        <w:t>艰苦创业、团结协作、无私奉献、勇于创新</w:t>
      </w:r>
      <w:r>
        <w:rPr>
          <w:rFonts w:eastAsia="仿宋_GB2312" w:cs="Times New Roman"/>
        </w:rPr>
        <w:t>”</w:t>
      </w:r>
      <w:r>
        <w:rPr>
          <w:rFonts w:eastAsia="仿宋_GB2312" w:cs="Times New Roman"/>
        </w:rPr>
        <w:t>的三线精神融入东区生态文明建设各方面，厚植东区生态文明建设精神土壤，形成新时代东区特色生态文化。大力弘扬三线建设精神，深入打好污染防治攻坚战，攻克生态文明建设难关，坚定全区建设美丽东区的理想信念。大力弘扬团结协作精神，加强生态文明建设部门联动、加强政企联合、加强党群联结，牢固树立一盘棋思想，汇聚全区力量形成推动东区生态文明建设的强大合力。大力弘扬无私奉献精神，全面落实上级部门关于生态文明建设的方针政策，无畏艰辛，争创全市先锋</w:t>
      </w:r>
      <w:r>
        <w:rPr>
          <w:rFonts w:eastAsia="仿宋_GB2312" w:cs="Times New Roman"/>
        </w:rPr>
        <w:t>示范。大力弘扬勇于创新精神，积极推进传统产业生态变革、新兴产业生态发展、营造创新生态环境，增加生态产业发展能力和竞争力。</w:t>
      </w:r>
    </w:p>
    <w:p w:rsidR="006D2649" w:rsidRDefault="00206E59">
      <w:pPr>
        <w:pStyle w:val="1"/>
        <w:adjustRightInd w:val="0"/>
        <w:snapToGrid w:val="0"/>
        <w:spacing w:beforeLines="0" w:afterLines="0" w:line="353" w:lineRule="auto"/>
        <w:rPr>
          <w:rFonts w:ascii="Times New Roman" w:eastAsia="黑体" w:cs="Times New Roman"/>
        </w:rPr>
      </w:pPr>
      <w:bookmarkStart w:id="70" w:name="_Toc105583616"/>
      <w:bookmarkStart w:id="71" w:name="_Toc83652803"/>
      <w:bookmarkStart w:id="72" w:name="_Toc83886651"/>
      <w:r>
        <w:rPr>
          <w:rFonts w:ascii="Times New Roman" w:eastAsia="黑体" w:cs="Times New Roman"/>
        </w:rPr>
        <w:t>二、加强生态文明宣传教育</w:t>
      </w:r>
      <w:bookmarkEnd w:id="70"/>
      <w:bookmarkEnd w:id="71"/>
      <w:bookmarkEnd w:id="72"/>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73" w:name="_Toc83652804"/>
      <w:r>
        <w:rPr>
          <w:rFonts w:ascii="Times New Roman" w:eastAsia="楷体_GB2312" w:cs="Times New Roman"/>
          <w:b w:val="0"/>
        </w:rPr>
        <w:t>（一）开展党政机关生态文明培训</w:t>
      </w:r>
      <w:bookmarkEnd w:id="73"/>
      <w:r>
        <w:rPr>
          <w:rFonts w:ascii="Times New Roman" w:eastAsia="楷体_GB2312" w:cs="Times New Roman"/>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将习近平生态文明思想、生态文明理论等知识学习纳入党校</w:t>
      </w:r>
      <w:r>
        <w:rPr>
          <w:rFonts w:eastAsia="仿宋_GB2312" w:cs="Times New Roman"/>
        </w:rPr>
        <w:lastRenderedPageBreak/>
        <w:t>和新进公务人员任职培训中。定期开设东区党政领导干部生态文明建设专题培训班，结合当前东区生态环境保护重点工作，邀请有关领域专家开设专题课程，深入学习贯彻党中央关于生态文明建设的方针政策，形成东区生态文明建设工作的推动力。每年至少组织一次领导干部到生态文明建设先进地区调研学习、交流</w:t>
      </w:r>
      <w:r>
        <w:rPr>
          <w:rFonts w:eastAsia="仿宋_GB2312" w:cs="Times New Roman"/>
        </w:rPr>
        <w:t>经验，提升生态文明建设工作水平。</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74" w:name="_Toc83652805"/>
      <w:r>
        <w:rPr>
          <w:rFonts w:ascii="Times New Roman" w:eastAsia="楷体_GB2312" w:cs="Times New Roman"/>
          <w:b w:val="0"/>
        </w:rPr>
        <w:t>（二）开展校园生态文明</w:t>
      </w:r>
      <w:bookmarkEnd w:id="74"/>
      <w:r>
        <w:rPr>
          <w:rFonts w:ascii="Times New Roman" w:eastAsia="楷体_GB2312" w:cs="Times New Roman"/>
          <w:b w:val="0"/>
        </w:rPr>
        <w:t>宣传。</w:t>
      </w:r>
    </w:p>
    <w:p w:rsidR="006D2649" w:rsidRDefault="00206E59">
      <w:pPr>
        <w:adjustRightInd w:val="0"/>
        <w:snapToGrid w:val="0"/>
        <w:spacing w:line="353" w:lineRule="auto"/>
        <w:ind w:firstLine="640"/>
        <w:rPr>
          <w:rFonts w:eastAsia="仿宋_GB2312" w:cs="Times New Roman"/>
        </w:rPr>
      </w:pPr>
      <w:r>
        <w:rPr>
          <w:rFonts w:eastAsia="仿宋_GB2312" w:cs="Times New Roman"/>
        </w:rPr>
        <w:t>加强环境保护和生态文明宣传，通过横幅、标语、黑板报、校园张贴栏等途径，营造浓厚宣传氛围。以生态文明教育专题讲座、主题班会、环保主题活动等形式，传播绿色知识和行为规范，加强生态环境保护宣传教育，提高师生生态文明修养。</w:t>
      </w:r>
      <w:bookmarkStart w:id="75" w:name="_Toc83652806"/>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（三）加强企业生态文明培训</w:t>
      </w:r>
      <w:bookmarkEnd w:id="75"/>
      <w:r>
        <w:rPr>
          <w:rFonts w:ascii="Times New Roman" w:eastAsia="楷体_GB2312" w:cs="Times New Roman"/>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对重点监管企业负责人每年至少开展一次生态文明主题宣讲，重点培训绿色环保和风险防控技术，提高企业生态意识、责任意识。鼓励企业开展生态文明建设活动，设立高效生产能手、</w:t>
      </w:r>
      <w:r>
        <w:rPr>
          <w:rFonts w:eastAsia="仿宋_GB2312" w:cs="Times New Roman"/>
        </w:rPr>
        <w:lastRenderedPageBreak/>
        <w:t>节约生产班组等激励，提高资源能源利用效率。</w:t>
      </w:r>
      <w:bookmarkStart w:id="76" w:name="_Toc83652807"/>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（四）加强公众生态文明</w:t>
      </w:r>
      <w:bookmarkEnd w:id="76"/>
      <w:r>
        <w:rPr>
          <w:rFonts w:ascii="Times New Roman" w:eastAsia="楷体_GB2312" w:cs="Times New Roman"/>
          <w:b w:val="0"/>
        </w:rPr>
        <w:t>参与。</w:t>
      </w:r>
    </w:p>
    <w:p w:rsidR="006D2649" w:rsidRDefault="00206E59">
      <w:pPr>
        <w:adjustRightInd w:val="0"/>
        <w:snapToGrid w:val="0"/>
        <w:spacing w:line="353" w:lineRule="auto"/>
        <w:ind w:firstLine="640"/>
        <w:rPr>
          <w:rFonts w:eastAsia="仿宋_GB2312" w:cs="Times New Roman"/>
        </w:rPr>
      </w:pPr>
      <w:r>
        <w:rPr>
          <w:rFonts w:eastAsia="仿宋_GB2312" w:cs="Times New Roman"/>
        </w:rPr>
        <w:t>在东区政府门户网站设立生态文明建设专栏，定期发布生态文明建设的主要成果、重要计划、环境问题整改情况、环保设施建设推进情况等信息。建立东区生态文明微信公众号并加强宣传运营，及时推送东区生态环境质量现状、生态保护专项行动、生态环境治理典型案例等信息，并设置学习、问答积分和兑换等子</w:t>
      </w:r>
      <w:r>
        <w:rPr>
          <w:rFonts w:eastAsia="仿宋_GB2312" w:cs="Times New Roman"/>
        </w:rPr>
        <w:t>栏目，吸引公众主动学习，提升公民环境保护意识和生态文明素养。</w:t>
      </w:r>
    </w:p>
    <w:p w:rsidR="006D2649" w:rsidRDefault="00206E59">
      <w:pPr>
        <w:pStyle w:val="1"/>
        <w:adjustRightInd w:val="0"/>
        <w:snapToGrid w:val="0"/>
        <w:spacing w:beforeLines="0" w:afterLines="0" w:line="353" w:lineRule="auto"/>
        <w:rPr>
          <w:rFonts w:ascii="Times New Roman" w:eastAsia="黑体" w:cs="Times New Roman"/>
        </w:rPr>
      </w:pPr>
      <w:bookmarkStart w:id="77" w:name="_Toc83652808"/>
      <w:bookmarkStart w:id="78" w:name="_Toc83886652"/>
      <w:bookmarkStart w:id="79" w:name="_Toc105583617"/>
      <w:r>
        <w:rPr>
          <w:rFonts w:ascii="Times New Roman" w:eastAsia="黑体" w:cs="Times New Roman"/>
        </w:rPr>
        <w:t>三、营造生态文化氛围</w:t>
      </w:r>
      <w:bookmarkEnd w:id="77"/>
      <w:bookmarkEnd w:id="78"/>
      <w:bookmarkEnd w:id="79"/>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80" w:name="_Toc83652809"/>
      <w:r>
        <w:rPr>
          <w:rFonts w:ascii="Times New Roman" w:eastAsia="楷体_GB2312" w:cs="Times New Roman"/>
          <w:b w:val="0"/>
        </w:rPr>
        <w:t>（一）鼓励企业开展环保公益活动</w:t>
      </w:r>
      <w:bookmarkEnd w:id="80"/>
      <w:r>
        <w:rPr>
          <w:rFonts w:ascii="Times New Roman" w:eastAsia="楷体_GB2312" w:cs="Times New Roman"/>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鼓励攀钢集团等大型企业牵头积极赞助、参与环保公益活动，建立企业生态环境保护志愿者队伍，形成政府引导、企业参与的环保公益活动模式。</w:t>
      </w:r>
      <w:r>
        <w:rPr>
          <w:rFonts w:eastAsia="仿宋_GB2312" w:cs="Times New Roman" w:hint="eastAsia"/>
        </w:rPr>
        <w:t>配合</w:t>
      </w:r>
      <w:r>
        <w:rPr>
          <w:rFonts w:eastAsia="仿宋_GB2312" w:cs="Times New Roman"/>
        </w:rPr>
        <w:t>开展年度优秀环保公益企业表彰，激发企业参与环保公益活动积极性。</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bookmarkStart w:id="81" w:name="_Toc83652810"/>
      <w:r>
        <w:rPr>
          <w:rFonts w:ascii="Times New Roman" w:eastAsia="楷体_GB2312" w:cs="Times New Roman"/>
          <w:b w:val="0"/>
        </w:rPr>
        <w:lastRenderedPageBreak/>
        <w:t>（二）营造社会环保氛围</w:t>
      </w:r>
      <w:bookmarkEnd w:id="81"/>
      <w:r>
        <w:rPr>
          <w:rFonts w:ascii="Times New Roman" w:eastAsia="楷体_GB2312" w:cs="Times New Roman"/>
          <w:b w:val="0"/>
        </w:rPr>
        <w:t>。</w:t>
      </w:r>
    </w:p>
    <w:p w:rsidR="006D2649" w:rsidRDefault="00206E59">
      <w:pPr>
        <w:adjustRightInd w:val="0"/>
        <w:snapToGrid w:val="0"/>
        <w:spacing w:line="353" w:lineRule="auto"/>
        <w:ind w:firstLine="640"/>
        <w:rPr>
          <w:rFonts w:eastAsia="仿宋_GB2312" w:cs="Times New Roman"/>
        </w:rPr>
      </w:pPr>
      <w:r>
        <w:rPr>
          <w:rFonts w:eastAsia="仿宋_GB2312" w:cs="Times New Roman"/>
        </w:rPr>
        <w:t>鼓励中小学校组织学生开展亲近自然、了解自然及保护自然的实践教育主题活动，加强学生环保意识。区司法局、</w:t>
      </w:r>
      <w:r>
        <w:rPr>
          <w:rFonts w:eastAsia="仿宋_GB2312" w:cs="Times New Roman" w:hint="eastAsia"/>
        </w:rPr>
        <w:t>区</w:t>
      </w:r>
      <w:r>
        <w:rPr>
          <w:rFonts w:eastAsia="仿宋_GB2312" w:cs="Times New Roman"/>
        </w:rPr>
        <w:t>信访局和</w:t>
      </w:r>
      <w:r>
        <w:rPr>
          <w:rFonts w:eastAsia="仿宋_GB2312" w:cs="Times New Roman" w:hint="eastAsia"/>
        </w:rPr>
        <w:t>东区</w:t>
      </w:r>
      <w:r>
        <w:rPr>
          <w:rFonts w:eastAsia="仿宋_GB2312" w:cs="Times New Roman"/>
        </w:rPr>
        <w:t>生态环境局联合设立环保集中宣传小分队，不定期深入社区，详细</w:t>
      </w:r>
      <w:r>
        <w:rPr>
          <w:rFonts w:eastAsia="仿宋_GB2312" w:cs="Times New Roman"/>
        </w:rPr>
        <w:t>解答与市民息息相关的环保法规、环境污染举报途径、环境保护参与渠道、环保信访热点等问题，提高群众环境保护法律意识和生态环境建设的参与积极性，营造全社会参与绿色发展的良好氛围。</w:t>
      </w:r>
    </w:p>
    <w:p w:rsidR="006D2649" w:rsidRDefault="006D2649">
      <w:pPr>
        <w:adjustRightInd w:val="0"/>
        <w:snapToGrid w:val="0"/>
        <w:spacing w:line="353" w:lineRule="auto"/>
        <w:ind w:firstLineChars="0" w:firstLine="0"/>
        <w:rPr>
          <w:rFonts w:cs="Times New Roman"/>
        </w:rPr>
        <w:sectPr w:rsidR="006D2649">
          <w:pgSz w:w="11910" w:h="16840"/>
          <w:pgMar w:top="2098" w:right="1474" w:bottom="1985" w:left="1588" w:header="877" w:footer="977" w:gutter="0"/>
          <w:cols w:space="720"/>
          <w:docGrid w:linePitch="435"/>
        </w:sectPr>
      </w:pPr>
    </w:p>
    <w:p w:rsidR="006D2649" w:rsidRDefault="00206E59">
      <w:pPr>
        <w:pStyle w:val="aff9"/>
        <w:snapToGrid w:val="0"/>
        <w:spacing w:before="24" w:after="24" w:line="353" w:lineRule="auto"/>
        <w:rPr>
          <w:rFonts w:ascii="Times New Roman" w:eastAsia="方正小标宋简体" w:hAnsi="Times New Roman"/>
        </w:rPr>
      </w:pPr>
      <w:bookmarkStart w:id="82" w:name="_Toc105583618"/>
      <w:r>
        <w:rPr>
          <w:rFonts w:ascii="Times New Roman" w:eastAsia="方正小标宋简体" w:hAnsi="Times New Roman"/>
        </w:rPr>
        <w:lastRenderedPageBreak/>
        <w:t>第八章　坚持体制创新完善生态制度</w:t>
      </w:r>
      <w:bookmarkEnd w:id="82"/>
    </w:p>
    <w:p w:rsidR="006D2649" w:rsidRDefault="00206E59">
      <w:pPr>
        <w:pStyle w:val="1"/>
        <w:adjustRightInd w:val="0"/>
        <w:snapToGrid w:val="0"/>
        <w:spacing w:beforeLines="0" w:afterLines="0" w:line="353" w:lineRule="auto"/>
        <w:rPr>
          <w:rFonts w:ascii="Times New Roman" w:eastAsia="黑体" w:cs="Times New Roman"/>
        </w:rPr>
      </w:pPr>
      <w:bookmarkStart w:id="83" w:name="_Toc105583619"/>
      <w:r>
        <w:rPr>
          <w:rFonts w:ascii="Times New Roman" w:eastAsia="黑体" w:cs="Times New Roman"/>
        </w:rPr>
        <w:t>一、健全源头保护制度</w:t>
      </w:r>
      <w:bookmarkEnd w:id="83"/>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（一）深化生态文明体制改革。</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以生态文明建设为契机，构建跨部门跨行业的协调机制，建立生态文明建设的综合决策机制和部门信息共享及联动机制。组建</w:t>
      </w:r>
      <w:r>
        <w:rPr>
          <w:rFonts w:eastAsia="仿宋_GB2312" w:cs="Times New Roman"/>
        </w:rPr>
        <w:t>“</w:t>
      </w:r>
      <w:r>
        <w:rPr>
          <w:rFonts w:eastAsia="仿宋_GB2312" w:cs="Times New Roman"/>
        </w:rPr>
        <w:t>东区生态文明专家咨询顾问委员会</w:t>
      </w:r>
      <w:r>
        <w:rPr>
          <w:rFonts w:eastAsia="仿宋_GB2312" w:cs="Times New Roman"/>
        </w:rPr>
        <w:t>”</w:t>
      </w:r>
      <w:r>
        <w:rPr>
          <w:rFonts w:eastAsia="仿宋_GB2312" w:cs="Times New Roman"/>
        </w:rPr>
        <w:t>，针对东区生态文明建设重大难点、热点问题，开展调查和研究，建立生态文明重大决策、重大方针政策、重要改革方案、重要规章及重要文件咨询与评估制度。</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（二）强化生态环境分区管控。</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深入落实主体功能区战略，强化</w:t>
      </w:r>
      <w:r>
        <w:rPr>
          <w:rFonts w:eastAsia="仿宋_GB2312" w:cs="Times New Roman"/>
        </w:rPr>
        <w:t>“</w:t>
      </w:r>
      <w:r>
        <w:rPr>
          <w:rFonts w:eastAsia="仿宋_GB2312" w:cs="Times New Roman"/>
        </w:rPr>
        <w:t>三线一单</w:t>
      </w:r>
      <w:r>
        <w:rPr>
          <w:rFonts w:eastAsia="仿宋_GB2312" w:cs="Times New Roman"/>
        </w:rPr>
        <w:t>”</w:t>
      </w:r>
      <w:r>
        <w:rPr>
          <w:rFonts w:eastAsia="仿宋_GB2312" w:cs="Times New Roman"/>
        </w:rPr>
        <w:t>生态环境分区管控体系。加强</w:t>
      </w:r>
      <w:r>
        <w:rPr>
          <w:rFonts w:eastAsia="仿宋_GB2312" w:cs="Times New Roman"/>
        </w:rPr>
        <w:t>“</w:t>
      </w:r>
      <w:r>
        <w:rPr>
          <w:rFonts w:eastAsia="仿宋_GB2312" w:cs="Times New Roman"/>
        </w:rPr>
        <w:t>三线一单</w:t>
      </w:r>
      <w:r>
        <w:rPr>
          <w:rFonts w:eastAsia="仿宋_GB2312" w:cs="Times New Roman"/>
        </w:rPr>
        <w:t>”</w:t>
      </w:r>
      <w:r>
        <w:rPr>
          <w:rFonts w:eastAsia="仿宋_GB2312" w:cs="Times New Roman"/>
        </w:rPr>
        <w:t>在政策制定、环境准入、园区管理、执法监管等方面应用，将</w:t>
      </w:r>
      <w:r>
        <w:rPr>
          <w:rFonts w:eastAsia="仿宋_GB2312" w:cs="Times New Roman"/>
        </w:rPr>
        <w:t>“</w:t>
      </w:r>
      <w:r>
        <w:rPr>
          <w:rFonts w:eastAsia="仿宋_GB2312" w:cs="Times New Roman"/>
        </w:rPr>
        <w:t>三线一单</w:t>
      </w:r>
      <w:r>
        <w:rPr>
          <w:rFonts w:eastAsia="仿宋_GB2312" w:cs="Times New Roman"/>
        </w:rPr>
        <w:t>”</w:t>
      </w:r>
      <w:r>
        <w:rPr>
          <w:rFonts w:eastAsia="仿宋_GB2312" w:cs="Times New Roman"/>
        </w:rPr>
        <w:t>作为区域资源开发、布局优化、结构调整、城镇建设、重</w:t>
      </w:r>
      <w:r>
        <w:rPr>
          <w:rFonts w:eastAsia="仿宋_GB2312" w:cs="Times New Roman"/>
        </w:rPr>
        <w:t>大项目选址和审批的重要依据。强化国土空间规划和用途管控，统筹安排城市建设、产业发展、生态涵</w:t>
      </w:r>
      <w:r>
        <w:rPr>
          <w:rFonts w:eastAsia="仿宋_GB2312" w:cs="Times New Roman"/>
        </w:rPr>
        <w:lastRenderedPageBreak/>
        <w:t>养、基础设施和公共服务，减少人类活动对自然生态空间的占用。</w:t>
      </w:r>
    </w:p>
    <w:p w:rsidR="006D2649" w:rsidRDefault="00206E59">
      <w:pPr>
        <w:pStyle w:val="19"/>
        <w:adjustRightInd w:val="0"/>
        <w:snapToGrid w:val="0"/>
        <w:spacing w:beforeLines="0" w:afterLines="0" w:line="353" w:lineRule="auto"/>
        <w:ind w:firstLine="640"/>
        <w:rPr>
          <w:rFonts w:ascii="Times New Roman" w:cs="Times New Roman"/>
        </w:rPr>
      </w:pPr>
      <w:r>
        <w:rPr>
          <w:rFonts w:ascii="Times New Roman" w:eastAsia="楷体_GB2312" w:cs="Times New Roman"/>
          <w:b w:val="0"/>
        </w:rPr>
        <w:t>（三）落实环评审批和排污许可制度。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构建规划环评和项目环评全链条无缝对接预防体系，加快</w:t>
      </w:r>
      <w:r>
        <w:rPr>
          <w:rFonts w:eastAsia="仿宋_GB2312" w:cs="Times New Roman"/>
        </w:rPr>
        <w:t>“</w:t>
      </w:r>
      <w:r>
        <w:rPr>
          <w:rFonts w:eastAsia="仿宋_GB2312" w:cs="Times New Roman"/>
        </w:rPr>
        <w:t>放管服</w:t>
      </w:r>
      <w:r>
        <w:rPr>
          <w:rFonts w:eastAsia="仿宋_GB2312" w:cs="Times New Roman"/>
        </w:rPr>
        <w:t>”</w:t>
      </w:r>
      <w:r>
        <w:rPr>
          <w:rFonts w:eastAsia="仿宋_GB2312" w:cs="Times New Roman"/>
        </w:rPr>
        <w:t>改革，推进环评审批承诺制改革、降低企业审批资金成本。探索开展小微企业同类项目环评打捆审批管理改革。全面落实以排污许可为核心的固定污染源环境管理制度，推动总量控制、生态环境统计、生态环境监测、生态环境执法相互衔接，实现重点行业环境影响评价、排污许可、监管执法全闭环管理</w:t>
      </w:r>
      <w:r>
        <w:rPr>
          <w:rFonts w:eastAsia="仿宋_GB2312" w:cs="Times New Roman"/>
        </w:rPr>
        <w:t>。持续做好排污许可证换证或登记延续动态更新，巩固提高排污许可证及执行报告填报质量。</w:t>
      </w:r>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（四）完善自然资源保护制度。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完善森林与耕地资源保护管理制度。</w:t>
      </w:r>
      <w:r>
        <w:rPr>
          <w:rFonts w:eastAsia="仿宋_GB2312" w:cs="Times New Roman" w:hint="eastAsia"/>
        </w:rPr>
        <w:t>全面执行</w:t>
      </w:r>
      <w:r>
        <w:rPr>
          <w:rFonts w:eastAsia="仿宋_GB2312" w:cs="Times New Roman"/>
        </w:rPr>
        <w:t>林长制，落实森林资源保护发展目标责任制，将森林覆盖率、森林蓄积量等作为重要指标，因地制宜确定目标任务。严格执行土地用途管制制度、工业用地出让制度，坚决制止耕地</w:t>
      </w:r>
      <w:r>
        <w:rPr>
          <w:rFonts w:eastAsia="仿宋_GB2312" w:cs="Times New Roman"/>
        </w:rPr>
        <w:t>“</w:t>
      </w:r>
      <w:r>
        <w:rPr>
          <w:rFonts w:eastAsia="仿宋_GB2312" w:cs="Times New Roman"/>
        </w:rPr>
        <w:t>非农化</w:t>
      </w:r>
      <w:r>
        <w:rPr>
          <w:rFonts w:eastAsia="仿宋_GB2312" w:cs="Times New Roman"/>
        </w:rPr>
        <w:t>”</w:t>
      </w:r>
      <w:r>
        <w:rPr>
          <w:rFonts w:eastAsia="仿宋_GB2312" w:cs="Times New Roman"/>
        </w:rPr>
        <w:t>行为，健全耕地</w:t>
      </w:r>
      <w:r>
        <w:rPr>
          <w:rFonts w:eastAsia="仿宋_GB2312" w:cs="Times New Roman"/>
        </w:rPr>
        <w:lastRenderedPageBreak/>
        <w:t>休耕轮作制度。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建立生物多样性保护协调推进机制。</w:t>
      </w:r>
      <w:r>
        <w:rPr>
          <w:rFonts w:eastAsia="仿宋_GB2312" w:cs="Times New Roman"/>
        </w:rPr>
        <w:t>健全生物多样性保护和监管制度，将生物多样性保护纳入各有关领域中长期规划，推进生物多样性保护工作的标准化和规范化。加大对红火蚁等外来入侵物种疫情防控及特有性、指示性水生物种管理工作。</w:t>
      </w:r>
    </w:p>
    <w:p w:rsidR="006D2649" w:rsidRDefault="00206E59">
      <w:pPr>
        <w:pStyle w:val="1"/>
        <w:adjustRightInd w:val="0"/>
        <w:snapToGrid w:val="0"/>
        <w:spacing w:beforeLines="0" w:afterLines="0" w:line="353" w:lineRule="auto"/>
        <w:rPr>
          <w:rFonts w:ascii="Times New Roman" w:eastAsia="黑体" w:cs="Times New Roman"/>
        </w:rPr>
      </w:pPr>
      <w:bookmarkStart w:id="84" w:name="_Toc105583620"/>
      <w:r>
        <w:rPr>
          <w:rFonts w:ascii="Times New Roman" w:eastAsia="黑体" w:cs="Times New Roman"/>
        </w:rPr>
        <w:t>二、深化过程严管制度</w:t>
      </w:r>
      <w:bookmarkEnd w:id="84"/>
    </w:p>
    <w:p w:rsidR="006D2649" w:rsidRDefault="00206E59">
      <w:pPr>
        <w:pStyle w:val="19"/>
        <w:adjustRightInd w:val="0"/>
        <w:snapToGrid w:val="0"/>
        <w:spacing w:beforeLines="0" w:afterLines="0" w:line="353" w:lineRule="auto"/>
        <w:ind w:firstLine="640"/>
        <w:rPr>
          <w:rFonts w:ascii="Times New Roman" w:eastAsia="楷体_GB2312" w:cs="Times New Roman"/>
          <w:b w:val="0"/>
        </w:rPr>
      </w:pPr>
      <w:r>
        <w:rPr>
          <w:rFonts w:ascii="Times New Roman" w:eastAsia="楷体_GB2312" w:cs="Times New Roman"/>
          <w:b w:val="0"/>
        </w:rPr>
        <w:t>（一）完善生态环境管控制度体系。</w:t>
      </w:r>
    </w:p>
    <w:p w:rsidR="006D2649" w:rsidRDefault="00206E59">
      <w:pPr>
        <w:pStyle w:val="12"/>
        <w:adjustRightInd w:val="0"/>
        <w:snapToGrid w:val="0"/>
        <w:spacing w:line="353" w:lineRule="auto"/>
        <w:ind w:firstLine="640"/>
        <w:rPr>
          <w:rFonts w:eastAsia="仿宋_GB2312" w:cs="Times New Roman"/>
          <w:b/>
        </w:rPr>
      </w:pPr>
      <w:r>
        <w:rPr>
          <w:rFonts w:eastAsia="仿宋_GB2312" w:cs="Times New Roman"/>
          <w:bCs/>
        </w:rPr>
        <w:t>建立控制温室气体管控制度。</w:t>
      </w:r>
      <w:r>
        <w:rPr>
          <w:rFonts w:eastAsia="仿宋_GB2312" w:cs="Times New Roman"/>
        </w:rPr>
        <w:t>严格落实能源消费强度和总量双控制度，深化工业、农业、交通运输、商贸流通、建筑等领域节能降耗工作，强化节能评估审查和节能监察。建立碳普</w:t>
      </w:r>
      <w:r>
        <w:rPr>
          <w:rFonts w:eastAsia="仿宋_GB2312" w:cs="Times New Roman"/>
          <w:color w:val="000000" w:themeColor="text1"/>
        </w:rPr>
        <w:t>惠制，为小微企业、社区家庭和个人节能减碳行为进行具体量化和赋予价值，增加公众参与低碳建设的获得感。完善温室气体排放监</w:t>
      </w:r>
      <w:r>
        <w:rPr>
          <w:rFonts w:eastAsia="仿宋_GB2312" w:cs="Times New Roman"/>
          <w:color w:val="000000" w:themeColor="text1"/>
        </w:rPr>
        <w:t>测、统计制度，提高数据质量。</w:t>
      </w:r>
      <w:r>
        <w:rPr>
          <w:rFonts w:eastAsia="仿宋_GB2312" w:cs="Times New Roman"/>
          <w:color w:val="000000" w:themeColor="text1"/>
          <w:shd w:val="clear" w:color="auto" w:fill="FFFFFF"/>
        </w:rPr>
        <w:t>逐步建立系统完善的碳达峰碳中和综合评价考核制度。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实行禁渔管理制度。</w:t>
      </w:r>
      <w:r>
        <w:rPr>
          <w:rFonts w:eastAsia="仿宋_GB2312" w:cs="Times New Roman"/>
        </w:rPr>
        <w:t>严格执行东区金沙江干流（攀枝花段）及其三级以上（含三级）支流（含雅砻江等）的禁渔范围和禁渔</w:t>
      </w:r>
      <w:r>
        <w:rPr>
          <w:rFonts w:eastAsia="仿宋_GB2312" w:cs="Times New Roman"/>
        </w:rPr>
        <w:lastRenderedPageBreak/>
        <w:t>时间要求。强化禁渔执法检查力度，建立部门联动机制，加大对天然水域、水产品市场、涉渔餐馆等重点水域、关键场所巡查力度，对各类违反禁渔规定的行为查处一起、曝光一起。</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bCs/>
        </w:rPr>
        <w:t>建立区域生态环境共建共保机制。与</w:t>
      </w:r>
      <w:r>
        <w:rPr>
          <w:rFonts w:eastAsia="仿宋_GB2312" w:cs="Times New Roman"/>
        </w:rPr>
        <w:t>西区、仁和区、盐边县建立生态环境保护联防联治和突发环境事件联合响应机制，共同对跨界地区污染源和环境风险源开展监督检查，强化污染防治，</w:t>
      </w:r>
      <w:r>
        <w:rPr>
          <w:rFonts w:eastAsia="仿宋_GB2312" w:cs="Times New Roman"/>
        </w:rPr>
        <w:t>协调解决跨区交界突发环境事件。与盐边县、仁和区共同推动雅砻江、大河流域水生态环境共同治理。</w:t>
      </w:r>
    </w:p>
    <w:p w:rsidR="006D2649" w:rsidRDefault="00206E59">
      <w:pPr>
        <w:pStyle w:val="19"/>
        <w:adjustRightInd w:val="0"/>
        <w:snapToGrid w:val="0"/>
        <w:spacing w:beforeLines="0" w:afterLines="0" w:line="353" w:lineRule="auto"/>
        <w:ind w:firstLine="640"/>
        <w:rPr>
          <w:rFonts w:ascii="Times New Roman" w:eastAsia="楷体_GB2312" w:cs="Times New Roman"/>
        </w:rPr>
      </w:pPr>
      <w:r>
        <w:rPr>
          <w:rStyle w:val="3Char1"/>
          <w:rFonts w:eastAsia="楷体_GB2312"/>
          <w:sz w:val="32"/>
        </w:rPr>
        <w:t>（二）完善生态环境监管执法制度体系。</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建立以排污许可证为主要依据的生态环境日常执法监督体系，加强排污许可证后管理，开展排污许可专项执法检查。全面推进执法公示和全过程记录，加强移动执法，配齐配强执法装备，实现全区覆盖、全程留痕。创新执法方式，加强新技术新设备运用，加快补齐执法能力短板，大力推进非现场执法。构建政府主导、部门协同、企业履责、社会参与、公众监督的生态环境监管</w:t>
      </w:r>
      <w:r>
        <w:rPr>
          <w:rFonts w:eastAsia="仿宋_GB2312" w:cs="Times New Roman"/>
        </w:rPr>
        <w:lastRenderedPageBreak/>
        <w:t>格局。</w:t>
      </w:r>
    </w:p>
    <w:p w:rsidR="006D2649" w:rsidRDefault="00206E59">
      <w:pPr>
        <w:pStyle w:val="19"/>
        <w:adjustRightInd w:val="0"/>
        <w:snapToGrid w:val="0"/>
        <w:spacing w:beforeLines="0" w:afterLines="0" w:line="353" w:lineRule="auto"/>
        <w:ind w:firstLine="640"/>
        <w:rPr>
          <w:rStyle w:val="3Char1"/>
          <w:rFonts w:eastAsia="楷体_GB2312"/>
          <w:bCs w:val="0"/>
          <w:kern w:val="2"/>
          <w:sz w:val="32"/>
        </w:rPr>
      </w:pPr>
      <w:r>
        <w:rPr>
          <w:rStyle w:val="3Char1"/>
          <w:rFonts w:eastAsia="楷体_GB2312"/>
          <w:sz w:val="32"/>
        </w:rPr>
        <w:t>（三）建立资源循环利用制度。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实行生产者责</w:t>
      </w:r>
      <w:r>
        <w:rPr>
          <w:rFonts w:eastAsia="仿宋_GB2312" w:cs="Times New Roman"/>
        </w:rPr>
        <w:t>任延伸制度，落实废弃产品有效回收处理责任。建立农药包装物回收处置体系和农药包装回收追溯体系，实现农药包装规范化强制回收和资源化利用。建立废旧农膜回收利用制度，推行地膜</w:t>
      </w:r>
      <w:r>
        <w:rPr>
          <w:rFonts w:eastAsia="仿宋_GB2312" w:cs="Times New Roman"/>
        </w:rPr>
        <w:t>“</w:t>
      </w:r>
      <w:r>
        <w:rPr>
          <w:rFonts w:eastAsia="仿宋_GB2312" w:cs="Times New Roman"/>
        </w:rPr>
        <w:t>以旧换新</w:t>
      </w:r>
      <w:r>
        <w:rPr>
          <w:rFonts w:eastAsia="仿宋_GB2312" w:cs="Times New Roman"/>
        </w:rPr>
        <w:t>”</w:t>
      </w:r>
      <w:r>
        <w:rPr>
          <w:rFonts w:eastAsia="仿宋_GB2312" w:cs="Times New Roman"/>
        </w:rPr>
        <w:t>。</w:t>
      </w:r>
    </w:p>
    <w:p w:rsidR="006D2649" w:rsidRDefault="00206E59">
      <w:pPr>
        <w:pStyle w:val="19"/>
        <w:adjustRightInd w:val="0"/>
        <w:snapToGrid w:val="0"/>
        <w:spacing w:beforeLines="0" w:afterLines="0" w:line="353" w:lineRule="auto"/>
        <w:ind w:firstLine="640"/>
        <w:rPr>
          <w:rStyle w:val="3Char1"/>
          <w:rFonts w:eastAsia="楷体_GB2312"/>
          <w:bCs w:val="0"/>
          <w:kern w:val="2"/>
          <w:sz w:val="32"/>
        </w:rPr>
      </w:pPr>
      <w:r>
        <w:rPr>
          <w:rStyle w:val="3Char1"/>
          <w:rFonts w:eastAsia="楷体_GB2312"/>
          <w:sz w:val="32"/>
        </w:rPr>
        <w:t>（四）完善清洁生产制度。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贯彻落实《中华人民共和国清洁生产促进法》，按照《清洁生产审核办法》《四川省清洁生产审核实施办法》的具体要求和程序，制定配套措施和鼓励政策，推进全区清洁生产审核工作。通过市场机制促进清洁生产健康有序发展，不断壮大清洁生产产业。</w:t>
      </w:r>
    </w:p>
    <w:p w:rsidR="006D2649" w:rsidRDefault="00206E59">
      <w:pPr>
        <w:pStyle w:val="30"/>
        <w:numPr>
          <w:ilvl w:val="2"/>
          <w:numId w:val="0"/>
        </w:numPr>
        <w:adjustRightInd w:val="0"/>
        <w:spacing w:line="353" w:lineRule="auto"/>
        <w:ind w:firstLineChars="200" w:firstLine="640"/>
        <w:rPr>
          <w:rFonts w:eastAsia="方正楷体_GBK"/>
        </w:rPr>
      </w:pPr>
      <w:r>
        <w:rPr>
          <w:rStyle w:val="3Char1"/>
          <w:rFonts w:eastAsia="楷体_GB2312"/>
          <w:bCs/>
          <w:kern w:val="44"/>
          <w:sz w:val="32"/>
        </w:rPr>
        <w:t>（五）健全环境信息公开制度。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规范和畅通生态环境信息公开渠道，完善公开流程，利用各种传统媒体和微信公众号、微博等新型媒体，依法公开生态环境</w:t>
      </w:r>
      <w:r>
        <w:rPr>
          <w:rFonts w:eastAsia="仿宋_GB2312" w:cs="Times New Roman"/>
        </w:rPr>
        <w:lastRenderedPageBreak/>
        <w:t>信息。建立企业生态环境信息公开制度，制定生态环境信息公开年度计划，</w:t>
      </w:r>
      <w:r>
        <w:rPr>
          <w:rFonts w:eastAsia="仿宋_GB2312" w:cs="Times New Roman" w:hint="eastAsia"/>
        </w:rPr>
        <w:t>督促</w:t>
      </w:r>
      <w:r>
        <w:rPr>
          <w:rFonts w:eastAsia="仿宋_GB2312" w:cs="Times New Roman"/>
        </w:rPr>
        <w:t>企业按规定公开污染物排放自行监测信息。</w:t>
      </w:r>
    </w:p>
    <w:p w:rsidR="006D2649" w:rsidRDefault="00206E59">
      <w:pPr>
        <w:pStyle w:val="1"/>
        <w:adjustRightInd w:val="0"/>
        <w:snapToGrid w:val="0"/>
        <w:spacing w:beforeLines="0" w:afterLines="0" w:line="353" w:lineRule="auto"/>
        <w:rPr>
          <w:rFonts w:ascii="Times New Roman" w:eastAsia="黑体" w:cs="Times New Roman"/>
        </w:rPr>
      </w:pPr>
      <w:bookmarkStart w:id="85" w:name="_Toc105583621"/>
      <w:r>
        <w:rPr>
          <w:rFonts w:ascii="Times New Roman" w:eastAsia="黑体" w:cs="Times New Roman"/>
        </w:rPr>
        <w:t>三、完善末端惩戒制度</w:t>
      </w:r>
      <w:bookmarkEnd w:id="85"/>
    </w:p>
    <w:p w:rsidR="006D2649" w:rsidRDefault="00206E59">
      <w:pPr>
        <w:pStyle w:val="30"/>
        <w:numPr>
          <w:ilvl w:val="2"/>
          <w:numId w:val="0"/>
        </w:numPr>
        <w:adjustRightInd w:val="0"/>
        <w:spacing w:line="353" w:lineRule="auto"/>
        <w:ind w:firstLineChars="200" w:firstLine="640"/>
        <w:rPr>
          <w:rStyle w:val="3Char1"/>
          <w:rFonts w:eastAsia="楷体_GB2312"/>
          <w:bCs/>
          <w:kern w:val="44"/>
          <w:sz w:val="32"/>
        </w:rPr>
      </w:pPr>
      <w:r>
        <w:rPr>
          <w:rStyle w:val="3Char1"/>
          <w:rFonts w:eastAsia="楷体_GB2312"/>
          <w:bCs/>
          <w:kern w:val="44"/>
          <w:sz w:val="32"/>
        </w:rPr>
        <w:t>（一）制定生态文明建设评价考核制度。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构建东区生态文明考核评估体系，落实</w:t>
      </w:r>
      <w:r>
        <w:rPr>
          <w:rFonts w:eastAsia="仿宋_GB2312" w:cs="Times New Roman" w:hint="eastAsia"/>
        </w:rPr>
        <w:t>区</w:t>
      </w:r>
      <w:r>
        <w:rPr>
          <w:rFonts w:eastAsia="仿宋_GB2312" w:cs="Times New Roman"/>
        </w:rPr>
        <w:t>级有关部门目标任务分解，细化评价考核办法，加强对目标责任、重点任务与工程进度的跟踪考核阶段性问责，并将考核结果作为党政领导干部奖惩任免的重要依据。</w:t>
      </w:r>
    </w:p>
    <w:p w:rsidR="006D2649" w:rsidRDefault="00206E59">
      <w:pPr>
        <w:pStyle w:val="30"/>
        <w:numPr>
          <w:ilvl w:val="2"/>
          <w:numId w:val="0"/>
        </w:numPr>
        <w:adjustRightInd w:val="0"/>
        <w:spacing w:line="353" w:lineRule="auto"/>
        <w:ind w:firstLineChars="200" w:firstLine="640"/>
        <w:rPr>
          <w:rStyle w:val="3Char1"/>
          <w:rFonts w:eastAsia="楷体_GB2312"/>
          <w:bCs/>
          <w:kern w:val="44"/>
          <w:sz w:val="32"/>
        </w:rPr>
      </w:pPr>
      <w:r>
        <w:rPr>
          <w:rStyle w:val="3Char1"/>
          <w:rFonts w:eastAsia="楷体_GB2312"/>
          <w:bCs/>
          <w:kern w:val="44"/>
          <w:sz w:val="32"/>
        </w:rPr>
        <w:t>（二）完善自然资源资产离任审计制度。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围绕加快生态</w:t>
      </w:r>
      <w:r>
        <w:rPr>
          <w:rFonts w:eastAsia="仿宋_GB2312" w:cs="Times New Roman"/>
        </w:rPr>
        <w:t>文明建设的重大决策部署，总结审计方式和领导干部责任界定方式，在土地资源、水资源、森林资源，以及矿山生态环境治理、大气污染防治等重点领域积极开展领导干部自然资源资产离任审计，强化领导干部任职期间履行自然资源资产管理和生态环境保护责任。</w:t>
      </w:r>
    </w:p>
    <w:p w:rsidR="006D2649" w:rsidRDefault="00206E59">
      <w:pPr>
        <w:pStyle w:val="30"/>
        <w:numPr>
          <w:ilvl w:val="2"/>
          <w:numId w:val="0"/>
        </w:numPr>
        <w:adjustRightInd w:val="0"/>
        <w:spacing w:line="353" w:lineRule="auto"/>
        <w:ind w:firstLineChars="200" w:firstLine="640"/>
        <w:rPr>
          <w:rStyle w:val="3Char1"/>
          <w:rFonts w:eastAsia="楷体_GB2312"/>
          <w:bCs/>
          <w:kern w:val="44"/>
          <w:sz w:val="32"/>
        </w:rPr>
      </w:pPr>
      <w:r>
        <w:rPr>
          <w:rStyle w:val="3Char1"/>
          <w:rFonts w:eastAsia="楷体_GB2312"/>
          <w:bCs/>
          <w:kern w:val="44"/>
          <w:sz w:val="32"/>
        </w:rPr>
        <w:t>（三）完善生态环境损害责任追究制度。</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严格落实党委、政府领导干部生态文明建设</w:t>
      </w:r>
      <w:r>
        <w:rPr>
          <w:rFonts w:eastAsia="仿宋_GB2312" w:cs="Times New Roman"/>
        </w:rPr>
        <w:t>“</w:t>
      </w:r>
      <w:r>
        <w:rPr>
          <w:rFonts w:eastAsia="仿宋_GB2312" w:cs="Times New Roman"/>
        </w:rPr>
        <w:t>党政同责</w:t>
      </w:r>
      <w:r>
        <w:rPr>
          <w:rFonts w:eastAsia="仿宋_GB2312" w:cs="Times New Roman"/>
        </w:rPr>
        <w:t>”“</w:t>
      </w:r>
      <w:r>
        <w:rPr>
          <w:rFonts w:eastAsia="仿宋_GB2312" w:cs="Times New Roman"/>
        </w:rPr>
        <w:t>一</w:t>
      </w:r>
      <w:r>
        <w:rPr>
          <w:rFonts w:eastAsia="仿宋_GB2312" w:cs="Times New Roman"/>
        </w:rPr>
        <w:lastRenderedPageBreak/>
        <w:t>岗双责</w:t>
      </w:r>
      <w:r>
        <w:rPr>
          <w:rFonts w:eastAsia="仿宋_GB2312" w:cs="Times New Roman"/>
        </w:rPr>
        <w:t>”</w:t>
      </w:r>
      <w:r>
        <w:rPr>
          <w:rFonts w:eastAsia="仿宋_GB2312" w:cs="Times New Roman"/>
        </w:rPr>
        <w:t>制，完善东区生态环境损害责任追究制度，促使党政领导干部树立权责一致意识。</w:t>
      </w:r>
    </w:p>
    <w:p w:rsidR="006D2649" w:rsidRDefault="00206E59">
      <w:pPr>
        <w:pStyle w:val="30"/>
        <w:numPr>
          <w:ilvl w:val="2"/>
          <w:numId w:val="0"/>
        </w:numPr>
        <w:adjustRightInd w:val="0"/>
        <w:spacing w:line="353" w:lineRule="auto"/>
        <w:ind w:firstLineChars="200" w:firstLine="640"/>
        <w:rPr>
          <w:rStyle w:val="3Char1"/>
          <w:rFonts w:eastAsia="楷体_GB2312"/>
          <w:bCs/>
          <w:kern w:val="44"/>
          <w:sz w:val="32"/>
        </w:rPr>
      </w:pPr>
      <w:r>
        <w:rPr>
          <w:rStyle w:val="3Char1"/>
          <w:rFonts w:eastAsia="楷体_GB2312"/>
          <w:bCs/>
          <w:kern w:val="44"/>
          <w:sz w:val="32"/>
        </w:rPr>
        <w:t>（四）强化环境司法联动机制。</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健全生态环境行政执法与刑事司法的衔接机制，加大生态环境损害赔偿工作力度。探</w:t>
      </w:r>
      <w:r>
        <w:rPr>
          <w:rFonts w:eastAsia="仿宋_GB2312" w:cs="Times New Roman"/>
        </w:rPr>
        <w:t>索在区检察院和法院开展环境检察和审判方面的业务，加大对生态环境违法犯罪行为的查处侦办、起诉和审判力度。</w:t>
      </w:r>
    </w:p>
    <w:p w:rsidR="006D2649" w:rsidRDefault="00206E59">
      <w:pPr>
        <w:pStyle w:val="1"/>
        <w:adjustRightInd w:val="0"/>
        <w:snapToGrid w:val="0"/>
        <w:spacing w:beforeLines="0" w:afterLines="0" w:line="353" w:lineRule="auto"/>
        <w:rPr>
          <w:rFonts w:ascii="Times New Roman" w:eastAsia="黑体" w:cs="Times New Roman"/>
        </w:rPr>
      </w:pPr>
      <w:bookmarkStart w:id="86" w:name="_Toc105583622"/>
      <w:r>
        <w:rPr>
          <w:rFonts w:ascii="Times New Roman" w:eastAsia="黑体" w:cs="Times New Roman"/>
        </w:rPr>
        <w:t>四、探索生态产品价值实现机制</w:t>
      </w:r>
      <w:bookmarkEnd w:id="86"/>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推进自然资源资产统一确权登记，清晰界定辖区内各类自然资源资产的产权主体。开展生态产品信息普查，逐步建立生态产品目录清单，探索核算不同类型生态产品价值。探索多种形式生态补偿制度，完善土地、矿产资源等有偿使用制度，健全资源开发收益分配机制。加强各部门生态领域转移支付资金统筹，科学设置补偿范围、补偿标准和补偿对象，调动各方参与生态保护积极性。</w:t>
      </w:r>
    </w:p>
    <w:p w:rsidR="006D2649" w:rsidRDefault="006D2649">
      <w:pPr>
        <w:pStyle w:val="a8"/>
        <w:adjustRightInd w:val="0"/>
        <w:snapToGrid w:val="0"/>
        <w:spacing w:line="353" w:lineRule="auto"/>
        <w:ind w:firstLineChars="0" w:firstLine="0"/>
        <w:rPr>
          <w:rFonts w:cs="Times New Roman"/>
        </w:rPr>
        <w:sectPr w:rsidR="006D2649">
          <w:pgSz w:w="11910" w:h="16840"/>
          <w:pgMar w:top="2098" w:right="1474" w:bottom="1985" w:left="1588" w:header="877" w:footer="977" w:gutter="0"/>
          <w:cols w:space="720"/>
          <w:docGrid w:linePitch="435"/>
        </w:sectPr>
      </w:pPr>
    </w:p>
    <w:p w:rsidR="006D2649" w:rsidRDefault="00206E59">
      <w:pPr>
        <w:pStyle w:val="aff9"/>
        <w:snapToGrid w:val="0"/>
        <w:spacing w:before="24" w:after="24" w:line="353" w:lineRule="auto"/>
        <w:rPr>
          <w:rFonts w:ascii="Times New Roman" w:eastAsia="方正小标宋简体" w:hAnsi="Times New Roman"/>
        </w:rPr>
      </w:pPr>
      <w:bookmarkStart w:id="87" w:name="_Toc105583623"/>
      <w:r>
        <w:rPr>
          <w:rFonts w:ascii="Times New Roman" w:eastAsia="方正小标宋简体" w:hAnsi="Times New Roman"/>
        </w:rPr>
        <w:lastRenderedPageBreak/>
        <w:t>第九章　重点工程</w:t>
      </w:r>
      <w:bookmarkEnd w:id="87"/>
    </w:p>
    <w:p w:rsidR="006D2649" w:rsidRDefault="00206E59">
      <w:pPr>
        <w:pStyle w:val="12"/>
        <w:adjustRightInd w:val="0"/>
        <w:snapToGrid w:val="0"/>
        <w:spacing w:line="353" w:lineRule="auto"/>
        <w:ind w:firstLine="640"/>
        <w:rPr>
          <w:rFonts w:eastAsia="仿宋_GB2312" w:cs="Times New Roman"/>
          <w:lang w:val="zh-CN"/>
        </w:rPr>
      </w:pPr>
      <w:r>
        <w:rPr>
          <w:rFonts w:eastAsia="仿宋_GB2312" w:cs="Times New Roman"/>
          <w:lang w:val="zh-CN"/>
        </w:rPr>
        <w:t>根据东区生态文明建设指标和重点任务，依托全区正在推进实施的各项重点工作和重点项目，以规划近期为重点，统筹安排生态制度、生态空间、生态安全、生态经济、生态生活、生态文化等</w:t>
      </w:r>
      <w:r>
        <w:rPr>
          <w:rFonts w:eastAsia="仿宋_GB2312" w:cs="Times New Roman"/>
          <w:lang w:val="zh-CN"/>
        </w:rPr>
        <w:t>6</w:t>
      </w:r>
      <w:r>
        <w:rPr>
          <w:rFonts w:eastAsia="仿宋_GB2312" w:cs="Times New Roman"/>
          <w:lang w:val="zh-CN"/>
        </w:rPr>
        <w:t>大类、</w:t>
      </w:r>
      <w:r>
        <w:rPr>
          <w:rFonts w:eastAsia="仿宋_GB2312" w:cs="Times New Roman"/>
          <w:lang w:val="zh-CN"/>
        </w:rPr>
        <w:t>48</w:t>
      </w:r>
      <w:r>
        <w:rPr>
          <w:rFonts w:eastAsia="仿宋_GB2312" w:cs="Times New Roman"/>
          <w:lang w:val="zh-CN"/>
        </w:rPr>
        <w:t>项重点项目，总投资估算约</w:t>
      </w:r>
      <w:r>
        <w:rPr>
          <w:rFonts w:eastAsia="仿宋_GB2312" w:cs="Times New Roman"/>
          <w:lang w:val="zh-CN"/>
        </w:rPr>
        <w:t>102.24</w:t>
      </w:r>
      <w:r>
        <w:rPr>
          <w:rFonts w:eastAsia="仿宋_GB2312" w:cs="Times New Roman"/>
          <w:lang w:val="zh-CN"/>
        </w:rPr>
        <w:t>亿元。</w:t>
      </w:r>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东区生态文明建设各体系重点工程建设投资如下表所示。</w:t>
      </w:r>
    </w:p>
    <w:p w:rsidR="006D2649" w:rsidRDefault="00206E59">
      <w:pPr>
        <w:pStyle w:val="tit"/>
        <w:spacing w:before="120" w:line="353" w:lineRule="auto"/>
        <w:rPr>
          <w:rFonts w:eastAsia="方正仿宋简体" w:cs="Times New Roman"/>
        </w:rPr>
      </w:pPr>
      <w:r>
        <w:rPr>
          <w:rFonts w:cs="Times New Roman"/>
        </w:rPr>
        <w:t>表</w:t>
      </w:r>
      <w:r w:rsidR="006D2649">
        <w:rPr>
          <w:rFonts w:cs="Times New Roman"/>
        </w:rPr>
        <w:fldChar w:fldCharType="begin"/>
      </w:r>
      <w:r>
        <w:rPr>
          <w:rFonts w:cs="Times New Roman"/>
        </w:rPr>
        <w:instrText xml:space="preserve">SEQ </w:instrText>
      </w:r>
      <w:r>
        <w:rPr>
          <w:rFonts w:cs="Times New Roman"/>
        </w:rPr>
        <w:instrText>表</w:instrText>
      </w:r>
      <w:r>
        <w:rPr>
          <w:rFonts w:cs="Times New Roman"/>
        </w:rPr>
        <w:instrText xml:space="preserve"> \* ARABIC</w:instrText>
      </w:r>
      <w:r w:rsidR="006D2649">
        <w:rPr>
          <w:rFonts w:cs="Times New Roman"/>
        </w:rPr>
        <w:fldChar w:fldCharType="separate"/>
      </w:r>
      <w:r>
        <w:rPr>
          <w:rFonts w:cs="Times New Roman"/>
        </w:rPr>
        <w:t>2</w:t>
      </w:r>
      <w:r w:rsidR="006D2649">
        <w:rPr>
          <w:rFonts w:cs="Times New Roman"/>
        </w:rPr>
        <w:fldChar w:fldCharType="end"/>
      </w:r>
      <w:r>
        <w:rPr>
          <w:rFonts w:cs="Times New Roman"/>
        </w:rPr>
        <w:t xml:space="preserve"> </w:t>
      </w:r>
      <w:r>
        <w:rPr>
          <w:rFonts w:cs="Times New Roman"/>
        </w:rPr>
        <w:t>各体系重点工程建设投资</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2748"/>
        <w:gridCol w:w="2323"/>
      </w:tblGrid>
      <w:tr w:rsidR="006D2649">
        <w:trPr>
          <w:trHeight w:val="495"/>
        </w:trPr>
        <w:tc>
          <w:tcPr>
            <w:tcW w:w="1101" w:type="dxa"/>
            <w:shd w:val="clear" w:color="auto" w:fill="auto"/>
            <w:vAlign w:val="center"/>
          </w:tcPr>
          <w:p w:rsidR="006D2649" w:rsidRDefault="00206E59">
            <w:pPr>
              <w:pStyle w:val="afb"/>
              <w:adjustRightInd w:val="0"/>
              <w:snapToGrid w:val="0"/>
              <w:spacing w:line="353" w:lineRule="auto"/>
              <w:ind w:firstLineChars="100" w:firstLine="211"/>
              <w:rPr>
                <w:b/>
                <w:sz w:val="21"/>
                <w:szCs w:val="21"/>
              </w:rPr>
            </w:pPr>
            <w:r>
              <w:rPr>
                <w:b/>
                <w:sz w:val="21"/>
                <w:szCs w:val="21"/>
              </w:rPr>
              <w:t>序号</w:t>
            </w:r>
          </w:p>
        </w:tc>
        <w:tc>
          <w:tcPr>
            <w:tcW w:w="3118" w:type="dxa"/>
            <w:shd w:val="clear" w:color="auto" w:fill="auto"/>
            <w:vAlign w:val="center"/>
          </w:tcPr>
          <w:p w:rsidR="006D2649" w:rsidRDefault="00206E59">
            <w:pPr>
              <w:pStyle w:val="afb"/>
              <w:adjustRightInd w:val="0"/>
              <w:snapToGrid w:val="0"/>
              <w:spacing w:line="353" w:lineRule="auto"/>
              <w:rPr>
                <w:b/>
                <w:sz w:val="21"/>
                <w:szCs w:val="21"/>
              </w:rPr>
            </w:pPr>
            <w:r>
              <w:rPr>
                <w:b/>
                <w:sz w:val="21"/>
                <w:szCs w:val="21"/>
              </w:rPr>
              <w:t>体系</w:t>
            </w:r>
          </w:p>
        </w:tc>
        <w:tc>
          <w:tcPr>
            <w:tcW w:w="2748" w:type="dxa"/>
            <w:shd w:val="clear" w:color="auto" w:fill="auto"/>
            <w:vAlign w:val="center"/>
          </w:tcPr>
          <w:p w:rsidR="006D2649" w:rsidRDefault="00206E59">
            <w:pPr>
              <w:pStyle w:val="afb"/>
              <w:adjustRightInd w:val="0"/>
              <w:snapToGrid w:val="0"/>
              <w:spacing w:line="353" w:lineRule="auto"/>
              <w:rPr>
                <w:b/>
                <w:sz w:val="21"/>
                <w:szCs w:val="21"/>
              </w:rPr>
            </w:pPr>
            <w:r>
              <w:rPr>
                <w:b/>
                <w:sz w:val="21"/>
                <w:szCs w:val="21"/>
              </w:rPr>
              <w:t>投资（万元）</w:t>
            </w:r>
          </w:p>
        </w:tc>
        <w:tc>
          <w:tcPr>
            <w:tcW w:w="2323" w:type="dxa"/>
            <w:shd w:val="clear" w:color="auto" w:fill="auto"/>
            <w:vAlign w:val="center"/>
          </w:tcPr>
          <w:p w:rsidR="006D2649" w:rsidRDefault="00206E59">
            <w:pPr>
              <w:pStyle w:val="afb"/>
              <w:adjustRightInd w:val="0"/>
              <w:snapToGrid w:val="0"/>
              <w:spacing w:line="353" w:lineRule="auto"/>
              <w:rPr>
                <w:b/>
                <w:sz w:val="21"/>
                <w:szCs w:val="21"/>
              </w:rPr>
            </w:pPr>
            <w:r>
              <w:rPr>
                <w:b/>
                <w:sz w:val="21"/>
                <w:szCs w:val="21"/>
              </w:rPr>
              <w:t>占比（</w:t>
            </w:r>
            <w:r>
              <w:rPr>
                <w:b/>
                <w:sz w:val="21"/>
                <w:szCs w:val="21"/>
              </w:rPr>
              <w:t>%</w:t>
            </w:r>
            <w:r>
              <w:rPr>
                <w:b/>
                <w:sz w:val="21"/>
                <w:szCs w:val="21"/>
              </w:rPr>
              <w:t>）</w:t>
            </w:r>
          </w:p>
        </w:tc>
      </w:tr>
      <w:tr w:rsidR="006D2649">
        <w:trPr>
          <w:trHeight w:val="495"/>
        </w:trPr>
        <w:tc>
          <w:tcPr>
            <w:tcW w:w="1101"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1</w:t>
            </w:r>
          </w:p>
        </w:tc>
        <w:tc>
          <w:tcPr>
            <w:tcW w:w="311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生态制度</w:t>
            </w:r>
          </w:p>
        </w:tc>
        <w:tc>
          <w:tcPr>
            <w:tcW w:w="274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403</w:t>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0.04</w:t>
            </w:r>
          </w:p>
        </w:tc>
      </w:tr>
      <w:tr w:rsidR="006D2649">
        <w:trPr>
          <w:trHeight w:val="495"/>
        </w:trPr>
        <w:tc>
          <w:tcPr>
            <w:tcW w:w="1101"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w:t>
            </w:r>
          </w:p>
        </w:tc>
        <w:tc>
          <w:tcPr>
            <w:tcW w:w="311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生态安全</w:t>
            </w:r>
          </w:p>
        </w:tc>
        <w:tc>
          <w:tcPr>
            <w:tcW w:w="274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213116.75</w:t>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20.85</w:t>
            </w:r>
          </w:p>
        </w:tc>
      </w:tr>
      <w:tr w:rsidR="006D2649">
        <w:trPr>
          <w:trHeight w:val="495"/>
        </w:trPr>
        <w:tc>
          <w:tcPr>
            <w:tcW w:w="1101"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3</w:t>
            </w:r>
          </w:p>
        </w:tc>
        <w:tc>
          <w:tcPr>
            <w:tcW w:w="311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生态空间</w:t>
            </w:r>
          </w:p>
        </w:tc>
        <w:tc>
          <w:tcPr>
            <w:tcW w:w="274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27034</w:t>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2.64</w:t>
            </w:r>
          </w:p>
        </w:tc>
      </w:tr>
      <w:tr w:rsidR="006D2649">
        <w:trPr>
          <w:trHeight w:val="495"/>
        </w:trPr>
        <w:tc>
          <w:tcPr>
            <w:tcW w:w="1101"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4</w:t>
            </w:r>
          </w:p>
        </w:tc>
        <w:tc>
          <w:tcPr>
            <w:tcW w:w="311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生态经济</w:t>
            </w:r>
          </w:p>
        </w:tc>
        <w:tc>
          <w:tcPr>
            <w:tcW w:w="274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718913</w:t>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70.32</w:t>
            </w:r>
          </w:p>
        </w:tc>
      </w:tr>
      <w:tr w:rsidR="006D2649">
        <w:trPr>
          <w:trHeight w:val="495"/>
        </w:trPr>
        <w:tc>
          <w:tcPr>
            <w:tcW w:w="1101"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5</w:t>
            </w:r>
          </w:p>
        </w:tc>
        <w:tc>
          <w:tcPr>
            <w:tcW w:w="311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生态生活</w:t>
            </w:r>
          </w:p>
        </w:tc>
        <w:tc>
          <w:tcPr>
            <w:tcW w:w="274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41920</w:t>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4.10</w:t>
            </w:r>
          </w:p>
        </w:tc>
      </w:tr>
      <w:tr w:rsidR="006D2649">
        <w:trPr>
          <w:trHeight w:val="495"/>
        </w:trPr>
        <w:tc>
          <w:tcPr>
            <w:tcW w:w="1101"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6</w:t>
            </w:r>
          </w:p>
        </w:tc>
        <w:tc>
          <w:tcPr>
            <w:tcW w:w="311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生态文化</w:t>
            </w:r>
          </w:p>
        </w:tc>
        <w:tc>
          <w:tcPr>
            <w:tcW w:w="2748"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21000</w:t>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sz w:val="21"/>
                <w:szCs w:val="21"/>
              </w:rPr>
              <w:t>2.05</w:t>
            </w:r>
          </w:p>
        </w:tc>
      </w:tr>
      <w:tr w:rsidR="006D2649">
        <w:trPr>
          <w:trHeight w:val="495"/>
        </w:trPr>
        <w:tc>
          <w:tcPr>
            <w:tcW w:w="4219" w:type="dxa"/>
            <w:gridSpan w:val="2"/>
            <w:shd w:val="clear" w:color="auto" w:fill="auto"/>
            <w:vAlign w:val="center"/>
          </w:tcPr>
          <w:p w:rsidR="006D2649" w:rsidRDefault="00206E59">
            <w:pPr>
              <w:pStyle w:val="afb"/>
              <w:adjustRightInd w:val="0"/>
              <w:snapToGrid w:val="0"/>
              <w:spacing w:line="353" w:lineRule="auto"/>
              <w:rPr>
                <w:sz w:val="21"/>
                <w:szCs w:val="21"/>
              </w:rPr>
            </w:pPr>
            <w:r>
              <w:rPr>
                <w:sz w:val="21"/>
                <w:szCs w:val="21"/>
              </w:rPr>
              <w:t>合计</w:t>
            </w:r>
          </w:p>
        </w:tc>
        <w:tc>
          <w:tcPr>
            <w:tcW w:w="2748" w:type="dxa"/>
            <w:shd w:val="clear" w:color="auto" w:fill="auto"/>
            <w:vAlign w:val="center"/>
          </w:tcPr>
          <w:p w:rsidR="006D2649" w:rsidRDefault="006D2649">
            <w:pPr>
              <w:pStyle w:val="afb"/>
              <w:adjustRightInd w:val="0"/>
              <w:snapToGrid w:val="0"/>
              <w:spacing w:line="353" w:lineRule="auto"/>
              <w:rPr>
                <w:sz w:val="21"/>
                <w:szCs w:val="21"/>
              </w:rPr>
            </w:pPr>
            <w:r>
              <w:rPr>
                <w:rFonts w:eastAsia="仿宋_GB2312"/>
                <w:sz w:val="21"/>
                <w:szCs w:val="21"/>
              </w:rPr>
              <w:fldChar w:fldCharType="begin"/>
            </w:r>
            <w:r w:rsidR="00206E59">
              <w:rPr>
                <w:rFonts w:eastAsia="仿宋_GB2312"/>
                <w:sz w:val="21"/>
                <w:szCs w:val="21"/>
              </w:rPr>
              <w:instrText xml:space="preserve"> =SUM(ABOVE) </w:instrText>
            </w:r>
            <w:r>
              <w:rPr>
                <w:rFonts w:eastAsia="仿宋_GB2312"/>
                <w:sz w:val="21"/>
                <w:szCs w:val="21"/>
              </w:rPr>
              <w:fldChar w:fldCharType="separate"/>
            </w:r>
            <w:r w:rsidR="00206E59">
              <w:rPr>
                <w:rFonts w:eastAsia="仿宋_GB2312"/>
                <w:sz w:val="21"/>
                <w:szCs w:val="21"/>
              </w:rPr>
              <w:t>1022386.75</w:t>
            </w:r>
            <w:r>
              <w:rPr>
                <w:rFonts w:eastAsia="仿宋_GB2312"/>
                <w:sz w:val="21"/>
                <w:szCs w:val="21"/>
              </w:rPr>
              <w:fldChar w:fldCharType="end"/>
            </w:r>
          </w:p>
        </w:tc>
        <w:tc>
          <w:tcPr>
            <w:tcW w:w="2323" w:type="dxa"/>
            <w:shd w:val="clear" w:color="auto" w:fill="auto"/>
            <w:vAlign w:val="center"/>
          </w:tcPr>
          <w:p w:rsidR="006D2649" w:rsidRDefault="00206E59">
            <w:pPr>
              <w:pStyle w:val="afb"/>
              <w:adjustRightInd w:val="0"/>
              <w:snapToGrid w:val="0"/>
              <w:spacing w:line="353" w:lineRule="auto"/>
              <w:rPr>
                <w:sz w:val="21"/>
                <w:szCs w:val="21"/>
              </w:rPr>
            </w:pPr>
            <w:r>
              <w:rPr>
                <w:rFonts w:eastAsia="仿宋_GB2312"/>
                <w:sz w:val="21"/>
                <w:szCs w:val="21"/>
              </w:rPr>
              <w:t>100</w:t>
            </w:r>
          </w:p>
        </w:tc>
      </w:tr>
    </w:tbl>
    <w:p w:rsidR="006D2649" w:rsidRDefault="00206E59">
      <w:pPr>
        <w:widowControl/>
        <w:adjustRightInd w:val="0"/>
        <w:snapToGrid w:val="0"/>
        <w:spacing w:line="353" w:lineRule="auto"/>
        <w:ind w:firstLineChars="0" w:firstLine="0"/>
        <w:jc w:val="left"/>
        <w:rPr>
          <w:rFonts w:eastAsia="方正小标宋简体" w:cs="Times New Roman"/>
          <w:bCs/>
          <w:sz w:val="30"/>
          <w:szCs w:val="32"/>
        </w:rPr>
      </w:pPr>
      <w:r>
        <w:rPr>
          <w:rFonts w:cs="Times New Roman"/>
        </w:rPr>
        <w:br w:type="page"/>
      </w:r>
    </w:p>
    <w:p w:rsidR="006D2649" w:rsidRDefault="00206E59">
      <w:pPr>
        <w:pStyle w:val="aff9"/>
        <w:snapToGrid w:val="0"/>
        <w:spacing w:before="24" w:after="24" w:line="353" w:lineRule="auto"/>
        <w:rPr>
          <w:rFonts w:ascii="Times New Roman" w:eastAsia="方正小标宋简体" w:hAnsi="Times New Roman"/>
        </w:rPr>
      </w:pPr>
      <w:bookmarkStart w:id="88" w:name="_Toc105583624"/>
      <w:r>
        <w:rPr>
          <w:rFonts w:ascii="Times New Roman" w:eastAsia="方正小标宋简体" w:hAnsi="Times New Roman"/>
        </w:rPr>
        <w:lastRenderedPageBreak/>
        <w:t>第十章　规划实施保障</w:t>
      </w:r>
      <w:bookmarkEnd w:id="88"/>
    </w:p>
    <w:p w:rsidR="006D2649" w:rsidRDefault="00206E59">
      <w:pPr>
        <w:pStyle w:val="affa"/>
        <w:adjustRightInd w:val="0"/>
        <w:snapToGrid w:val="0"/>
        <w:spacing w:beforeLines="0" w:afterLines="0" w:line="353" w:lineRule="auto"/>
        <w:rPr>
          <w:rFonts w:ascii="Times New Roman" w:eastAsia="黑体" w:cs="Times New Roman"/>
        </w:rPr>
      </w:pPr>
      <w:bookmarkStart w:id="89" w:name="_Toc105583625"/>
      <w:r>
        <w:rPr>
          <w:rFonts w:ascii="Times New Roman" w:eastAsia="黑体" w:cs="Times New Roman"/>
        </w:rPr>
        <w:t>一、强化组织领导</w:t>
      </w:r>
      <w:bookmarkEnd w:id="89"/>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成立东区创建国家生态文明建设示范区专项工作领导小组，由区委书记和区长任组长，实行党政双责，负责生态文明建设工作部署、管理和协调，领导小组下设办公室，办公室负责生态文明建设任务分解、跟踪和评估，联络和协调有关部门，形成创建合力。健全规划实施管理体系，明确规划实施的目标责任，实行党政一把手亲自抓、总负责。加强各</w:t>
      </w:r>
      <w:r>
        <w:rPr>
          <w:rFonts w:eastAsia="仿宋_GB2312" w:cs="Times New Roman" w:hint="eastAsia"/>
        </w:rPr>
        <w:t>有</w:t>
      </w:r>
      <w:r>
        <w:rPr>
          <w:rFonts w:eastAsia="仿宋_GB2312" w:cs="Times New Roman"/>
        </w:rPr>
        <w:t>关职能部门之间的合作，建立信息共享和协调联动机制，确保规划目标按期实现。</w:t>
      </w:r>
    </w:p>
    <w:p w:rsidR="006D2649" w:rsidRDefault="00206E59">
      <w:pPr>
        <w:pStyle w:val="affa"/>
        <w:adjustRightInd w:val="0"/>
        <w:snapToGrid w:val="0"/>
        <w:spacing w:beforeLines="0" w:afterLines="0" w:line="353" w:lineRule="auto"/>
        <w:rPr>
          <w:rFonts w:ascii="Times New Roman" w:eastAsia="黑体" w:cs="Times New Roman"/>
        </w:rPr>
      </w:pPr>
      <w:bookmarkStart w:id="90" w:name="_Toc105583626"/>
      <w:r>
        <w:rPr>
          <w:rFonts w:ascii="Times New Roman" w:eastAsia="黑体" w:cs="Times New Roman"/>
        </w:rPr>
        <w:t>二、拓宽资金渠道</w:t>
      </w:r>
      <w:bookmarkEnd w:id="90"/>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把生态文明建设作为财政支出的重点领域，把生态环境资金投入作为基础性、战略性投入予以重点保障，积极争取中央、省、</w:t>
      </w:r>
      <w:r>
        <w:rPr>
          <w:rFonts w:eastAsia="仿宋_GB2312" w:cs="Times New Roman"/>
        </w:rPr>
        <w:t>市对东区生态文明建设的资金支持，形成资金投入合力。鼓励和支持社会资本参与生态保护修复项目投资、设计、修复、管护等全过程，开展生态产品开发、产业发展、科技创新、技术服务等活动。重点鼓励和支持社会资本参与以政府支出责任为主的生态</w:t>
      </w:r>
      <w:r>
        <w:rPr>
          <w:rFonts w:eastAsia="仿宋_GB2312" w:cs="Times New Roman"/>
        </w:rPr>
        <w:lastRenderedPageBreak/>
        <w:t>保护修复。建立资金专款专用监管制度，严格执行投资问效、追踪管理，提高财政资源配置效率和使用效益。</w:t>
      </w:r>
    </w:p>
    <w:p w:rsidR="006D2649" w:rsidRDefault="00206E59">
      <w:pPr>
        <w:pStyle w:val="affa"/>
        <w:adjustRightInd w:val="0"/>
        <w:snapToGrid w:val="0"/>
        <w:spacing w:beforeLines="0" w:afterLines="0" w:line="353" w:lineRule="auto"/>
        <w:rPr>
          <w:rFonts w:ascii="Times New Roman" w:eastAsia="黑体" w:cs="Times New Roman"/>
        </w:rPr>
      </w:pPr>
      <w:bookmarkStart w:id="91" w:name="_Toc105583627"/>
      <w:r>
        <w:rPr>
          <w:rFonts w:ascii="Times New Roman" w:eastAsia="黑体" w:cs="Times New Roman"/>
        </w:rPr>
        <w:t>三、加强科技创新</w:t>
      </w:r>
      <w:bookmarkEnd w:id="91"/>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加大生态环境有关专业人才引进和培养，创新人才队伍建设。在清洁生产、生态环境保护、资源综合利用、生态产业等方面积极吸收和借鉴国内外先进经验，推进与国家知名高校进行产学研合作，</w:t>
      </w:r>
      <w:r>
        <w:rPr>
          <w:rFonts w:eastAsia="仿宋_GB2312" w:cs="Times New Roman"/>
        </w:rPr>
        <w:t>加强新技术引进和推广。</w:t>
      </w:r>
    </w:p>
    <w:p w:rsidR="006D2649" w:rsidRDefault="00206E59">
      <w:pPr>
        <w:pStyle w:val="affa"/>
        <w:adjustRightInd w:val="0"/>
        <w:snapToGrid w:val="0"/>
        <w:spacing w:beforeLines="0" w:afterLines="0" w:line="353" w:lineRule="auto"/>
        <w:rPr>
          <w:rFonts w:ascii="Times New Roman" w:eastAsia="黑体" w:cs="Times New Roman"/>
        </w:rPr>
      </w:pPr>
      <w:bookmarkStart w:id="92" w:name="_Toc105583628"/>
      <w:bookmarkStart w:id="93" w:name="_Toc84871274"/>
      <w:r>
        <w:rPr>
          <w:rFonts w:ascii="Times New Roman" w:eastAsia="黑体" w:cs="Times New Roman"/>
        </w:rPr>
        <w:t>四、引导公众参与</w:t>
      </w:r>
      <w:bookmarkEnd w:id="92"/>
      <w:bookmarkEnd w:id="93"/>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加强规划宣传力度，鼓励社会团体、媒体、研究机构、社区和居民参与到生态文明决策、管理和监督工作之中。加强社会团体和新闻媒体监督作用，曝光违法违规现象，畅通公众监督渠道，构建生态文明建设全民行动体系。</w:t>
      </w:r>
    </w:p>
    <w:p w:rsidR="006D2649" w:rsidRDefault="00206E59">
      <w:pPr>
        <w:pStyle w:val="affa"/>
        <w:adjustRightInd w:val="0"/>
        <w:snapToGrid w:val="0"/>
        <w:spacing w:beforeLines="0" w:afterLines="0" w:line="353" w:lineRule="auto"/>
        <w:rPr>
          <w:rFonts w:ascii="Times New Roman" w:eastAsia="黑体" w:cs="Times New Roman"/>
        </w:rPr>
      </w:pPr>
      <w:bookmarkStart w:id="94" w:name="_Toc105583629"/>
      <w:r>
        <w:rPr>
          <w:rFonts w:ascii="Times New Roman" w:eastAsia="黑体" w:cs="Times New Roman"/>
        </w:rPr>
        <w:t>五、严格监督考核</w:t>
      </w:r>
      <w:bookmarkEnd w:id="94"/>
    </w:p>
    <w:p w:rsidR="006D2649" w:rsidRDefault="00206E59">
      <w:pPr>
        <w:pStyle w:val="12"/>
        <w:adjustRightInd w:val="0"/>
        <w:snapToGrid w:val="0"/>
        <w:spacing w:line="353" w:lineRule="auto"/>
        <w:ind w:firstLine="640"/>
        <w:rPr>
          <w:rFonts w:eastAsia="仿宋_GB2312" w:cs="Times New Roman"/>
        </w:rPr>
      </w:pPr>
      <w:r>
        <w:rPr>
          <w:rFonts w:eastAsia="仿宋_GB2312" w:cs="Times New Roman"/>
        </w:rPr>
        <w:t>完善规划实施监督机制，强化人大监督作用，依法向区人大常委会报告规划实施情况，自觉接受人大监督。加强规划实施评估考核，及时发布规划实施进展情况，对规划执行情况开展中期</w:t>
      </w:r>
      <w:r>
        <w:rPr>
          <w:rFonts w:eastAsia="仿宋_GB2312" w:cs="Times New Roman"/>
        </w:rPr>
        <w:lastRenderedPageBreak/>
        <w:t>评估和总结评估，依据评估结果科学调整规划目标任务。</w:t>
      </w:r>
    </w:p>
    <w:p w:rsidR="006D2649" w:rsidRDefault="006D2649">
      <w:pPr>
        <w:pStyle w:val="a8"/>
        <w:ind w:firstLineChars="0" w:firstLine="0"/>
        <w:rPr>
          <w:rFonts w:cs="Times New Roman"/>
        </w:rPr>
        <w:sectPr w:rsidR="006D2649">
          <w:pgSz w:w="11910" w:h="16840"/>
          <w:pgMar w:top="2098" w:right="1474" w:bottom="1985" w:left="1588" w:header="877" w:footer="977" w:gutter="0"/>
          <w:cols w:space="720"/>
          <w:docGrid w:linePitch="435"/>
        </w:sectPr>
      </w:pPr>
    </w:p>
    <w:p w:rsidR="006D2649" w:rsidRDefault="00206E59">
      <w:pPr>
        <w:pStyle w:val="aff9"/>
        <w:spacing w:before="24" w:after="24"/>
        <w:rPr>
          <w:rFonts w:ascii="Times New Roman" w:hAnsi="Times New Roman"/>
        </w:rPr>
      </w:pPr>
      <w:r>
        <w:rPr>
          <w:rFonts w:ascii="Times New Roman" w:hAnsi="Times New Roman"/>
        </w:rPr>
        <w:lastRenderedPageBreak/>
        <w:t>附表</w:t>
      </w:r>
      <w:bookmarkStart w:id="95" w:name="附表"/>
      <w:bookmarkEnd w:id="95"/>
      <w:r>
        <w:rPr>
          <w:rFonts w:ascii="Times New Roman" w:hAnsi="Times New Roman"/>
        </w:rPr>
        <w:t>东区国家生态文明建设示范区规划重点工程项目表</w:t>
      </w:r>
    </w:p>
    <w:tbl>
      <w:tblPr>
        <w:tblW w:w="1524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716"/>
        <w:gridCol w:w="6511"/>
        <w:gridCol w:w="1950"/>
        <w:gridCol w:w="1083"/>
        <w:gridCol w:w="1201"/>
        <w:gridCol w:w="2102"/>
      </w:tblGrid>
      <w:tr w:rsidR="006D2649">
        <w:trPr>
          <w:trHeight w:val="820"/>
          <w:tblHead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序号</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项目名称</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建设内容</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建设位置</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建设</w:t>
            </w:r>
          </w:p>
          <w:p w:rsidR="006D2649" w:rsidRDefault="00206E59">
            <w:pPr>
              <w:pStyle w:val="afb"/>
              <w:rPr>
                <w:b/>
                <w:sz w:val="20"/>
                <w:szCs w:val="20"/>
              </w:rPr>
            </w:pPr>
            <w:r>
              <w:rPr>
                <w:b/>
                <w:sz w:val="20"/>
                <w:szCs w:val="20"/>
              </w:rPr>
              <w:t>期限</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总投资</w:t>
            </w:r>
          </w:p>
          <w:p w:rsidR="006D2649" w:rsidRDefault="00206E59">
            <w:pPr>
              <w:pStyle w:val="afb"/>
              <w:rPr>
                <w:b/>
                <w:sz w:val="20"/>
                <w:szCs w:val="20"/>
              </w:rPr>
            </w:pPr>
            <w:r>
              <w:rPr>
                <w:b/>
                <w:sz w:val="20"/>
                <w:szCs w:val="20"/>
              </w:rPr>
              <w:t>（万元）</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责任</w:t>
            </w:r>
          </w:p>
          <w:p w:rsidR="006D2649" w:rsidRDefault="00206E59">
            <w:pPr>
              <w:pStyle w:val="afb"/>
              <w:rPr>
                <w:b/>
                <w:sz w:val="20"/>
                <w:szCs w:val="20"/>
              </w:rPr>
            </w:pPr>
            <w:r>
              <w:rPr>
                <w:b/>
                <w:sz w:val="20"/>
                <w:szCs w:val="20"/>
              </w:rPr>
              <w:t>单位</w:t>
            </w:r>
          </w:p>
        </w:tc>
      </w:tr>
      <w:tr w:rsidR="006D2649">
        <w:trPr>
          <w:trHeight w:val="322"/>
        </w:trPr>
        <w:tc>
          <w:tcPr>
            <w:tcW w:w="1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rFonts w:eastAsia="方正黑体简体"/>
                <w:sz w:val="20"/>
                <w:szCs w:val="20"/>
              </w:rPr>
            </w:pPr>
            <w:r>
              <w:rPr>
                <w:rFonts w:eastAsia="方正黑体简体"/>
                <w:sz w:val="20"/>
                <w:szCs w:val="20"/>
              </w:rPr>
              <w:t>一、生态制度</w:t>
            </w:r>
          </w:p>
        </w:tc>
      </w:tr>
      <w:tr w:rsidR="006D2649">
        <w:trPr>
          <w:trHeight w:val="31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制生态文明示范区规划</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成立东区国家生态文明示范区专家咨询小组，研究编制《攀枝花市东区国家生态文明建设示范区规划》。</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2020-2021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kern w:val="0"/>
                <w:sz w:val="20"/>
                <w:szCs w:val="20"/>
              </w:rPr>
            </w:pPr>
            <w:r>
              <w:rPr>
                <w:kern w:val="0"/>
                <w:sz w:val="20"/>
                <w:szCs w:val="20"/>
              </w:rPr>
              <w:t>100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rPr>
          <w:trHeight w:val="31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应急体系建设</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修编《东区突发生态事故应急预案》、《饮用水源地应急处理预案》预案。重点行业企业单位立足自身实际编制完善现场处置方案。</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kern w:val="0"/>
                <w:sz w:val="20"/>
                <w:szCs w:val="20"/>
              </w:rPr>
            </w:pPr>
            <w:r>
              <w:rPr>
                <w:kern w:val="0"/>
                <w:sz w:val="20"/>
                <w:szCs w:val="20"/>
              </w:rPr>
              <w:t>300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rPr>
          <w:trHeight w:val="13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生态环境损害赔偿机制</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在辖区内实施一到两件公益诉讼赔偿案件，依据《生态环境损害赔偿资金管理办法（试行）》，在辖区内实施生态环境损害赔偿一到两个案件。</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kern w:val="0"/>
                <w:sz w:val="20"/>
                <w:szCs w:val="20"/>
              </w:rPr>
            </w:pPr>
            <w:r>
              <w:rPr>
                <w:kern w:val="0"/>
                <w:sz w:val="20"/>
                <w:szCs w:val="20"/>
              </w:rPr>
              <w:t>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区法院、区财政局、东区生态环境局</w:t>
            </w:r>
          </w:p>
        </w:tc>
      </w:tr>
      <w:tr w:rsidR="006D2649">
        <w:trPr>
          <w:trHeight w:val="13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信息公开</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在政府门户网站建设信息公开平台，设置环境信息公开专栏。</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区电子政务建设服务中心</w:t>
            </w:r>
          </w:p>
          <w:p w:rsidR="006D2649" w:rsidRDefault="00206E59">
            <w:pPr>
              <w:pStyle w:val="afb"/>
              <w:spacing w:line="300" w:lineRule="exact"/>
              <w:rPr>
                <w:sz w:val="20"/>
                <w:szCs w:val="20"/>
              </w:rPr>
            </w:pPr>
            <w:r>
              <w:rPr>
                <w:sz w:val="20"/>
                <w:szCs w:val="20"/>
              </w:rPr>
              <w:t>东区生态环境局</w:t>
            </w:r>
          </w:p>
        </w:tc>
      </w:tr>
      <w:tr w:rsidR="006D2649">
        <w:trPr>
          <w:trHeight w:val="131"/>
        </w:trPr>
        <w:tc>
          <w:tcPr>
            <w:tcW w:w="8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小计</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kern w:val="0"/>
                <w:sz w:val="20"/>
                <w:szCs w:val="20"/>
              </w:rPr>
            </w:pPr>
            <w:r>
              <w:rPr>
                <w:kern w:val="0"/>
                <w:sz w:val="20"/>
                <w:szCs w:val="20"/>
              </w:rPr>
              <w:t>403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w:t>
            </w:r>
          </w:p>
        </w:tc>
      </w:tr>
      <w:tr w:rsidR="006D2649">
        <w:trPr>
          <w:trHeight w:val="131"/>
        </w:trPr>
        <w:tc>
          <w:tcPr>
            <w:tcW w:w="1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rFonts w:eastAsia="方正黑体简体"/>
                <w:sz w:val="20"/>
                <w:szCs w:val="20"/>
              </w:rPr>
            </w:pPr>
            <w:r>
              <w:rPr>
                <w:rFonts w:eastAsia="方正黑体简体"/>
                <w:sz w:val="20"/>
                <w:szCs w:val="20"/>
              </w:rPr>
              <w:t>二、生态安全</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攀钢钒炼钢厂</w:t>
            </w:r>
            <w:r>
              <w:rPr>
                <w:sz w:val="20"/>
                <w:szCs w:val="20"/>
              </w:rPr>
              <w:t>6</w:t>
            </w:r>
            <w:r>
              <w:rPr>
                <w:sz w:val="20"/>
                <w:szCs w:val="20"/>
              </w:rPr>
              <w:t>号、</w:t>
            </w:r>
            <w:r>
              <w:rPr>
                <w:sz w:val="20"/>
                <w:szCs w:val="20"/>
              </w:rPr>
              <w:t>7</w:t>
            </w:r>
            <w:r>
              <w:rPr>
                <w:sz w:val="20"/>
                <w:szCs w:val="20"/>
              </w:rPr>
              <w:t>号转炉二次除尘改造工程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40" w:lineRule="exact"/>
              <w:jc w:val="both"/>
              <w:rPr>
                <w:sz w:val="20"/>
                <w:szCs w:val="20"/>
              </w:rPr>
            </w:pPr>
            <w:r>
              <w:rPr>
                <w:sz w:val="20"/>
                <w:szCs w:val="20"/>
              </w:rPr>
              <w:t>1.</w:t>
            </w:r>
            <w:r>
              <w:rPr>
                <w:sz w:val="20"/>
                <w:szCs w:val="20"/>
              </w:rPr>
              <w:t>对现有二次除尘系统利旧改造后供</w:t>
            </w:r>
            <w:r>
              <w:rPr>
                <w:sz w:val="20"/>
                <w:szCs w:val="20"/>
              </w:rPr>
              <w:t>6</w:t>
            </w:r>
            <w:r>
              <w:rPr>
                <w:sz w:val="20"/>
                <w:szCs w:val="20"/>
              </w:rPr>
              <w:t>号转炉的二次除尘使用，新建</w:t>
            </w:r>
            <w:r>
              <w:rPr>
                <w:sz w:val="20"/>
                <w:szCs w:val="20"/>
              </w:rPr>
              <w:t>1</w:t>
            </w:r>
            <w:r>
              <w:rPr>
                <w:sz w:val="20"/>
                <w:szCs w:val="20"/>
              </w:rPr>
              <w:t>套</w:t>
            </w:r>
            <w:r>
              <w:rPr>
                <w:sz w:val="20"/>
                <w:szCs w:val="20"/>
              </w:rPr>
              <w:t>120</w:t>
            </w:r>
            <w:r>
              <w:rPr>
                <w:sz w:val="20"/>
                <w:szCs w:val="20"/>
              </w:rPr>
              <w:t>万</w:t>
            </w:r>
            <w:r>
              <w:rPr>
                <w:sz w:val="20"/>
                <w:szCs w:val="20"/>
              </w:rPr>
              <w:t>m</w:t>
            </w:r>
            <w:r>
              <w:rPr>
                <w:sz w:val="20"/>
                <w:szCs w:val="20"/>
                <w:vertAlign w:val="superscript"/>
              </w:rPr>
              <w:t>3</w:t>
            </w:r>
            <w:r>
              <w:rPr>
                <w:sz w:val="20"/>
                <w:szCs w:val="20"/>
              </w:rPr>
              <w:t>/h</w:t>
            </w:r>
            <w:r>
              <w:rPr>
                <w:sz w:val="20"/>
                <w:szCs w:val="20"/>
              </w:rPr>
              <w:t>风量除尘器，供</w:t>
            </w:r>
            <w:r>
              <w:rPr>
                <w:sz w:val="20"/>
                <w:szCs w:val="20"/>
              </w:rPr>
              <w:t>7</w:t>
            </w:r>
            <w:r>
              <w:rPr>
                <w:sz w:val="20"/>
                <w:szCs w:val="20"/>
              </w:rPr>
              <w:t>号转炉的二次除尘使用，增设房顶吸尘罩，配套利旧改造公辅设施。</w:t>
            </w:r>
            <w:r>
              <w:rPr>
                <w:sz w:val="20"/>
                <w:szCs w:val="20"/>
              </w:rPr>
              <w:t>2.</w:t>
            </w:r>
            <w:r>
              <w:rPr>
                <w:sz w:val="20"/>
                <w:szCs w:val="20"/>
              </w:rPr>
              <w:t>拆除炼钢空压站一分站厂房及二分站站内</w:t>
            </w:r>
            <w:r>
              <w:rPr>
                <w:sz w:val="20"/>
                <w:szCs w:val="20"/>
              </w:rPr>
              <w:t>14</w:t>
            </w:r>
            <w:r>
              <w:rPr>
                <w:sz w:val="20"/>
                <w:szCs w:val="20"/>
              </w:rPr>
              <w:t>活塞机、</w:t>
            </w:r>
            <w:r>
              <w:rPr>
                <w:sz w:val="20"/>
                <w:szCs w:val="20"/>
              </w:rPr>
              <w:t>1</w:t>
            </w:r>
            <w:r>
              <w:rPr>
                <w:sz w:val="20"/>
                <w:szCs w:val="20"/>
              </w:rPr>
              <w:t>台螺杆机及相应设施；利旧改造炼钢空压站二分站厂房，并在二分站内还建</w:t>
            </w:r>
            <w:r>
              <w:rPr>
                <w:sz w:val="20"/>
                <w:szCs w:val="20"/>
              </w:rPr>
              <w:t>8</w:t>
            </w:r>
            <w:r>
              <w:rPr>
                <w:sz w:val="20"/>
                <w:szCs w:val="20"/>
              </w:rPr>
              <w:t>台离心式空气压缩机组（</w:t>
            </w:r>
            <w:r>
              <w:rPr>
                <w:sz w:val="20"/>
                <w:szCs w:val="20"/>
              </w:rPr>
              <w:t>Q=240Nm</w:t>
            </w:r>
            <w:r>
              <w:rPr>
                <w:sz w:val="20"/>
                <w:szCs w:val="20"/>
                <w:vertAlign w:val="superscript"/>
              </w:rPr>
              <w:t>3</w:t>
            </w:r>
            <w:r>
              <w:rPr>
                <w:sz w:val="20"/>
                <w:szCs w:val="20"/>
              </w:rPr>
              <w:t>/min</w:t>
            </w:r>
            <w:r>
              <w:rPr>
                <w:sz w:val="20"/>
                <w:szCs w:val="20"/>
              </w:rPr>
              <w:t>，</w:t>
            </w:r>
            <w:r>
              <w:rPr>
                <w:sz w:val="20"/>
                <w:szCs w:val="20"/>
              </w:rPr>
              <w:t>P=0.8MPa</w:t>
            </w:r>
            <w:r>
              <w:rPr>
                <w:sz w:val="20"/>
                <w:szCs w:val="20"/>
              </w:rPr>
              <w:t>），配套利旧改造公辅设施。满足超低排放要求。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9,619</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攀钢钒炼钢厂</w:t>
            </w:r>
            <w:r>
              <w:rPr>
                <w:sz w:val="20"/>
                <w:szCs w:val="20"/>
              </w:rPr>
              <w:t>6</w:t>
            </w:r>
            <w:r>
              <w:rPr>
                <w:sz w:val="20"/>
                <w:szCs w:val="20"/>
              </w:rPr>
              <w:t>号、</w:t>
            </w:r>
            <w:r>
              <w:rPr>
                <w:sz w:val="20"/>
                <w:szCs w:val="20"/>
              </w:rPr>
              <w:t>7</w:t>
            </w:r>
            <w:r>
              <w:rPr>
                <w:sz w:val="20"/>
                <w:szCs w:val="20"/>
              </w:rPr>
              <w:t>号转炉一次除尘系统改造工程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对现有炼钢厂</w:t>
            </w:r>
            <w:r>
              <w:rPr>
                <w:sz w:val="20"/>
                <w:szCs w:val="20"/>
              </w:rPr>
              <w:t>6</w:t>
            </w:r>
            <w:r>
              <w:rPr>
                <w:sz w:val="20"/>
                <w:szCs w:val="20"/>
              </w:rPr>
              <w:t>号、</w:t>
            </w:r>
            <w:r>
              <w:rPr>
                <w:sz w:val="20"/>
                <w:szCs w:val="20"/>
              </w:rPr>
              <w:t>7</w:t>
            </w:r>
            <w:r>
              <w:rPr>
                <w:sz w:val="20"/>
                <w:szCs w:val="20"/>
              </w:rPr>
              <w:t>号转炉一次除尘系统进行改造，利旧改造一次除尘系统，分别在现有系统和一次除尘风机间各增设一套立式湿式电除尘器，并对</w:t>
            </w:r>
            <w:r>
              <w:rPr>
                <w:sz w:val="20"/>
                <w:szCs w:val="20"/>
              </w:rPr>
              <w:t>2</w:t>
            </w:r>
            <w:r>
              <w:rPr>
                <w:sz w:val="20"/>
                <w:szCs w:val="20"/>
              </w:rPr>
              <w:t>台一次除尘风机（额定风量</w:t>
            </w:r>
            <w:r>
              <w:rPr>
                <w:sz w:val="20"/>
                <w:szCs w:val="20"/>
              </w:rPr>
              <w:t>215000m</w:t>
            </w:r>
            <w:r>
              <w:rPr>
                <w:sz w:val="20"/>
                <w:szCs w:val="20"/>
                <w:vertAlign w:val="superscript"/>
              </w:rPr>
              <w:t>3</w:t>
            </w:r>
            <w:r>
              <w:rPr>
                <w:sz w:val="20"/>
                <w:szCs w:val="20"/>
              </w:rPr>
              <w:t>/h</w:t>
            </w:r>
            <w:r>
              <w:rPr>
                <w:sz w:val="20"/>
                <w:szCs w:val="20"/>
              </w:rPr>
              <w:t>，风机额定全压</w:t>
            </w:r>
            <w:r>
              <w:rPr>
                <w:sz w:val="20"/>
                <w:szCs w:val="20"/>
              </w:rPr>
              <w:t>27kpa</w:t>
            </w:r>
            <w:r>
              <w:rPr>
                <w:sz w:val="20"/>
                <w:szCs w:val="20"/>
              </w:rPr>
              <w:t>）进行整体更换；以及配套公辅设施改造。满足超低排放要求。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5,655</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40" w:lineRule="exact"/>
              <w:jc w:val="both"/>
              <w:rPr>
                <w:sz w:val="20"/>
                <w:szCs w:val="20"/>
              </w:rPr>
            </w:pPr>
            <w:r>
              <w:rPr>
                <w:sz w:val="20"/>
                <w:szCs w:val="20"/>
              </w:rPr>
              <w:t>攀钢钒炼铁厂原料场区域转运站除尘升级改造</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对炼铁厂原料场区域部分转运站除尘升级改造，达到超低排放要求。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2,660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40" w:lineRule="exact"/>
              <w:jc w:val="both"/>
              <w:rPr>
                <w:sz w:val="20"/>
                <w:szCs w:val="20"/>
              </w:rPr>
            </w:pPr>
            <w:r>
              <w:rPr>
                <w:sz w:val="20"/>
                <w:szCs w:val="20"/>
              </w:rPr>
              <w:t>攀钢钒炼铁厂</w:t>
            </w:r>
            <w:r>
              <w:rPr>
                <w:sz w:val="20"/>
                <w:szCs w:val="20"/>
              </w:rPr>
              <w:t>1</w:t>
            </w:r>
            <w:r>
              <w:rPr>
                <w:sz w:val="20"/>
                <w:szCs w:val="20"/>
              </w:rPr>
              <w:t>号、</w:t>
            </w:r>
            <w:r>
              <w:rPr>
                <w:sz w:val="20"/>
                <w:szCs w:val="20"/>
              </w:rPr>
              <w:t>2</w:t>
            </w:r>
            <w:r>
              <w:rPr>
                <w:sz w:val="20"/>
                <w:szCs w:val="20"/>
              </w:rPr>
              <w:t>号焦炉烟气脱硫脱硝改造工程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在</w:t>
            </w:r>
            <w:r>
              <w:rPr>
                <w:sz w:val="20"/>
                <w:szCs w:val="20"/>
              </w:rPr>
              <w:t>1</w:t>
            </w:r>
            <w:r>
              <w:rPr>
                <w:sz w:val="20"/>
                <w:szCs w:val="20"/>
              </w:rPr>
              <w:t>号、</w:t>
            </w:r>
            <w:r>
              <w:rPr>
                <w:sz w:val="20"/>
                <w:szCs w:val="20"/>
              </w:rPr>
              <w:t>2</w:t>
            </w:r>
            <w:r>
              <w:rPr>
                <w:sz w:val="20"/>
                <w:szCs w:val="20"/>
              </w:rPr>
              <w:t>号焦炉焦侧中间空地区域新建一套</w:t>
            </w:r>
            <w:r>
              <w:rPr>
                <w:sz w:val="20"/>
                <w:szCs w:val="20"/>
              </w:rPr>
              <w:t>40</w:t>
            </w:r>
            <w:r>
              <w:rPr>
                <w:sz w:val="20"/>
                <w:szCs w:val="20"/>
              </w:rPr>
              <w:t>万</w:t>
            </w:r>
            <w:r>
              <w:rPr>
                <w:sz w:val="20"/>
                <w:szCs w:val="20"/>
              </w:rPr>
              <w:t>Nm</w:t>
            </w:r>
            <w:r>
              <w:rPr>
                <w:sz w:val="20"/>
                <w:szCs w:val="20"/>
                <w:vertAlign w:val="superscript"/>
              </w:rPr>
              <w:t>3</w:t>
            </w:r>
            <w:r>
              <w:rPr>
                <w:sz w:val="20"/>
                <w:szCs w:val="20"/>
              </w:rPr>
              <w:t>/h</w:t>
            </w:r>
            <w:r>
              <w:rPr>
                <w:sz w:val="20"/>
                <w:szCs w:val="20"/>
              </w:rPr>
              <w:t>烟气脱硫脱硝处理装置（包括</w:t>
            </w:r>
            <w:r>
              <w:rPr>
                <w:sz w:val="20"/>
                <w:szCs w:val="20"/>
              </w:rPr>
              <w:t>SDS</w:t>
            </w:r>
            <w:r>
              <w:rPr>
                <w:sz w:val="20"/>
                <w:szCs w:val="20"/>
              </w:rPr>
              <w:t>脱硫剂投加及均布装置、引风机、一体化除尘、氨水储存和供应系统等），以及配套建设电气、自动化控制、在线监测、消防等公辅设施，满足超低排放要求。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6,500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40" w:lineRule="exact"/>
              <w:jc w:val="both"/>
              <w:rPr>
                <w:sz w:val="20"/>
                <w:szCs w:val="20"/>
              </w:rPr>
            </w:pPr>
            <w:r>
              <w:rPr>
                <w:sz w:val="20"/>
                <w:szCs w:val="20"/>
              </w:rPr>
              <w:t>攀钢钒炼铁厂新</w:t>
            </w:r>
            <w:r>
              <w:rPr>
                <w:sz w:val="20"/>
                <w:szCs w:val="20"/>
              </w:rPr>
              <w:t>1</w:t>
            </w:r>
            <w:r>
              <w:rPr>
                <w:sz w:val="20"/>
                <w:szCs w:val="20"/>
              </w:rPr>
              <w:t>号烧结机烟气脱硝改造项目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在攀钢钒炼铁厂新</w:t>
            </w:r>
            <w:r>
              <w:rPr>
                <w:sz w:val="20"/>
                <w:szCs w:val="20"/>
              </w:rPr>
              <w:t>1</w:t>
            </w:r>
            <w:r>
              <w:rPr>
                <w:sz w:val="20"/>
                <w:szCs w:val="20"/>
              </w:rPr>
              <w:t>号烧结机场地内，建设一套处理风量为</w:t>
            </w:r>
            <w:r>
              <w:rPr>
                <w:sz w:val="20"/>
                <w:szCs w:val="20"/>
              </w:rPr>
              <w:t>110</w:t>
            </w:r>
            <w:r>
              <w:rPr>
                <w:sz w:val="20"/>
                <w:szCs w:val="20"/>
              </w:rPr>
              <w:t>万</w:t>
            </w:r>
            <w:r>
              <w:rPr>
                <w:sz w:val="20"/>
                <w:szCs w:val="20"/>
              </w:rPr>
              <w:t>Nm</w:t>
            </w:r>
            <w:r>
              <w:rPr>
                <w:sz w:val="20"/>
                <w:szCs w:val="20"/>
                <w:vertAlign w:val="superscript"/>
              </w:rPr>
              <w:t>3</w:t>
            </w:r>
            <w:r>
              <w:rPr>
                <w:sz w:val="20"/>
                <w:szCs w:val="20"/>
              </w:rPr>
              <w:t>/h</w:t>
            </w:r>
            <w:r>
              <w:rPr>
                <w:sz w:val="20"/>
                <w:szCs w:val="20"/>
              </w:rPr>
              <w:t>的</w:t>
            </w:r>
            <w:r>
              <w:rPr>
                <w:sz w:val="20"/>
                <w:szCs w:val="20"/>
              </w:rPr>
              <w:t>SCR</w:t>
            </w:r>
            <w:r>
              <w:rPr>
                <w:sz w:val="20"/>
                <w:szCs w:val="20"/>
              </w:rPr>
              <w:t>烟气脱硝系统以及配套公辅设施。项目建成后，新</w:t>
            </w:r>
            <w:r>
              <w:rPr>
                <w:sz w:val="20"/>
                <w:szCs w:val="20"/>
              </w:rPr>
              <w:t>1</w:t>
            </w:r>
            <w:r>
              <w:rPr>
                <w:sz w:val="20"/>
                <w:szCs w:val="20"/>
              </w:rPr>
              <w:t>号烧结机外排烟气二氧化硫、氮氧化物、颗粒物浓度均满足超低排放要求。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11,724</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rPr>
          <w:trHeight w:val="137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攀钢钒公司炼钢厂</w:t>
            </w:r>
            <w:r>
              <w:rPr>
                <w:sz w:val="20"/>
                <w:szCs w:val="20"/>
              </w:rPr>
              <w:t>1-3</w:t>
            </w:r>
            <w:r>
              <w:rPr>
                <w:sz w:val="20"/>
                <w:szCs w:val="20"/>
              </w:rPr>
              <w:t>号转炉二次除尘优化改造</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实施炼钢厂</w:t>
            </w:r>
            <w:r>
              <w:rPr>
                <w:sz w:val="20"/>
                <w:szCs w:val="20"/>
              </w:rPr>
              <w:t>1-3</w:t>
            </w:r>
            <w:r>
              <w:rPr>
                <w:sz w:val="20"/>
                <w:szCs w:val="20"/>
              </w:rPr>
              <w:t>号转炉二次除尘优化改造，满足超低排放要求。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2022-2023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5,840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攀钢钒炼铁厂新</w:t>
            </w:r>
            <w:r>
              <w:rPr>
                <w:sz w:val="20"/>
                <w:szCs w:val="20"/>
              </w:rPr>
              <w:t>3</w:t>
            </w:r>
            <w:r>
              <w:rPr>
                <w:sz w:val="20"/>
                <w:szCs w:val="20"/>
              </w:rPr>
              <w:t>号烧结机烟气</w:t>
            </w:r>
            <w:r>
              <w:rPr>
                <w:sz w:val="20"/>
                <w:szCs w:val="20"/>
              </w:rPr>
              <w:lastRenderedPageBreak/>
              <w:t>脱硝改造项目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lastRenderedPageBreak/>
              <w:t>在攀钢钒炼铁厂新</w:t>
            </w:r>
            <w:r>
              <w:rPr>
                <w:sz w:val="20"/>
                <w:szCs w:val="20"/>
              </w:rPr>
              <w:t>3</w:t>
            </w:r>
            <w:r>
              <w:rPr>
                <w:sz w:val="20"/>
                <w:szCs w:val="20"/>
              </w:rPr>
              <w:t>号烧结机场地内，建设一套处理风量为</w:t>
            </w:r>
            <w:r>
              <w:rPr>
                <w:sz w:val="20"/>
                <w:szCs w:val="20"/>
              </w:rPr>
              <w:t>75</w:t>
            </w:r>
            <w:r>
              <w:rPr>
                <w:sz w:val="20"/>
                <w:szCs w:val="20"/>
              </w:rPr>
              <w:t>万</w:t>
            </w:r>
            <w:r>
              <w:rPr>
                <w:sz w:val="20"/>
                <w:szCs w:val="20"/>
              </w:rPr>
              <w:t>Nm</w:t>
            </w:r>
            <w:r>
              <w:rPr>
                <w:sz w:val="20"/>
                <w:szCs w:val="20"/>
                <w:vertAlign w:val="superscript"/>
              </w:rPr>
              <w:t>3</w:t>
            </w:r>
            <w:r>
              <w:rPr>
                <w:sz w:val="20"/>
                <w:szCs w:val="20"/>
              </w:rPr>
              <w:t>/h</w:t>
            </w:r>
            <w:r>
              <w:rPr>
                <w:sz w:val="20"/>
                <w:szCs w:val="20"/>
              </w:rPr>
              <w:t>的</w:t>
            </w:r>
            <w:r>
              <w:rPr>
                <w:sz w:val="20"/>
                <w:szCs w:val="20"/>
              </w:rPr>
              <w:t>SCR</w:t>
            </w:r>
            <w:r>
              <w:rPr>
                <w:sz w:val="20"/>
                <w:szCs w:val="20"/>
              </w:rPr>
              <w:t>烟气脱硝系统以及配套公辅设施，满足超低排放要求。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2022-2023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11,072</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12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攀钢钒炼铁厂</w:t>
            </w:r>
            <w:r>
              <w:rPr>
                <w:sz w:val="20"/>
                <w:szCs w:val="20"/>
              </w:rPr>
              <w:t>6</w:t>
            </w:r>
            <w:r>
              <w:rPr>
                <w:sz w:val="20"/>
                <w:szCs w:val="20"/>
              </w:rPr>
              <w:t>号烧结机烟气脱硝改造项目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在攀钢钒炼铁厂</w:t>
            </w:r>
            <w:r>
              <w:rPr>
                <w:sz w:val="20"/>
                <w:szCs w:val="20"/>
              </w:rPr>
              <w:t>6</w:t>
            </w:r>
            <w:r>
              <w:rPr>
                <w:sz w:val="20"/>
                <w:szCs w:val="20"/>
              </w:rPr>
              <w:t>烧结机场地内，建设一套处理风量为</w:t>
            </w:r>
            <w:r>
              <w:rPr>
                <w:sz w:val="20"/>
                <w:szCs w:val="20"/>
              </w:rPr>
              <w:t>55</w:t>
            </w:r>
            <w:r>
              <w:rPr>
                <w:sz w:val="20"/>
                <w:szCs w:val="20"/>
              </w:rPr>
              <w:t>万</w:t>
            </w:r>
            <w:r>
              <w:rPr>
                <w:sz w:val="20"/>
                <w:szCs w:val="20"/>
              </w:rPr>
              <w:t>Nm</w:t>
            </w:r>
            <w:r>
              <w:rPr>
                <w:sz w:val="20"/>
                <w:szCs w:val="20"/>
                <w:vertAlign w:val="superscript"/>
              </w:rPr>
              <w:t>3</w:t>
            </w:r>
            <w:r>
              <w:rPr>
                <w:sz w:val="20"/>
                <w:szCs w:val="20"/>
              </w:rPr>
              <w:t>/h</w:t>
            </w:r>
            <w:r>
              <w:rPr>
                <w:sz w:val="20"/>
                <w:szCs w:val="20"/>
              </w:rPr>
              <w:t>的</w:t>
            </w:r>
            <w:r>
              <w:rPr>
                <w:sz w:val="20"/>
                <w:szCs w:val="20"/>
              </w:rPr>
              <w:t>SCR</w:t>
            </w:r>
            <w:r>
              <w:rPr>
                <w:sz w:val="20"/>
                <w:szCs w:val="20"/>
              </w:rPr>
              <w:t>烟气脱硝系统以及配套公辅设施，满足超低排放要求。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2022-2023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9,000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攀钢钒</w:t>
            </w:r>
            <w:r>
              <w:rPr>
                <w:sz w:val="20"/>
                <w:szCs w:val="20"/>
              </w:rPr>
              <w:t>5</w:t>
            </w:r>
            <w:r>
              <w:rPr>
                <w:sz w:val="20"/>
                <w:szCs w:val="20"/>
              </w:rPr>
              <w:t>、</w:t>
            </w:r>
            <w:r>
              <w:rPr>
                <w:sz w:val="20"/>
                <w:szCs w:val="20"/>
              </w:rPr>
              <w:t>6</w:t>
            </w:r>
            <w:r>
              <w:rPr>
                <w:sz w:val="20"/>
                <w:szCs w:val="20"/>
              </w:rPr>
              <w:t>号焦炉节能环保改造项目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1.</w:t>
            </w:r>
            <w:r>
              <w:rPr>
                <w:sz w:val="20"/>
                <w:szCs w:val="20"/>
              </w:rPr>
              <w:t>新建</w:t>
            </w:r>
            <w:r>
              <w:rPr>
                <w:sz w:val="20"/>
                <w:szCs w:val="20"/>
              </w:rPr>
              <w:t>JNX3-70-1</w:t>
            </w:r>
            <w:r>
              <w:rPr>
                <w:sz w:val="20"/>
                <w:szCs w:val="20"/>
              </w:rPr>
              <w:t>型多段加热复热式顶装</w:t>
            </w:r>
            <w:r>
              <w:rPr>
                <w:sz w:val="20"/>
                <w:szCs w:val="20"/>
              </w:rPr>
              <w:t>7</w:t>
            </w:r>
            <w:r>
              <w:rPr>
                <w:sz w:val="20"/>
                <w:szCs w:val="20"/>
              </w:rPr>
              <w:t>米焦炉，配套建设</w:t>
            </w:r>
            <w:r>
              <w:rPr>
                <w:sz w:val="20"/>
                <w:szCs w:val="20"/>
              </w:rPr>
              <w:t>2×90t/h</w:t>
            </w:r>
            <w:r>
              <w:rPr>
                <w:sz w:val="20"/>
                <w:szCs w:val="20"/>
              </w:rPr>
              <w:t>和</w:t>
            </w:r>
            <w:r>
              <w:rPr>
                <w:sz w:val="20"/>
                <w:szCs w:val="20"/>
              </w:rPr>
              <w:t>1×130t/h</w:t>
            </w:r>
            <w:r>
              <w:rPr>
                <w:sz w:val="20"/>
                <w:szCs w:val="20"/>
              </w:rPr>
              <w:t>干熄焦；</w:t>
            </w:r>
            <w:r>
              <w:rPr>
                <w:sz w:val="20"/>
                <w:szCs w:val="20"/>
              </w:rPr>
              <w:t>2.</w:t>
            </w:r>
            <w:r>
              <w:rPr>
                <w:sz w:val="20"/>
                <w:szCs w:val="20"/>
              </w:rPr>
              <w:t>配套建设出焦除尘、机侧除尘、焦炉烟气脱硫脱销等环保设施；</w:t>
            </w:r>
            <w:r>
              <w:rPr>
                <w:sz w:val="20"/>
                <w:szCs w:val="20"/>
              </w:rPr>
              <w:t>3.</w:t>
            </w:r>
            <w:r>
              <w:rPr>
                <w:sz w:val="20"/>
                <w:szCs w:val="20"/>
              </w:rPr>
              <w:t>配套建设备煤系统、煤气净化系统、余热利用系统、焦油氨水分离及苯蒸馏系统、制冷站及循环水系统和变电所等辅助生产设施。满足超低排放要求。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2019-2022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139,400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kern w:val="0"/>
                <w:sz w:val="20"/>
                <w:szCs w:val="20"/>
              </w:rPr>
              <w:t>区发展和改革局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攀枝花市东源锌业有限责任公司地块污染治理工程项目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对攀枝花市东源锌业有限公司内重金属砷、铅污染土壤</w:t>
            </w:r>
            <w:r>
              <w:rPr>
                <w:sz w:val="20"/>
                <w:szCs w:val="20"/>
              </w:rPr>
              <w:t>1813m</w:t>
            </w:r>
            <w:r>
              <w:rPr>
                <w:sz w:val="20"/>
                <w:szCs w:val="20"/>
                <w:vertAlign w:val="superscript"/>
              </w:rPr>
              <w:t>3</w:t>
            </w:r>
            <w:r>
              <w:rPr>
                <w:sz w:val="20"/>
                <w:szCs w:val="20"/>
              </w:rPr>
              <w:t>和一般工业固废</w:t>
            </w:r>
            <w:r>
              <w:rPr>
                <w:sz w:val="20"/>
                <w:szCs w:val="20"/>
              </w:rPr>
              <w:t>500m</w:t>
            </w:r>
            <w:r>
              <w:rPr>
                <w:sz w:val="20"/>
                <w:szCs w:val="20"/>
                <w:vertAlign w:val="superscript"/>
              </w:rPr>
              <w:t>3</w:t>
            </w:r>
            <w:r>
              <w:rPr>
                <w:sz w:val="20"/>
                <w:szCs w:val="20"/>
              </w:rPr>
              <w:t>，分别进行修复和处置。主要工作内容包括地块范围内污染土壤修复治理和固体废物处理处置工程的实施方案编制、施工组织设计、修复工程施工、验收等。</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北厂区地块及周边疑似污染地块所属范围（高</w:t>
            </w:r>
            <w:r>
              <w:rPr>
                <w:rFonts w:hint="eastAsia"/>
                <w:sz w:val="20"/>
                <w:szCs w:val="20"/>
              </w:rPr>
              <w:t>梁</w:t>
            </w:r>
            <w:r>
              <w:rPr>
                <w:sz w:val="20"/>
                <w:szCs w:val="20"/>
              </w:rPr>
              <w:t>坪</w:t>
            </w:r>
            <w:r>
              <w:rPr>
                <w:sz w:val="20"/>
                <w:szCs w:val="20"/>
              </w:rPr>
              <w:t>—</w:t>
            </w:r>
            <w:r>
              <w:rPr>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290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攀枝花东区高新技术产业园区管理委员会</w:t>
            </w:r>
          </w:p>
        </w:tc>
      </w:tr>
      <w:tr w:rsidR="006D2649">
        <w:trPr>
          <w:trHeight w:val="106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东区微型国标空气自动监测站建设</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建设</w:t>
            </w:r>
            <w:r>
              <w:rPr>
                <w:sz w:val="20"/>
                <w:szCs w:val="20"/>
              </w:rPr>
              <w:t>3</w:t>
            </w:r>
            <w:r>
              <w:rPr>
                <w:sz w:val="20"/>
                <w:szCs w:val="20"/>
              </w:rPr>
              <w:t>个国标微站，提高东区城区范围环境空气质量精准管控能力。</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东区全域</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2020-2023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500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生态环境状况指数（</w:t>
            </w:r>
            <w:r>
              <w:rPr>
                <w:sz w:val="20"/>
                <w:szCs w:val="20"/>
              </w:rPr>
              <w:t>CEI</w:t>
            </w:r>
            <w:r>
              <w:rPr>
                <w:sz w:val="20"/>
                <w:szCs w:val="20"/>
              </w:rPr>
              <w:t>）调查工作</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委托专业机构开展东区辖区生态环境状况指数（</w:t>
            </w:r>
            <w:r>
              <w:rPr>
                <w:sz w:val="20"/>
                <w:szCs w:val="20"/>
              </w:rPr>
              <w:t>EI</w:t>
            </w:r>
            <w:r>
              <w:rPr>
                <w:sz w:val="20"/>
                <w:szCs w:val="20"/>
              </w:rPr>
              <w:t>）</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东区全域</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5</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00" w:lineRule="exact"/>
              <w:jc w:val="both"/>
              <w:rPr>
                <w:sz w:val="20"/>
                <w:szCs w:val="20"/>
              </w:rPr>
            </w:pPr>
            <w:r>
              <w:rPr>
                <w:sz w:val="20"/>
                <w:szCs w:val="20"/>
              </w:rPr>
              <w:t>攀枝花市东区硫磺沟流域防洪排</w:t>
            </w:r>
            <w:r>
              <w:rPr>
                <w:sz w:val="20"/>
                <w:szCs w:val="20"/>
              </w:rPr>
              <w:lastRenderedPageBreak/>
              <w:t>涝及水土流失综合治理工程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lastRenderedPageBreak/>
              <w:t>沿硫磺沟疏浚行洪通道</w:t>
            </w:r>
            <w:r>
              <w:rPr>
                <w:sz w:val="20"/>
                <w:szCs w:val="20"/>
              </w:rPr>
              <w:t>2.67</w:t>
            </w:r>
            <w:r>
              <w:rPr>
                <w:sz w:val="20"/>
                <w:szCs w:val="20"/>
              </w:rPr>
              <w:t>公里，建设三面光排水沟渠</w:t>
            </w:r>
            <w:r>
              <w:rPr>
                <w:sz w:val="20"/>
                <w:szCs w:val="20"/>
              </w:rPr>
              <w:t>1.2</w:t>
            </w:r>
            <w:r>
              <w:rPr>
                <w:sz w:val="20"/>
                <w:szCs w:val="20"/>
              </w:rPr>
              <w:t>公里，修建调蓄水池</w:t>
            </w:r>
            <w:r>
              <w:rPr>
                <w:sz w:val="20"/>
                <w:szCs w:val="20"/>
              </w:rPr>
              <w:t>10</w:t>
            </w:r>
            <w:r>
              <w:rPr>
                <w:sz w:val="20"/>
                <w:szCs w:val="20"/>
              </w:rPr>
              <w:t>座；入江口设置排灌泵站</w:t>
            </w:r>
            <w:r>
              <w:rPr>
                <w:sz w:val="20"/>
                <w:szCs w:val="20"/>
              </w:rPr>
              <w:t>1</w:t>
            </w:r>
            <w:r>
              <w:rPr>
                <w:sz w:val="20"/>
                <w:szCs w:val="20"/>
              </w:rPr>
              <w:t>个；坡改梯缓冲设施及生物修复</w:t>
            </w:r>
            <w:r>
              <w:rPr>
                <w:sz w:val="20"/>
                <w:szCs w:val="20"/>
              </w:rPr>
              <w:lastRenderedPageBreak/>
              <w:t>28.51</w:t>
            </w:r>
            <w:r>
              <w:rPr>
                <w:sz w:val="20"/>
                <w:szCs w:val="20"/>
              </w:rPr>
              <w:t>公顷，沉砂池</w:t>
            </w:r>
            <w:r>
              <w:rPr>
                <w:sz w:val="20"/>
                <w:szCs w:val="20"/>
              </w:rPr>
              <w:t>10</w:t>
            </w:r>
            <w:r>
              <w:rPr>
                <w:sz w:val="20"/>
                <w:szCs w:val="20"/>
              </w:rPr>
              <w:t>口及配套基础设施。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lastRenderedPageBreak/>
              <w:t>东区小攀枝花村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4,500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区农业农村和</w:t>
            </w:r>
          </w:p>
          <w:p w:rsidR="006D2649" w:rsidRDefault="00206E59">
            <w:pPr>
              <w:pStyle w:val="afb"/>
              <w:spacing w:line="320" w:lineRule="exact"/>
              <w:rPr>
                <w:sz w:val="20"/>
                <w:szCs w:val="20"/>
              </w:rPr>
            </w:pPr>
            <w:r>
              <w:rPr>
                <w:sz w:val="20"/>
                <w:szCs w:val="20"/>
              </w:rPr>
              <w:t>交通水利局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18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红火蚁防控专业化技术项目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1.</w:t>
            </w:r>
            <w:r>
              <w:rPr>
                <w:sz w:val="20"/>
                <w:szCs w:val="20"/>
              </w:rPr>
              <w:t>开展红火蚁工蚁数量调查。</w:t>
            </w:r>
            <w:r>
              <w:rPr>
                <w:sz w:val="20"/>
                <w:szCs w:val="20"/>
              </w:rPr>
              <w:t>2.</w:t>
            </w:r>
            <w:r>
              <w:rPr>
                <w:sz w:val="20"/>
                <w:szCs w:val="20"/>
              </w:rPr>
              <w:t>采用踏查方法调查红火蚁活蚁巢数量，应用</w:t>
            </w:r>
            <w:r>
              <w:rPr>
                <w:sz w:val="20"/>
                <w:szCs w:val="20"/>
              </w:rPr>
              <w:t>GPS</w:t>
            </w:r>
            <w:r>
              <w:rPr>
                <w:sz w:val="20"/>
                <w:szCs w:val="20"/>
              </w:rPr>
              <w:t>定位仪确定调查区域位置及调查范围，完成红火蚁发生分布图和发生情况调查报告，形成红火蚁疫情风险评估分析。</w:t>
            </w:r>
            <w:r>
              <w:rPr>
                <w:sz w:val="20"/>
                <w:szCs w:val="20"/>
              </w:rPr>
              <w:t>3.</w:t>
            </w:r>
            <w:r>
              <w:rPr>
                <w:sz w:val="20"/>
                <w:szCs w:val="20"/>
              </w:rPr>
              <w:t>开展红火蚁防控工作。</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东区全域</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100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区农业农村和交通水利局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19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攀枝花市东区综合应急救援基地二期建设项目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项目总用地面积</w:t>
            </w:r>
            <w:r>
              <w:rPr>
                <w:sz w:val="20"/>
                <w:szCs w:val="20"/>
              </w:rPr>
              <w:t>9925</w:t>
            </w:r>
            <w:r>
              <w:rPr>
                <w:sz w:val="20"/>
                <w:szCs w:val="20"/>
              </w:rPr>
              <w:t>平方米，改造装修总建筑面积</w:t>
            </w:r>
            <w:r>
              <w:rPr>
                <w:sz w:val="20"/>
                <w:szCs w:val="20"/>
              </w:rPr>
              <w:t>2624.62m</w:t>
            </w:r>
            <w:r>
              <w:rPr>
                <w:sz w:val="20"/>
                <w:szCs w:val="20"/>
                <w:vertAlign w:val="superscript"/>
              </w:rPr>
              <w:t>2</w:t>
            </w:r>
            <w:r>
              <w:rPr>
                <w:sz w:val="20"/>
                <w:szCs w:val="20"/>
              </w:rPr>
              <w:t>，其中综合楼改造装修建筑面积</w:t>
            </w:r>
            <w:r>
              <w:rPr>
                <w:sz w:val="20"/>
                <w:szCs w:val="20"/>
              </w:rPr>
              <w:t>1296.14m</w:t>
            </w:r>
            <w:r>
              <w:rPr>
                <w:sz w:val="20"/>
                <w:szCs w:val="20"/>
                <w:vertAlign w:val="superscript"/>
              </w:rPr>
              <w:t>2</w:t>
            </w:r>
            <w:r>
              <w:rPr>
                <w:sz w:val="20"/>
                <w:szCs w:val="20"/>
              </w:rPr>
              <w:t>，宿舍楼改造装修建筑面积</w:t>
            </w:r>
            <w:r>
              <w:rPr>
                <w:sz w:val="20"/>
                <w:szCs w:val="20"/>
              </w:rPr>
              <w:t>1328.48m</w:t>
            </w:r>
            <w:r>
              <w:rPr>
                <w:sz w:val="20"/>
                <w:szCs w:val="20"/>
                <w:vertAlign w:val="superscript"/>
              </w:rPr>
              <w:t>2</w:t>
            </w:r>
            <w:r>
              <w:rPr>
                <w:sz w:val="20"/>
                <w:szCs w:val="20"/>
              </w:rPr>
              <w:t>；室外场坪整治约</w:t>
            </w:r>
            <w:r>
              <w:rPr>
                <w:sz w:val="20"/>
                <w:szCs w:val="20"/>
              </w:rPr>
              <w:t>6000</w:t>
            </w:r>
            <w:r>
              <w:rPr>
                <w:sz w:val="20"/>
                <w:szCs w:val="20"/>
              </w:rPr>
              <w:t>平方米。建设内容包括室外工程、综合楼改造装修、宿舍楼改造装修和其它配套设施。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攀枝花市东区隆庆东路</w:t>
            </w:r>
            <w:r>
              <w:rPr>
                <w:sz w:val="20"/>
                <w:szCs w:val="20"/>
              </w:rPr>
              <w:t>135</w:t>
            </w:r>
            <w:r>
              <w:rPr>
                <w:sz w:val="20"/>
                <w:szCs w:val="20"/>
              </w:rPr>
              <w:t>号（原市第二十六中小学）</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499.10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区应急管理局</w:t>
            </w:r>
          </w:p>
        </w:tc>
      </w:tr>
      <w:tr w:rsidR="006D2649">
        <w:trPr>
          <w:trHeight w:val="105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银江镇弄密村和双龙滩村安全饮水工程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铺设</w:t>
            </w:r>
            <w:r>
              <w:rPr>
                <w:sz w:val="20"/>
                <w:szCs w:val="20"/>
              </w:rPr>
              <w:t>DN100</w:t>
            </w:r>
            <w:r>
              <w:rPr>
                <w:sz w:val="20"/>
                <w:szCs w:val="20"/>
              </w:rPr>
              <w:t>引水钢管</w:t>
            </w:r>
            <w:r>
              <w:rPr>
                <w:sz w:val="20"/>
                <w:szCs w:val="20"/>
              </w:rPr>
              <w:t>1</w:t>
            </w:r>
            <w:r>
              <w:rPr>
                <w:sz w:val="20"/>
                <w:szCs w:val="20"/>
              </w:rPr>
              <w:t>条；新建中转蓄水池</w:t>
            </w:r>
            <w:r>
              <w:rPr>
                <w:sz w:val="20"/>
                <w:szCs w:val="20"/>
              </w:rPr>
              <w:t>1</w:t>
            </w:r>
            <w:r>
              <w:rPr>
                <w:sz w:val="20"/>
                <w:szCs w:val="20"/>
              </w:rPr>
              <w:t>口，新建抽水站</w:t>
            </w:r>
            <w:r>
              <w:rPr>
                <w:sz w:val="20"/>
                <w:szCs w:val="20"/>
              </w:rPr>
              <w:t>1</w:t>
            </w:r>
            <w:r>
              <w:rPr>
                <w:sz w:val="20"/>
                <w:szCs w:val="20"/>
              </w:rPr>
              <w:t>座，架设</w:t>
            </w:r>
            <w:r>
              <w:rPr>
                <w:sz w:val="20"/>
                <w:szCs w:val="20"/>
              </w:rPr>
              <w:t>114×7mm</w:t>
            </w:r>
            <w:r>
              <w:rPr>
                <w:sz w:val="20"/>
                <w:szCs w:val="20"/>
              </w:rPr>
              <w:t>抽水管；新建</w:t>
            </w:r>
            <w:r>
              <w:rPr>
                <w:sz w:val="20"/>
                <w:szCs w:val="20"/>
              </w:rPr>
              <w:t>300m</w:t>
            </w:r>
            <w:r>
              <w:rPr>
                <w:sz w:val="20"/>
                <w:szCs w:val="20"/>
                <w:vertAlign w:val="superscript"/>
              </w:rPr>
              <w:t>3</w:t>
            </w:r>
            <w:r>
              <w:rPr>
                <w:sz w:val="20"/>
                <w:szCs w:val="20"/>
              </w:rPr>
              <w:t>蓄水池</w:t>
            </w:r>
            <w:r>
              <w:rPr>
                <w:sz w:val="20"/>
                <w:szCs w:val="20"/>
              </w:rPr>
              <w:t>3</w:t>
            </w:r>
            <w:r>
              <w:rPr>
                <w:sz w:val="20"/>
                <w:szCs w:val="20"/>
              </w:rPr>
              <w:t>座，输配水管道</w:t>
            </w:r>
            <w:r>
              <w:rPr>
                <w:sz w:val="20"/>
                <w:szCs w:val="20"/>
              </w:rPr>
              <w:t>31.873km</w:t>
            </w:r>
            <w:r>
              <w:rPr>
                <w:sz w:val="20"/>
                <w:szCs w:val="20"/>
              </w:rPr>
              <w:t>；新建生活用水供水管道</w:t>
            </w:r>
            <w:r>
              <w:rPr>
                <w:sz w:val="20"/>
                <w:szCs w:val="20"/>
              </w:rPr>
              <w:t>28.372km</w:t>
            </w:r>
            <w:r>
              <w:rPr>
                <w:sz w:val="20"/>
                <w:szCs w:val="20"/>
              </w:rPr>
              <w:t>及其他配套设施。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银江镇弄密村和双龙滩村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451.75</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银江镇</w:t>
            </w:r>
          </w:p>
        </w:tc>
      </w:tr>
      <w:tr w:rsidR="006D2649">
        <w:trPr>
          <w:trHeight w:val="74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color w:val="000000"/>
                <w:sz w:val="20"/>
                <w:szCs w:val="20"/>
              </w:rPr>
              <w:t>高梁坪水厂新建水源工程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color w:val="000000"/>
                <w:sz w:val="20"/>
                <w:szCs w:val="20"/>
              </w:rPr>
              <w:t>新建</w:t>
            </w:r>
            <w:r>
              <w:rPr>
                <w:color w:val="000000"/>
                <w:sz w:val="20"/>
                <w:szCs w:val="20"/>
              </w:rPr>
              <w:t>DN600</w:t>
            </w:r>
            <w:r>
              <w:rPr>
                <w:color w:val="000000"/>
                <w:sz w:val="20"/>
                <w:szCs w:val="20"/>
              </w:rPr>
              <w:t>给水管道约</w:t>
            </w:r>
            <w:r>
              <w:rPr>
                <w:color w:val="000000"/>
                <w:sz w:val="20"/>
                <w:szCs w:val="20"/>
              </w:rPr>
              <w:t>9000</w:t>
            </w:r>
            <w:r>
              <w:rPr>
                <w:color w:val="000000"/>
                <w:sz w:val="20"/>
                <w:szCs w:val="20"/>
              </w:rPr>
              <w:t>米，供水规模约</w:t>
            </w:r>
            <w:r>
              <w:rPr>
                <w:color w:val="000000"/>
                <w:sz w:val="20"/>
                <w:szCs w:val="20"/>
              </w:rPr>
              <w:t>2</w:t>
            </w:r>
            <w:r>
              <w:rPr>
                <w:color w:val="000000"/>
                <w:sz w:val="20"/>
                <w:szCs w:val="20"/>
              </w:rPr>
              <w:t>万</w:t>
            </w:r>
            <w:r>
              <w:rPr>
                <w:color w:val="000000"/>
                <w:sz w:val="20"/>
                <w:szCs w:val="20"/>
              </w:rPr>
              <w:t>m</w:t>
            </w:r>
            <w:r>
              <w:rPr>
                <w:color w:val="000000"/>
                <w:sz w:val="20"/>
                <w:szCs w:val="20"/>
                <w:vertAlign w:val="superscript"/>
              </w:rPr>
              <w:t>3</w:t>
            </w:r>
            <w:r>
              <w:rPr>
                <w:color w:val="000000"/>
                <w:sz w:val="20"/>
                <w:szCs w:val="20"/>
              </w:rPr>
              <w:t>/d,</w:t>
            </w:r>
            <w:r>
              <w:rPr>
                <w:color w:val="000000"/>
                <w:sz w:val="20"/>
                <w:szCs w:val="20"/>
              </w:rPr>
              <w:t>新建供水泵站一座，实现现高梁坪生活污水饮用水源替代。</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color w:val="000000"/>
                <w:sz w:val="20"/>
                <w:szCs w:val="20"/>
              </w:rPr>
              <w:t>东区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color w:val="000000"/>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5,800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spacing w:line="240" w:lineRule="auto"/>
              <w:ind w:firstLineChars="100"/>
              <w:textAlignment w:val="center"/>
              <w:rPr>
                <w:rFonts w:eastAsia="宋体" w:cs="Times New Roman"/>
                <w:color w:val="000000"/>
                <w:sz w:val="20"/>
                <w:szCs w:val="20"/>
              </w:rPr>
            </w:pPr>
            <w:r>
              <w:rPr>
                <w:rFonts w:eastAsia="宋体" w:cs="Times New Roman"/>
                <w:color w:val="000000"/>
                <w:sz w:val="20"/>
                <w:szCs w:val="20"/>
              </w:rPr>
              <w:t>东区生态环境局</w:t>
            </w:r>
          </w:p>
          <w:p w:rsidR="006D2649" w:rsidRDefault="00206E59">
            <w:pPr>
              <w:pStyle w:val="afb"/>
              <w:spacing w:line="240" w:lineRule="auto"/>
              <w:rPr>
                <w:sz w:val="20"/>
                <w:szCs w:val="20"/>
              </w:rPr>
            </w:pPr>
            <w:r>
              <w:rPr>
                <w:sz w:val="20"/>
                <w:szCs w:val="20"/>
              </w:rPr>
              <w:t>区住房和城乡建设局</w:t>
            </w:r>
          </w:p>
        </w:tc>
      </w:tr>
      <w:tr w:rsidR="006D2649">
        <w:trPr>
          <w:trHeight w:val="436"/>
        </w:trPr>
        <w:tc>
          <w:tcPr>
            <w:tcW w:w="8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240" w:lineRule="auto"/>
              <w:rPr>
                <w:color w:val="000000"/>
                <w:sz w:val="20"/>
                <w:szCs w:val="20"/>
              </w:rPr>
            </w:pPr>
            <w:r>
              <w:rPr>
                <w:color w:val="000000"/>
                <w:sz w:val="20"/>
                <w:szCs w:val="20"/>
              </w:rPr>
              <w:t>小计</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240" w:lineRule="auto"/>
              <w:ind w:leftChars="-30" w:left="-96" w:rightChars="-30" w:right="-96"/>
              <w:rPr>
                <w:color w:val="000000"/>
                <w:sz w:val="20"/>
                <w:szCs w:val="20"/>
              </w:rPr>
            </w:pPr>
            <w:r>
              <w:rPr>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240" w:lineRule="auto"/>
              <w:rPr>
                <w:color w:val="000000"/>
                <w:sz w:val="20"/>
                <w:szCs w:val="20"/>
              </w:rPr>
            </w:pPr>
            <w:r>
              <w:rPr>
                <w:color w:val="000000"/>
                <w:sz w:val="20"/>
                <w:szCs w:val="20"/>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240" w:lineRule="auto"/>
              <w:rPr>
                <w:color w:val="000000"/>
                <w:sz w:val="20"/>
                <w:szCs w:val="20"/>
              </w:rPr>
            </w:pPr>
            <w:r>
              <w:rPr>
                <w:sz w:val="20"/>
                <w:szCs w:val="20"/>
              </w:rPr>
              <w:t>213,116.75</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spacing w:line="240" w:lineRule="auto"/>
              <w:ind w:firstLine="400"/>
              <w:jc w:val="center"/>
              <w:textAlignment w:val="center"/>
              <w:rPr>
                <w:rFonts w:eastAsia="宋体" w:cs="Times New Roman"/>
                <w:color w:val="000000"/>
                <w:sz w:val="20"/>
                <w:szCs w:val="20"/>
              </w:rPr>
            </w:pPr>
            <w:r>
              <w:rPr>
                <w:rFonts w:eastAsia="宋体" w:cs="Times New Roman"/>
                <w:color w:val="000000"/>
                <w:sz w:val="20"/>
                <w:szCs w:val="20"/>
              </w:rPr>
              <w:t>/</w:t>
            </w:r>
          </w:p>
        </w:tc>
      </w:tr>
      <w:tr w:rsidR="006D2649">
        <w:tc>
          <w:tcPr>
            <w:tcW w:w="1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rFonts w:eastAsia="方正黑体简体"/>
                <w:sz w:val="20"/>
                <w:szCs w:val="20"/>
              </w:rPr>
            </w:pPr>
            <w:r>
              <w:rPr>
                <w:rFonts w:eastAsia="方正黑体简体"/>
                <w:sz w:val="20"/>
                <w:szCs w:val="20"/>
              </w:rPr>
              <w:t>三、生态空间</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奶油果良繁基地及示范园建设</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在沙坝村、弄弄沟村建设牛油果标准化生产园</w:t>
            </w:r>
            <w:r>
              <w:rPr>
                <w:rFonts w:hint="eastAsia"/>
                <w:sz w:val="20"/>
                <w:szCs w:val="20"/>
              </w:rPr>
              <w:t>8</w:t>
            </w:r>
            <w:r>
              <w:rPr>
                <w:sz w:val="20"/>
                <w:szCs w:val="20"/>
              </w:rPr>
              <w:t>00</w:t>
            </w:r>
            <w:r>
              <w:rPr>
                <w:sz w:val="20"/>
                <w:szCs w:val="20"/>
              </w:rPr>
              <w:t>亩。</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银江镇沙坝村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2019-2023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rFonts w:hint="eastAsia"/>
                <w:sz w:val="20"/>
                <w:szCs w:val="20"/>
              </w:rPr>
              <w:t>45</w:t>
            </w:r>
            <w:r>
              <w:rPr>
                <w:sz w:val="20"/>
                <w:szCs w:val="20"/>
              </w:rPr>
              <w:t>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区农业农村和</w:t>
            </w:r>
          </w:p>
          <w:p w:rsidR="006D2649" w:rsidRDefault="00206E59">
            <w:pPr>
              <w:pStyle w:val="afb"/>
              <w:spacing w:line="320" w:lineRule="exact"/>
              <w:rPr>
                <w:sz w:val="20"/>
                <w:szCs w:val="20"/>
              </w:rPr>
            </w:pPr>
            <w:r>
              <w:rPr>
                <w:sz w:val="20"/>
                <w:szCs w:val="20"/>
              </w:rPr>
              <w:t>交通水利局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color w:val="000000" w:themeColor="text1"/>
                <w:kern w:val="0"/>
                <w:sz w:val="20"/>
                <w:szCs w:val="20"/>
              </w:rPr>
              <w:t>攀钢马家田尾矿</w:t>
            </w:r>
            <w:r>
              <w:rPr>
                <w:color w:val="000000" w:themeColor="text1"/>
                <w:kern w:val="0"/>
                <w:sz w:val="20"/>
                <w:szCs w:val="20"/>
              </w:rPr>
              <w:lastRenderedPageBreak/>
              <w:t>库闭库工程项目及生态价值打造</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color w:val="000000" w:themeColor="text1"/>
                <w:kern w:val="0"/>
                <w:sz w:val="20"/>
                <w:szCs w:val="20"/>
              </w:rPr>
              <w:lastRenderedPageBreak/>
              <w:t>对攀钢马家田尾矿库实施闭库处理，闭库区域</w:t>
            </w:r>
            <w:r>
              <w:rPr>
                <w:rFonts w:hint="eastAsia"/>
                <w:color w:val="000000" w:themeColor="text1"/>
                <w:kern w:val="0"/>
                <w:sz w:val="20"/>
                <w:szCs w:val="20"/>
              </w:rPr>
              <w:t>打造</w:t>
            </w:r>
            <w:r>
              <w:rPr>
                <w:color w:val="000000" w:themeColor="text1"/>
                <w:kern w:val="0"/>
                <w:sz w:val="20"/>
                <w:szCs w:val="20"/>
              </w:rPr>
              <w:t>花海</w:t>
            </w:r>
            <w:r>
              <w:rPr>
                <w:rFonts w:hint="eastAsia"/>
                <w:color w:val="000000" w:themeColor="text1"/>
                <w:kern w:val="0"/>
                <w:sz w:val="20"/>
                <w:szCs w:val="20"/>
              </w:rPr>
              <w:t>景观</w:t>
            </w:r>
            <w:r>
              <w:rPr>
                <w:color w:val="000000" w:themeColor="text1"/>
                <w:kern w:val="0"/>
                <w:sz w:val="20"/>
                <w:szCs w:val="20"/>
              </w:rPr>
              <w:t>。</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银江镇阿署达</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w:t>
            </w:r>
            <w:r>
              <w:rPr>
                <w:rFonts w:hint="eastAsia"/>
                <w:sz w:val="20"/>
                <w:szCs w:val="20"/>
              </w:rPr>
              <w:t>1</w:t>
            </w:r>
            <w:r>
              <w:rPr>
                <w:sz w:val="20"/>
                <w:szCs w:val="20"/>
              </w:rPr>
              <w:t>-202</w:t>
            </w:r>
            <w:r>
              <w:rPr>
                <w:rFonts w:hint="eastAsia"/>
                <w:sz w:val="20"/>
                <w:szCs w:val="20"/>
              </w:rPr>
              <w:t>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3,000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市自然资源和规划局</w:t>
            </w:r>
            <w:r>
              <w:rPr>
                <w:sz w:val="20"/>
                <w:szCs w:val="20"/>
              </w:rPr>
              <w:lastRenderedPageBreak/>
              <w:t>东区分局</w:t>
            </w:r>
            <w:r>
              <w:rPr>
                <w:sz w:val="20"/>
                <w:szCs w:val="20"/>
              </w:rPr>
              <w:t xml:space="preserve">     </w:t>
            </w:r>
          </w:p>
          <w:p w:rsidR="006D2649" w:rsidRDefault="00206E59">
            <w:pPr>
              <w:pStyle w:val="afb"/>
              <w:spacing w:line="320" w:lineRule="exact"/>
              <w:rPr>
                <w:sz w:val="20"/>
                <w:szCs w:val="20"/>
              </w:rPr>
            </w:pPr>
            <w:r>
              <w:rPr>
                <w:sz w:val="20"/>
                <w:szCs w:val="20"/>
              </w:rPr>
              <w:t>银江镇</w:t>
            </w:r>
          </w:p>
          <w:p w:rsidR="006D2649" w:rsidRDefault="00206E59">
            <w:pPr>
              <w:pStyle w:val="afb"/>
              <w:spacing w:line="320" w:lineRule="exact"/>
              <w:rPr>
                <w:sz w:val="20"/>
                <w:szCs w:val="20"/>
              </w:rPr>
            </w:pPr>
            <w:r>
              <w:rPr>
                <w:rFonts w:hint="eastAsia"/>
                <w:sz w:val="20"/>
                <w:szCs w:val="20"/>
              </w:rPr>
              <w:t>东区生态环境局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24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攀枝花市东区干旱河谷生态脆弱区</w:t>
            </w:r>
            <w:r>
              <w:rPr>
                <w:color w:val="000000" w:themeColor="text1"/>
                <w:sz w:val="20"/>
                <w:szCs w:val="20"/>
              </w:rPr>
              <w:t>2021</w:t>
            </w:r>
            <w:r>
              <w:rPr>
                <w:color w:val="000000" w:themeColor="text1"/>
                <w:sz w:val="20"/>
                <w:szCs w:val="20"/>
              </w:rPr>
              <w:t>年生态综合治理项目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color w:val="000000" w:themeColor="text1"/>
                <w:sz w:val="20"/>
                <w:szCs w:val="20"/>
              </w:rPr>
            </w:pPr>
            <w:r>
              <w:rPr>
                <w:color w:val="000000" w:themeColor="text1"/>
                <w:sz w:val="20"/>
                <w:szCs w:val="20"/>
              </w:rPr>
              <w:t>治理面积</w:t>
            </w:r>
            <w:r>
              <w:rPr>
                <w:color w:val="000000" w:themeColor="text1"/>
                <w:sz w:val="20"/>
                <w:szCs w:val="20"/>
              </w:rPr>
              <w:t>1000</w:t>
            </w:r>
            <w:r>
              <w:rPr>
                <w:color w:val="000000" w:themeColor="text1"/>
                <w:sz w:val="20"/>
                <w:szCs w:val="20"/>
              </w:rPr>
              <w:t>亩，采取工程措施进行人造林</w:t>
            </w:r>
            <w:r>
              <w:rPr>
                <w:color w:val="000000" w:themeColor="text1"/>
                <w:sz w:val="20"/>
                <w:szCs w:val="20"/>
              </w:rPr>
              <w:t>327.08</w:t>
            </w:r>
            <w:r>
              <w:rPr>
                <w:color w:val="000000" w:themeColor="text1"/>
                <w:sz w:val="20"/>
                <w:szCs w:val="20"/>
              </w:rPr>
              <w:t>亩，栽植凤凰木、清香木、木蝴蝶、降香黄檀、铁刀木，带上株间点播台湾相思。增设水土保持、造林灌溉设施，提高防御干旱、抵抗自然灾害的能力。</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银江镇华山村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 xml:space="preserve">2022-2023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400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highlight w:val="lightGray"/>
              </w:rPr>
            </w:pPr>
            <w:r>
              <w:rPr>
                <w:color w:val="000000" w:themeColor="text1"/>
                <w:sz w:val="20"/>
                <w:szCs w:val="20"/>
              </w:rPr>
              <w:t>区林业局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攀枝花市东区金沙江北岸弄密村生态修复项目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营造特色乡土树种生态林</w:t>
            </w:r>
            <w:r>
              <w:rPr>
                <w:sz w:val="20"/>
                <w:szCs w:val="20"/>
              </w:rPr>
              <w:t>430.2</w:t>
            </w:r>
            <w:r>
              <w:rPr>
                <w:sz w:val="20"/>
                <w:szCs w:val="20"/>
              </w:rPr>
              <w:t>亩（其中新建区</w:t>
            </w:r>
            <w:r>
              <w:rPr>
                <w:sz w:val="20"/>
                <w:szCs w:val="20"/>
              </w:rPr>
              <w:t>332.23</w:t>
            </w:r>
            <w:r>
              <w:rPr>
                <w:sz w:val="20"/>
                <w:szCs w:val="20"/>
              </w:rPr>
              <w:t>亩，补植抚育区</w:t>
            </w:r>
            <w:r>
              <w:rPr>
                <w:sz w:val="20"/>
                <w:szCs w:val="20"/>
              </w:rPr>
              <w:t>97.97</w:t>
            </w:r>
            <w:r>
              <w:rPr>
                <w:sz w:val="20"/>
                <w:szCs w:val="20"/>
              </w:rPr>
              <w:t>亩），配套建设水利灌溉设施。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银江镇弄密村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2022-2023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3,800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区林业局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攀西科技城炳四区陈家垭口生态修复工程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面积约为</w:t>
            </w:r>
            <w:r>
              <w:rPr>
                <w:sz w:val="20"/>
                <w:szCs w:val="20"/>
              </w:rPr>
              <w:t>1340</w:t>
            </w:r>
            <w:r>
              <w:rPr>
                <w:sz w:val="20"/>
                <w:szCs w:val="20"/>
              </w:rPr>
              <w:t>亩，新建扩建</w:t>
            </w:r>
            <w:r>
              <w:rPr>
                <w:sz w:val="20"/>
                <w:szCs w:val="20"/>
              </w:rPr>
              <w:t>4.5</w:t>
            </w:r>
            <w:r>
              <w:rPr>
                <w:sz w:val="20"/>
                <w:szCs w:val="20"/>
              </w:rPr>
              <w:t>米宽防火道路。</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银江镇沙坝村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3,400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区林业局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攀枝花市东区生活污水新三年推进项目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建设东区污水管网约</w:t>
            </w:r>
            <w:r>
              <w:rPr>
                <w:sz w:val="20"/>
                <w:szCs w:val="20"/>
              </w:rPr>
              <w:t>51km</w:t>
            </w:r>
            <w:r>
              <w:rPr>
                <w:sz w:val="20"/>
                <w:szCs w:val="20"/>
              </w:rPr>
              <w:t>，增加污水处理厂进水浓度，污水收集率达到有关要求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东区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2022-2023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8,581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区住房和城乡建设局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攀枝花市东区银江镇废弃矿山生态修复</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生态修复尖山二期、肖家湾废弃矿山面积</w:t>
            </w:r>
            <w:r>
              <w:rPr>
                <w:sz w:val="20"/>
                <w:szCs w:val="20"/>
              </w:rPr>
              <w:t>1306</w:t>
            </w:r>
            <w:r>
              <w:rPr>
                <w:sz w:val="20"/>
                <w:szCs w:val="20"/>
              </w:rPr>
              <w:t>亩。</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瓜子坪</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7,353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市自然资源和规划局东区分局</w:t>
            </w:r>
          </w:p>
          <w:p w:rsidR="006D2649" w:rsidRDefault="006D2649">
            <w:pPr>
              <w:pStyle w:val="afb"/>
              <w:spacing w:line="320" w:lineRule="exact"/>
              <w:rPr>
                <w:sz w:val="20"/>
                <w:szCs w:val="20"/>
              </w:rPr>
            </w:pPr>
          </w:p>
        </w:tc>
      </w:tr>
      <w:tr w:rsidR="006D2649">
        <w:tc>
          <w:tcPr>
            <w:tcW w:w="8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小计</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27,034</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w:t>
            </w:r>
          </w:p>
        </w:tc>
      </w:tr>
      <w:tr w:rsidR="006D2649">
        <w:tc>
          <w:tcPr>
            <w:tcW w:w="1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rFonts w:eastAsia="方正黑体简体"/>
                <w:sz w:val="20"/>
                <w:szCs w:val="20"/>
              </w:rPr>
            </w:pPr>
            <w:r>
              <w:rPr>
                <w:rFonts w:eastAsia="方正黑体简体"/>
                <w:sz w:val="20"/>
                <w:szCs w:val="20"/>
              </w:rPr>
              <w:t>四、生态经济</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29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攀枝花市东区江北片区中压燃气管网改造工程</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kern w:val="0"/>
                <w:sz w:val="20"/>
                <w:szCs w:val="20"/>
              </w:rPr>
              <w:t>对银露苑片区、金联花园、北区、</w:t>
            </w:r>
            <w:r>
              <w:rPr>
                <w:kern w:val="0"/>
                <w:sz w:val="20"/>
                <w:szCs w:val="20"/>
              </w:rPr>
              <w:t>19</w:t>
            </w:r>
            <w:r>
              <w:rPr>
                <w:kern w:val="0"/>
                <w:sz w:val="20"/>
                <w:szCs w:val="20"/>
              </w:rPr>
              <w:t>冶新建材、</w:t>
            </w:r>
            <w:r>
              <w:rPr>
                <w:kern w:val="0"/>
                <w:sz w:val="20"/>
                <w:szCs w:val="20"/>
              </w:rPr>
              <w:t>19</w:t>
            </w:r>
            <w:r>
              <w:rPr>
                <w:kern w:val="0"/>
                <w:sz w:val="20"/>
                <w:szCs w:val="20"/>
              </w:rPr>
              <w:t>冶三公司、修建部筑路片区共</w:t>
            </w:r>
            <w:r>
              <w:rPr>
                <w:kern w:val="0"/>
                <w:sz w:val="20"/>
                <w:szCs w:val="20"/>
              </w:rPr>
              <w:t>37</w:t>
            </w:r>
            <w:r>
              <w:rPr>
                <w:kern w:val="0"/>
                <w:sz w:val="20"/>
                <w:szCs w:val="20"/>
              </w:rPr>
              <w:t>栋老旧小区内低压燃气管网进行改造。</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sz w:val="20"/>
                <w:szCs w:val="20"/>
              </w:rPr>
            </w:pPr>
            <w:r>
              <w:rPr>
                <w:kern w:val="0"/>
                <w:sz w:val="20"/>
                <w:szCs w:val="20"/>
              </w:rPr>
              <w:t>瓜子坪街道</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kern w:val="0"/>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kern w:val="0"/>
                <w:sz w:val="20"/>
                <w:szCs w:val="20"/>
              </w:rPr>
              <w:t>2,050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kern w:val="0"/>
                <w:sz w:val="20"/>
                <w:szCs w:val="20"/>
              </w:rPr>
              <w:t>区综合行政执法局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高梁坪工业园集中式</w:t>
            </w:r>
            <w:r>
              <w:rPr>
                <w:sz w:val="20"/>
                <w:szCs w:val="20"/>
              </w:rPr>
              <w:t>LNG</w:t>
            </w:r>
            <w:r>
              <w:rPr>
                <w:sz w:val="20"/>
                <w:szCs w:val="20"/>
              </w:rPr>
              <w:t>气化站及管网建设</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在园区内原闽达工贸厂址建设一座集中式</w:t>
            </w:r>
            <w:r>
              <w:rPr>
                <w:sz w:val="20"/>
                <w:szCs w:val="20"/>
              </w:rPr>
              <w:t>LNG</w:t>
            </w:r>
            <w:r>
              <w:rPr>
                <w:sz w:val="20"/>
                <w:szCs w:val="20"/>
              </w:rPr>
              <w:t>气化站，经管道将天然气输送至各企业用户，分两期建设</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攀枝花东区高新技术产业园区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2020-2025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3,600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年处理</w:t>
            </w:r>
            <w:r>
              <w:rPr>
                <w:kern w:val="0"/>
                <w:sz w:val="20"/>
                <w:szCs w:val="20"/>
              </w:rPr>
              <w:t>40</w:t>
            </w:r>
            <w:r>
              <w:rPr>
                <w:kern w:val="0"/>
                <w:sz w:val="20"/>
                <w:szCs w:val="20"/>
              </w:rPr>
              <w:t>万吨废钢加工中心及报废机动车回收拆解项目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kern w:val="0"/>
                <w:sz w:val="20"/>
                <w:szCs w:val="20"/>
              </w:rPr>
              <w:t>项目位于弄弄坪狗熊窝驰安驾校旁边。由攀枝花亘盛再生资源</w:t>
            </w:r>
            <w:r>
              <w:rPr>
                <w:rFonts w:hint="eastAsia"/>
                <w:kern w:val="0"/>
                <w:sz w:val="20"/>
                <w:szCs w:val="20"/>
              </w:rPr>
              <w:t>综</w:t>
            </w:r>
            <w:r>
              <w:rPr>
                <w:kern w:val="0"/>
                <w:sz w:val="20"/>
                <w:szCs w:val="20"/>
              </w:rPr>
              <w:t>合利用有限公司新建</w:t>
            </w:r>
            <w:r>
              <w:rPr>
                <w:kern w:val="0"/>
                <w:sz w:val="20"/>
                <w:szCs w:val="20"/>
              </w:rPr>
              <w:t>40</w:t>
            </w:r>
            <w:r>
              <w:rPr>
                <w:kern w:val="0"/>
                <w:sz w:val="20"/>
                <w:szCs w:val="20"/>
              </w:rPr>
              <w:t>万吨度钢铁加工中心项目，项目总投资</w:t>
            </w:r>
            <w:r>
              <w:rPr>
                <w:kern w:val="0"/>
                <w:sz w:val="20"/>
                <w:szCs w:val="20"/>
              </w:rPr>
              <w:t>8000</w:t>
            </w:r>
            <w:r>
              <w:rPr>
                <w:kern w:val="0"/>
                <w:sz w:val="20"/>
                <w:szCs w:val="20"/>
              </w:rPr>
              <w:t>万元，总占地面积约</w:t>
            </w:r>
            <w:r>
              <w:rPr>
                <w:kern w:val="0"/>
                <w:sz w:val="20"/>
                <w:szCs w:val="20"/>
              </w:rPr>
              <w:t>60</w:t>
            </w:r>
            <w:r>
              <w:rPr>
                <w:kern w:val="0"/>
                <w:sz w:val="20"/>
                <w:szCs w:val="20"/>
              </w:rPr>
              <w:t>亩。项目投产后，每年可实现回收分拣加工配送各类废钢铁约</w:t>
            </w:r>
            <w:r>
              <w:rPr>
                <w:kern w:val="0"/>
                <w:sz w:val="20"/>
                <w:szCs w:val="20"/>
              </w:rPr>
              <w:t>40</w:t>
            </w:r>
            <w:r>
              <w:rPr>
                <w:kern w:val="0"/>
                <w:sz w:val="20"/>
                <w:szCs w:val="20"/>
              </w:rPr>
              <w:t>万吨，建立四川省省内一流的回收</w:t>
            </w:r>
            <w:r>
              <w:rPr>
                <w:rFonts w:hint="eastAsia"/>
                <w:kern w:val="0"/>
                <w:sz w:val="20"/>
                <w:szCs w:val="20"/>
              </w:rPr>
              <w:t>、</w:t>
            </w:r>
            <w:r>
              <w:rPr>
                <w:kern w:val="0"/>
                <w:sz w:val="20"/>
                <w:szCs w:val="20"/>
              </w:rPr>
              <w:t>分拣</w:t>
            </w:r>
            <w:r>
              <w:rPr>
                <w:rFonts w:hint="eastAsia"/>
                <w:kern w:val="0"/>
                <w:sz w:val="20"/>
                <w:szCs w:val="20"/>
              </w:rPr>
              <w:t>、</w:t>
            </w:r>
            <w:r>
              <w:rPr>
                <w:kern w:val="0"/>
                <w:sz w:val="20"/>
                <w:szCs w:val="20"/>
              </w:rPr>
              <w:t>加工、配送为一体的废钢铁回收加工配送基地。</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狗熊窝</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2022-202</w:t>
            </w:r>
            <w:r>
              <w:rPr>
                <w:rFonts w:hint="eastAsia"/>
                <w:kern w:val="0"/>
                <w:sz w:val="20"/>
                <w:szCs w:val="20"/>
              </w:rPr>
              <w:t>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8,000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区经济和信息化局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color w:val="000000"/>
                <w:sz w:val="20"/>
                <w:szCs w:val="20"/>
              </w:rPr>
              <w:t>循环经济产业园建设</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color w:val="000000"/>
                <w:sz w:val="20"/>
                <w:szCs w:val="20"/>
              </w:rPr>
              <w:t>含一个年产钛精矿</w:t>
            </w:r>
            <w:r>
              <w:rPr>
                <w:color w:val="000000"/>
                <w:sz w:val="20"/>
                <w:szCs w:val="20"/>
              </w:rPr>
              <w:t>100</w:t>
            </w:r>
            <w:r>
              <w:rPr>
                <w:color w:val="000000"/>
                <w:sz w:val="20"/>
                <w:szCs w:val="20"/>
              </w:rPr>
              <w:t>万吨、钛中矿</w:t>
            </w:r>
            <w:r>
              <w:rPr>
                <w:color w:val="000000"/>
                <w:sz w:val="20"/>
                <w:szCs w:val="20"/>
              </w:rPr>
              <w:t>30</w:t>
            </w:r>
            <w:r>
              <w:rPr>
                <w:color w:val="000000"/>
                <w:sz w:val="20"/>
                <w:szCs w:val="20"/>
              </w:rPr>
              <w:t>万吨的选矿产业集中发展区、一个年消耗尾矿、尾砂等固废资源</w:t>
            </w:r>
            <w:r>
              <w:rPr>
                <w:color w:val="000000"/>
                <w:sz w:val="20"/>
                <w:szCs w:val="20"/>
              </w:rPr>
              <w:t>600</w:t>
            </w:r>
            <w:r>
              <w:rPr>
                <w:color w:val="000000"/>
                <w:sz w:val="20"/>
                <w:szCs w:val="20"/>
              </w:rPr>
              <w:t>万吨，年销售</w:t>
            </w:r>
            <w:r>
              <w:rPr>
                <w:color w:val="000000"/>
                <w:sz w:val="20"/>
                <w:szCs w:val="20"/>
              </w:rPr>
              <w:t>10</w:t>
            </w:r>
            <w:r>
              <w:rPr>
                <w:color w:val="000000"/>
                <w:sz w:val="20"/>
                <w:szCs w:val="20"/>
              </w:rPr>
              <w:t>亿元以上的绿色建筑建材产业集群、一套总投资约</w:t>
            </w:r>
            <w:r>
              <w:rPr>
                <w:color w:val="000000"/>
                <w:sz w:val="20"/>
                <w:szCs w:val="20"/>
              </w:rPr>
              <w:t>6</w:t>
            </w:r>
            <w:r>
              <w:rPr>
                <w:color w:val="000000"/>
                <w:sz w:val="20"/>
                <w:szCs w:val="20"/>
              </w:rPr>
              <w:t>亿元、年运输能力</w:t>
            </w:r>
            <w:r>
              <w:rPr>
                <w:color w:val="000000"/>
                <w:sz w:val="20"/>
                <w:szCs w:val="20"/>
              </w:rPr>
              <w:t>2500</w:t>
            </w:r>
            <w:r>
              <w:rPr>
                <w:color w:val="000000"/>
                <w:sz w:val="20"/>
                <w:szCs w:val="20"/>
              </w:rPr>
              <w:t>万吨的绿色运输系统、配套固废综合渣场。</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kern w:val="0"/>
                <w:sz w:val="20"/>
                <w:szCs w:val="20"/>
              </w:rPr>
            </w:pPr>
            <w:r>
              <w:rPr>
                <w:kern w:val="0"/>
                <w:sz w:val="20"/>
                <w:szCs w:val="20"/>
              </w:rPr>
              <w:t>东区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color w:val="000000"/>
                <w:sz w:val="20"/>
                <w:szCs w:val="20"/>
              </w:rPr>
              <w:t>2022-2025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kern w:val="0"/>
                <w:sz w:val="20"/>
                <w:szCs w:val="20"/>
              </w:rPr>
            </w:pPr>
            <w:r>
              <w:rPr>
                <w:color w:val="000000" w:themeColor="text1"/>
                <w:sz w:val="20"/>
                <w:szCs w:val="20"/>
              </w:rPr>
              <w:t>180,000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区经济和信息化局</w:t>
            </w:r>
          </w:p>
          <w:p w:rsidR="006D2649" w:rsidRDefault="00206E59">
            <w:pPr>
              <w:pStyle w:val="afb"/>
              <w:spacing w:line="320" w:lineRule="exact"/>
              <w:rPr>
                <w:kern w:val="0"/>
                <w:sz w:val="20"/>
                <w:szCs w:val="20"/>
              </w:rPr>
            </w:pPr>
            <w:r>
              <w:rPr>
                <w:rFonts w:hint="eastAsia"/>
                <w:kern w:val="0"/>
                <w:sz w:val="20"/>
                <w:szCs w:val="20"/>
              </w:rPr>
              <w:t>区高创投资开发有限责任公司</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kern w:val="0"/>
                <w:sz w:val="20"/>
                <w:szCs w:val="20"/>
              </w:rPr>
              <w:t>攀钢钒能动分公司</w:t>
            </w:r>
            <w:r>
              <w:rPr>
                <w:kern w:val="0"/>
                <w:sz w:val="20"/>
                <w:szCs w:val="20"/>
              </w:rPr>
              <w:t>100MW</w:t>
            </w:r>
            <w:r>
              <w:rPr>
                <w:kern w:val="0"/>
                <w:sz w:val="20"/>
                <w:szCs w:val="20"/>
              </w:rPr>
              <w:t>余热余能利用发电工程（一期）</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kern w:val="0"/>
                <w:sz w:val="20"/>
                <w:szCs w:val="20"/>
              </w:rPr>
              <w:t>根据攀钢钒煤气平衡情况，在能动分公司热电站西侧新建厂房</w:t>
            </w:r>
            <w:r>
              <w:rPr>
                <w:kern w:val="0"/>
                <w:sz w:val="20"/>
                <w:szCs w:val="20"/>
              </w:rPr>
              <w:t>9120m</w:t>
            </w:r>
            <w:r>
              <w:rPr>
                <w:kern w:val="0"/>
                <w:sz w:val="20"/>
                <w:szCs w:val="20"/>
                <w:vertAlign w:val="superscript"/>
              </w:rPr>
              <w:t>2</w:t>
            </w:r>
            <w:r>
              <w:rPr>
                <w:kern w:val="0"/>
                <w:sz w:val="20"/>
                <w:szCs w:val="20"/>
              </w:rPr>
              <w:t>，建设</w:t>
            </w:r>
            <w:r>
              <w:rPr>
                <w:kern w:val="0"/>
                <w:sz w:val="20"/>
                <w:szCs w:val="20"/>
              </w:rPr>
              <w:t>1×330t/h</w:t>
            </w:r>
            <w:r>
              <w:rPr>
                <w:kern w:val="0"/>
                <w:sz w:val="20"/>
                <w:szCs w:val="20"/>
              </w:rPr>
              <w:t>超高温亚临界煤气锅炉、</w:t>
            </w:r>
            <w:r>
              <w:rPr>
                <w:kern w:val="0"/>
                <w:sz w:val="20"/>
                <w:szCs w:val="20"/>
              </w:rPr>
              <w:t>1×100MW</w:t>
            </w:r>
            <w:r>
              <w:rPr>
                <w:kern w:val="0"/>
                <w:sz w:val="20"/>
                <w:szCs w:val="20"/>
              </w:rPr>
              <w:t>超高温亚临界中间再热凝汽式汽轮机、</w:t>
            </w:r>
            <w:r>
              <w:rPr>
                <w:kern w:val="0"/>
                <w:sz w:val="20"/>
                <w:szCs w:val="20"/>
              </w:rPr>
              <w:t>1×110MW</w:t>
            </w:r>
            <w:r>
              <w:rPr>
                <w:kern w:val="0"/>
                <w:sz w:val="20"/>
                <w:szCs w:val="20"/>
              </w:rPr>
              <w:t>发电机组及其配套辅助设施，配套脱硫脱硝装置，达到超低排放要求。</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kern w:val="0"/>
                <w:sz w:val="20"/>
                <w:szCs w:val="20"/>
              </w:rPr>
            </w:pPr>
            <w:r>
              <w:rPr>
                <w:kern w:val="0"/>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38,989</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区发展和改革局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丰源技改升级</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对选矿生产线进行技改升级，开发徐家沟铁矿，实现年产铁精矿</w:t>
            </w:r>
            <w:r>
              <w:rPr>
                <w:kern w:val="0"/>
                <w:sz w:val="20"/>
                <w:szCs w:val="20"/>
              </w:rPr>
              <w:t>120</w:t>
            </w:r>
            <w:r>
              <w:rPr>
                <w:kern w:val="0"/>
                <w:sz w:val="20"/>
                <w:szCs w:val="20"/>
              </w:rPr>
              <w:t>万吨，钛精矿</w:t>
            </w:r>
            <w:r>
              <w:rPr>
                <w:kern w:val="0"/>
                <w:sz w:val="20"/>
                <w:szCs w:val="20"/>
              </w:rPr>
              <w:t>50</w:t>
            </w:r>
            <w:r>
              <w:rPr>
                <w:kern w:val="0"/>
                <w:sz w:val="20"/>
                <w:szCs w:val="20"/>
              </w:rPr>
              <w:t>万吨。</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240" w:lineRule="auto"/>
              <w:ind w:leftChars="-30" w:left="-96" w:rightChars="-30" w:right="-96"/>
              <w:rPr>
                <w:sz w:val="20"/>
                <w:szCs w:val="20"/>
              </w:rPr>
            </w:pPr>
            <w:r>
              <w:rPr>
                <w:kern w:val="0"/>
                <w:sz w:val="20"/>
                <w:szCs w:val="20"/>
              </w:rPr>
              <w:t>攀枝花东区高新技术产业园区</w:t>
            </w:r>
            <w:r>
              <w:rPr>
                <w:rFonts w:hint="eastAsia"/>
                <w:kern w:val="0"/>
                <w:sz w:val="20"/>
                <w:szCs w:val="20"/>
              </w:rPr>
              <w:t>高梁</w:t>
            </w:r>
            <w:r>
              <w:rPr>
                <w:kern w:val="0"/>
                <w:sz w:val="20"/>
                <w:szCs w:val="20"/>
              </w:rPr>
              <w:t>坪</w:t>
            </w:r>
            <w:r>
              <w:rPr>
                <w:kern w:val="0"/>
                <w:sz w:val="20"/>
                <w:szCs w:val="20"/>
              </w:rPr>
              <w:t>—</w:t>
            </w:r>
            <w:r>
              <w:rPr>
                <w:kern w:val="0"/>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FF0000"/>
                <w:sz w:val="20"/>
                <w:szCs w:val="20"/>
              </w:rPr>
            </w:pPr>
            <w:r>
              <w:rPr>
                <w:kern w:val="0"/>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400,000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rPr>
          <w:trHeight w:val="131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35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kern w:val="0"/>
                <w:sz w:val="20"/>
                <w:szCs w:val="20"/>
              </w:rPr>
              <w:t>攀枝花钒厂五氧化二钒提质升级改造项目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kern w:val="0"/>
                <w:sz w:val="20"/>
                <w:szCs w:val="20"/>
              </w:rPr>
            </w:pPr>
            <w:r>
              <w:rPr>
                <w:kern w:val="0"/>
                <w:sz w:val="20"/>
                <w:szCs w:val="20"/>
              </w:rPr>
              <w:t>以攀钢高炉冶炼副产的钒渣，通过焙烧、浸出产生的浸出液为原料，采用重溶结晶工艺技术路线，提质升级改造一条高纯五氧化二钒生产线及配套公辅设施，新增约</w:t>
            </w:r>
            <w:r>
              <w:rPr>
                <w:kern w:val="0"/>
                <w:sz w:val="20"/>
                <w:szCs w:val="20"/>
              </w:rPr>
              <w:t>3000</w:t>
            </w:r>
            <w:r>
              <w:rPr>
                <w:kern w:val="0"/>
                <w:sz w:val="20"/>
                <w:szCs w:val="20"/>
              </w:rPr>
              <w:t>余台套设备，形成</w:t>
            </w:r>
            <w:r>
              <w:rPr>
                <w:kern w:val="0"/>
                <w:sz w:val="20"/>
                <w:szCs w:val="20"/>
              </w:rPr>
              <w:t>1000t/a</w:t>
            </w:r>
            <w:r>
              <w:rPr>
                <w:kern w:val="0"/>
                <w:sz w:val="20"/>
                <w:szCs w:val="20"/>
              </w:rPr>
              <w:t>高纯五氧化二钒生产能力，可利用钒渣约</w:t>
            </w:r>
            <w:r>
              <w:rPr>
                <w:kern w:val="0"/>
                <w:sz w:val="20"/>
                <w:szCs w:val="20"/>
              </w:rPr>
              <w:t xml:space="preserve">16000 </w:t>
            </w:r>
            <w:r>
              <w:rPr>
                <w:kern w:val="0"/>
                <w:sz w:val="20"/>
                <w:szCs w:val="20"/>
              </w:rPr>
              <w:t>吨</w:t>
            </w:r>
            <w:r>
              <w:rPr>
                <w:kern w:val="0"/>
                <w:sz w:val="20"/>
                <w:szCs w:val="20"/>
              </w:rPr>
              <w:t>/</w:t>
            </w:r>
            <w:r>
              <w:rPr>
                <w:kern w:val="0"/>
                <w:sz w:val="20"/>
                <w:szCs w:val="20"/>
              </w:rPr>
              <w:t>年。</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kern w:val="0"/>
                <w:sz w:val="20"/>
                <w:szCs w:val="20"/>
              </w:rPr>
            </w:pPr>
            <w:r>
              <w:rPr>
                <w:kern w:val="0"/>
                <w:sz w:val="20"/>
                <w:szCs w:val="20"/>
              </w:rPr>
              <w:t>攀枝花东区高新技术产业园区弄弄坪片区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17,974</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kern w:val="0"/>
                <w:sz w:val="20"/>
                <w:szCs w:val="20"/>
              </w:rPr>
            </w:pPr>
            <w:r>
              <w:rPr>
                <w:kern w:val="0"/>
                <w:sz w:val="20"/>
                <w:szCs w:val="20"/>
              </w:rPr>
              <w:t>区发展和改革局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口腔用钛及钛合金耗材</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一期从宝鸡搬迁一部分设备，逐步引进主体设备，并调试投入试生产；购置配套设备，形成年生产</w:t>
            </w:r>
            <w:r>
              <w:rPr>
                <w:kern w:val="0"/>
                <w:sz w:val="20"/>
                <w:szCs w:val="20"/>
              </w:rPr>
              <w:t>10</w:t>
            </w:r>
            <w:r>
              <w:rPr>
                <w:kern w:val="0"/>
                <w:sz w:val="20"/>
                <w:szCs w:val="20"/>
              </w:rPr>
              <w:t>万件钛牙盘及假体件的生产能力。二期进一步完善生产线，并新增卧式数控车、数控铣床、锯床、抛光机、金相显微镜（</w:t>
            </w:r>
            <w:r>
              <w:rPr>
                <w:kern w:val="0"/>
                <w:sz w:val="20"/>
                <w:szCs w:val="20"/>
              </w:rPr>
              <w:t>200X</w:t>
            </w:r>
            <w:r>
              <w:rPr>
                <w:kern w:val="0"/>
                <w:sz w:val="20"/>
                <w:szCs w:val="20"/>
              </w:rPr>
              <w:t>至</w:t>
            </w:r>
            <w:r>
              <w:rPr>
                <w:kern w:val="0"/>
                <w:sz w:val="20"/>
                <w:szCs w:val="20"/>
              </w:rPr>
              <w:t>400X</w:t>
            </w:r>
            <w:r>
              <w:rPr>
                <w:kern w:val="0"/>
                <w:sz w:val="20"/>
                <w:szCs w:val="20"/>
              </w:rPr>
              <w:t>）等设备，新增年生产口腔用钛及钛合金、牙盘材料、义齿、牙冠、支架、假体件等</w:t>
            </w:r>
            <w:r>
              <w:rPr>
                <w:kern w:val="0"/>
                <w:sz w:val="20"/>
                <w:szCs w:val="20"/>
              </w:rPr>
              <w:t>20</w:t>
            </w:r>
            <w:r>
              <w:rPr>
                <w:kern w:val="0"/>
                <w:sz w:val="20"/>
                <w:szCs w:val="20"/>
              </w:rPr>
              <w:t>万件的产能。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攀枝花东区高新技术产业园区</w:t>
            </w:r>
            <w:r>
              <w:rPr>
                <w:rFonts w:hint="eastAsia"/>
                <w:kern w:val="0"/>
                <w:sz w:val="20"/>
                <w:szCs w:val="20"/>
              </w:rPr>
              <w:t>高梁</w:t>
            </w:r>
            <w:r>
              <w:rPr>
                <w:kern w:val="0"/>
                <w:sz w:val="20"/>
                <w:szCs w:val="20"/>
              </w:rPr>
              <w:t>坪</w:t>
            </w:r>
            <w:r>
              <w:rPr>
                <w:kern w:val="0"/>
                <w:sz w:val="20"/>
                <w:szCs w:val="20"/>
              </w:rPr>
              <w:t>—</w:t>
            </w:r>
            <w:r>
              <w:rPr>
                <w:kern w:val="0"/>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2020-2022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4,000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攀宝钛金属深加工产业园</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利用</w:t>
            </w:r>
            <w:r>
              <w:rPr>
                <w:rFonts w:hint="eastAsia"/>
                <w:kern w:val="0"/>
                <w:sz w:val="20"/>
                <w:szCs w:val="20"/>
              </w:rPr>
              <w:t>高梁</w:t>
            </w:r>
            <w:r>
              <w:rPr>
                <w:kern w:val="0"/>
                <w:sz w:val="20"/>
                <w:szCs w:val="20"/>
              </w:rPr>
              <w:t>坪片区选址规划约</w:t>
            </w:r>
            <w:r>
              <w:rPr>
                <w:kern w:val="0"/>
                <w:sz w:val="20"/>
                <w:szCs w:val="20"/>
              </w:rPr>
              <w:t>200</w:t>
            </w:r>
            <w:r>
              <w:rPr>
                <w:kern w:val="0"/>
                <w:sz w:val="20"/>
                <w:szCs w:val="20"/>
              </w:rPr>
              <w:t>余亩建设攀宝金属钛深加工产业园，重点用于宝鸡钛产业项目。</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攀枝花东区高新技术产业园区</w:t>
            </w:r>
            <w:r>
              <w:rPr>
                <w:rFonts w:hint="eastAsia"/>
                <w:kern w:val="0"/>
                <w:sz w:val="20"/>
                <w:szCs w:val="20"/>
              </w:rPr>
              <w:t>高梁</w:t>
            </w:r>
            <w:r>
              <w:rPr>
                <w:kern w:val="0"/>
                <w:sz w:val="20"/>
                <w:szCs w:val="20"/>
              </w:rPr>
              <w:t>坪</w:t>
            </w:r>
            <w:r>
              <w:rPr>
                <w:kern w:val="0"/>
                <w:sz w:val="20"/>
                <w:szCs w:val="20"/>
              </w:rPr>
              <w:t>—</w:t>
            </w:r>
            <w:r>
              <w:rPr>
                <w:kern w:val="0"/>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2019-2023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rPr>
          <w:trHeight w:val="102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年产</w:t>
            </w:r>
            <w:r>
              <w:rPr>
                <w:kern w:val="0"/>
                <w:sz w:val="20"/>
                <w:szCs w:val="20"/>
              </w:rPr>
              <w:t>2500</w:t>
            </w:r>
            <w:r>
              <w:rPr>
                <w:kern w:val="0"/>
                <w:sz w:val="20"/>
                <w:szCs w:val="20"/>
              </w:rPr>
              <w:t>吨钛铸锭锻造及管材轧制生产线</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用地面积约</w:t>
            </w:r>
            <w:r>
              <w:rPr>
                <w:kern w:val="0"/>
                <w:sz w:val="20"/>
                <w:szCs w:val="20"/>
              </w:rPr>
              <w:t>30</w:t>
            </w:r>
            <w:r>
              <w:rPr>
                <w:kern w:val="0"/>
                <w:sz w:val="20"/>
                <w:szCs w:val="20"/>
              </w:rPr>
              <w:t>亩，新建</w:t>
            </w:r>
            <w:r>
              <w:rPr>
                <w:kern w:val="0"/>
                <w:sz w:val="20"/>
                <w:szCs w:val="20"/>
              </w:rPr>
              <w:t>12</w:t>
            </w:r>
            <w:r>
              <w:rPr>
                <w:kern w:val="0"/>
                <w:sz w:val="20"/>
                <w:szCs w:val="20"/>
              </w:rPr>
              <w:t>条钛、镍、锆管材轧制生产线和</w:t>
            </w:r>
            <w:r>
              <w:rPr>
                <w:kern w:val="0"/>
                <w:sz w:val="20"/>
                <w:szCs w:val="20"/>
              </w:rPr>
              <w:t>1</w:t>
            </w:r>
            <w:r>
              <w:rPr>
                <w:kern w:val="0"/>
                <w:sz w:val="20"/>
                <w:szCs w:val="20"/>
              </w:rPr>
              <w:t>条熔炼、锻造、挤压管坯生产线，形成年产钛铸锭</w:t>
            </w:r>
            <w:r>
              <w:rPr>
                <w:kern w:val="0"/>
                <w:sz w:val="20"/>
                <w:szCs w:val="20"/>
              </w:rPr>
              <w:t>2500</w:t>
            </w:r>
            <w:r>
              <w:rPr>
                <w:kern w:val="0"/>
                <w:sz w:val="20"/>
                <w:szCs w:val="20"/>
              </w:rPr>
              <w:t>吨产能。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攀枝花东区高新技术产业园区</w:t>
            </w:r>
            <w:r>
              <w:rPr>
                <w:rFonts w:hint="eastAsia"/>
                <w:kern w:val="0"/>
                <w:sz w:val="20"/>
                <w:szCs w:val="20"/>
              </w:rPr>
              <w:t>高梁</w:t>
            </w:r>
            <w:r>
              <w:rPr>
                <w:kern w:val="0"/>
                <w:sz w:val="20"/>
                <w:szCs w:val="20"/>
              </w:rPr>
              <w:t>坪</w:t>
            </w:r>
            <w:r>
              <w:rPr>
                <w:kern w:val="0"/>
                <w:sz w:val="20"/>
                <w:szCs w:val="20"/>
              </w:rPr>
              <w:t>—</w:t>
            </w:r>
            <w:r>
              <w:rPr>
                <w:kern w:val="0"/>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2021</w:t>
            </w:r>
            <w:r>
              <w:rPr>
                <w:rFonts w:hint="eastAsia"/>
                <w:kern w:val="0"/>
                <w:sz w:val="20"/>
                <w:szCs w:val="20"/>
              </w:rPr>
              <w:t>-2022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3,000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rPr>
          <w:trHeight w:val="167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39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年产</w:t>
            </w:r>
            <w:r>
              <w:rPr>
                <w:kern w:val="0"/>
                <w:sz w:val="20"/>
                <w:szCs w:val="20"/>
              </w:rPr>
              <w:t>2000</w:t>
            </w:r>
            <w:r>
              <w:rPr>
                <w:kern w:val="0"/>
                <w:sz w:val="20"/>
                <w:szCs w:val="20"/>
              </w:rPr>
              <w:t>吨高品质航空航天钛合金铸锭及</w:t>
            </w:r>
            <w:r>
              <w:rPr>
                <w:kern w:val="0"/>
                <w:sz w:val="20"/>
                <w:szCs w:val="20"/>
              </w:rPr>
              <w:t>1</w:t>
            </w:r>
            <w:r>
              <w:rPr>
                <w:kern w:val="0"/>
                <w:sz w:val="20"/>
                <w:szCs w:val="20"/>
              </w:rPr>
              <w:t>万吨特种材料中间合金生产线</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建设年产</w:t>
            </w:r>
            <w:r>
              <w:rPr>
                <w:kern w:val="0"/>
                <w:sz w:val="20"/>
                <w:szCs w:val="20"/>
              </w:rPr>
              <w:t>2000</w:t>
            </w:r>
            <w:r>
              <w:rPr>
                <w:kern w:val="0"/>
                <w:sz w:val="20"/>
                <w:szCs w:val="20"/>
              </w:rPr>
              <w:t>吨高品质航空航天钛合金铸锭生产线，年产</w:t>
            </w:r>
            <w:r>
              <w:rPr>
                <w:kern w:val="0"/>
                <w:sz w:val="20"/>
                <w:szCs w:val="20"/>
              </w:rPr>
              <w:t>1</w:t>
            </w:r>
            <w:r>
              <w:rPr>
                <w:kern w:val="0"/>
                <w:sz w:val="20"/>
                <w:szCs w:val="20"/>
              </w:rPr>
              <w:t>万吨钛铁合金、钛钼合金、钛镍合金等特种材料中间合金生产线，其中一期先上</w:t>
            </w:r>
            <w:r>
              <w:rPr>
                <w:kern w:val="0"/>
                <w:sz w:val="20"/>
                <w:szCs w:val="20"/>
              </w:rPr>
              <w:t>2</w:t>
            </w:r>
            <w:r>
              <w:rPr>
                <w:kern w:val="0"/>
                <w:sz w:val="20"/>
                <w:szCs w:val="20"/>
              </w:rPr>
              <w:t>台</w:t>
            </w:r>
            <w:r>
              <w:rPr>
                <w:kern w:val="0"/>
                <w:sz w:val="20"/>
                <w:szCs w:val="20"/>
              </w:rPr>
              <w:t>5</w:t>
            </w:r>
            <w:r>
              <w:rPr>
                <w:kern w:val="0"/>
                <w:sz w:val="20"/>
                <w:szCs w:val="20"/>
              </w:rPr>
              <w:t>吨真空自耗炉，二期拟上</w:t>
            </w:r>
            <w:r>
              <w:rPr>
                <w:kern w:val="0"/>
                <w:sz w:val="20"/>
                <w:szCs w:val="20"/>
              </w:rPr>
              <w:t>2</w:t>
            </w:r>
            <w:r>
              <w:rPr>
                <w:kern w:val="0"/>
                <w:sz w:val="20"/>
                <w:szCs w:val="20"/>
              </w:rPr>
              <w:t>台</w:t>
            </w:r>
            <w:r>
              <w:rPr>
                <w:kern w:val="0"/>
                <w:sz w:val="20"/>
                <w:szCs w:val="20"/>
              </w:rPr>
              <w:t>15</w:t>
            </w:r>
            <w:r>
              <w:rPr>
                <w:kern w:val="0"/>
                <w:sz w:val="20"/>
                <w:szCs w:val="20"/>
              </w:rPr>
              <w:t>吨真空自耗炉。</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攀枝花东区高新技术产业园区</w:t>
            </w:r>
            <w:r>
              <w:rPr>
                <w:rFonts w:hint="eastAsia"/>
                <w:kern w:val="0"/>
                <w:sz w:val="20"/>
                <w:szCs w:val="20"/>
              </w:rPr>
              <w:t>高梁</w:t>
            </w:r>
            <w:r>
              <w:rPr>
                <w:kern w:val="0"/>
                <w:sz w:val="20"/>
                <w:szCs w:val="20"/>
              </w:rPr>
              <w:t>坪</w:t>
            </w:r>
            <w:r>
              <w:rPr>
                <w:kern w:val="0"/>
                <w:sz w:val="20"/>
                <w:szCs w:val="20"/>
              </w:rPr>
              <w:t>—</w:t>
            </w:r>
            <w:r>
              <w:rPr>
                <w:kern w:val="0"/>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2020-2021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3,500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40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四川目伦石墨新材料深加工</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kern w:val="0"/>
                <w:sz w:val="20"/>
                <w:szCs w:val="20"/>
              </w:rPr>
              <w:t>新建年产两万吨各种石墨电极、高等级特种石墨制品及负极材料的艾奇逊石墨化炉</w:t>
            </w:r>
            <w:r>
              <w:rPr>
                <w:kern w:val="0"/>
                <w:sz w:val="20"/>
                <w:szCs w:val="20"/>
              </w:rPr>
              <w:t>8</w:t>
            </w:r>
            <w:r>
              <w:rPr>
                <w:kern w:val="0"/>
                <w:sz w:val="20"/>
                <w:szCs w:val="20"/>
              </w:rPr>
              <w:t>台；新建年加工两万吨各种石墨电极和特种石墨制品的自动化机加工生产线</w:t>
            </w:r>
            <w:r>
              <w:rPr>
                <w:kern w:val="0"/>
                <w:sz w:val="20"/>
                <w:szCs w:val="20"/>
              </w:rPr>
              <w:t>3</w:t>
            </w:r>
            <w:r>
              <w:rPr>
                <w:kern w:val="0"/>
                <w:sz w:val="20"/>
                <w:szCs w:val="20"/>
              </w:rPr>
              <w:t>条；配套办公楼、研发中心、生活服务中心、道路绿化及其他辅助设施。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kern w:val="0"/>
                <w:sz w:val="20"/>
                <w:szCs w:val="20"/>
              </w:rPr>
              <w:t>攀枝花东区高新技术产业园区</w:t>
            </w:r>
            <w:r>
              <w:rPr>
                <w:rFonts w:hint="eastAsia"/>
                <w:kern w:val="0"/>
                <w:sz w:val="20"/>
                <w:szCs w:val="20"/>
              </w:rPr>
              <w:t>高梁</w:t>
            </w:r>
            <w:r>
              <w:rPr>
                <w:kern w:val="0"/>
                <w:sz w:val="20"/>
                <w:szCs w:val="20"/>
              </w:rPr>
              <w:t>坪</w:t>
            </w:r>
            <w:r>
              <w:rPr>
                <w:kern w:val="0"/>
                <w:sz w:val="20"/>
                <w:szCs w:val="20"/>
              </w:rPr>
              <w:t>—</w:t>
            </w:r>
            <w:r>
              <w:rPr>
                <w:kern w:val="0"/>
                <w:sz w:val="20"/>
                <w:szCs w:val="20"/>
              </w:rPr>
              <w:t>五道河片区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2021-202</w:t>
            </w:r>
            <w:r>
              <w:rPr>
                <w:rFonts w:hint="eastAsia"/>
                <w:kern w:val="0"/>
                <w:sz w:val="20"/>
                <w:szCs w:val="20"/>
              </w:rPr>
              <w:t>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6,000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kern w:val="0"/>
                <w:sz w:val="20"/>
                <w:szCs w:val="20"/>
              </w:rPr>
              <w:t>攀枝花东区高新技术产业园区管理委员会</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阿署达抗旱引水与节水灌溉项目</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240" w:lineRule="auto"/>
              <w:jc w:val="both"/>
              <w:rPr>
                <w:sz w:val="20"/>
                <w:szCs w:val="20"/>
              </w:rPr>
            </w:pPr>
            <w:r>
              <w:rPr>
                <w:sz w:val="20"/>
                <w:szCs w:val="20"/>
              </w:rPr>
              <w:t>新建加压泵站</w:t>
            </w:r>
            <w:r>
              <w:rPr>
                <w:sz w:val="20"/>
                <w:szCs w:val="20"/>
              </w:rPr>
              <w:t>3</w:t>
            </w:r>
            <w:r>
              <w:rPr>
                <w:sz w:val="20"/>
                <w:szCs w:val="20"/>
              </w:rPr>
              <w:t>座分别为</w:t>
            </w:r>
            <w:r>
              <w:rPr>
                <w:sz w:val="20"/>
                <w:szCs w:val="20"/>
              </w:rPr>
              <w:t>: 280m</w:t>
            </w:r>
            <w:r>
              <w:rPr>
                <w:sz w:val="20"/>
                <w:szCs w:val="20"/>
                <w:vertAlign w:val="superscript"/>
              </w:rPr>
              <w:t>3</w:t>
            </w:r>
            <w:r>
              <w:rPr>
                <w:sz w:val="20"/>
                <w:szCs w:val="20"/>
              </w:rPr>
              <w:t>/h</w:t>
            </w:r>
            <w:r>
              <w:rPr>
                <w:rFonts w:hint="eastAsia"/>
                <w:sz w:val="20"/>
                <w:szCs w:val="20"/>
              </w:rPr>
              <w:t>、</w:t>
            </w:r>
            <w:r>
              <w:rPr>
                <w:sz w:val="20"/>
                <w:szCs w:val="20"/>
              </w:rPr>
              <w:t>280m</w:t>
            </w:r>
            <w:r>
              <w:rPr>
                <w:sz w:val="20"/>
                <w:szCs w:val="20"/>
                <w:vertAlign w:val="superscript"/>
              </w:rPr>
              <w:t>3</w:t>
            </w:r>
            <w:r>
              <w:rPr>
                <w:sz w:val="20"/>
                <w:szCs w:val="20"/>
              </w:rPr>
              <w:t>/h</w:t>
            </w:r>
            <w:r>
              <w:rPr>
                <w:rFonts w:hint="eastAsia"/>
                <w:sz w:val="20"/>
                <w:szCs w:val="20"/>
              </w:rPr>
              <w:t>、</w:t>
            </w:r>
            <w:r>
              <w:rPr>
                <w:sz w:val="20"/>
                <w:szCs w:val="20"/>
              </w:rPr>
              <w:t>120m</w:t>
            </w:r>
            <w:r>
              <w:rPr>
                <w:sz w:val="20"/>
                <w:szCs w:val="20"/>
                <w:vertAlign w:val="superscript"/>
              </w:rPr>
              <w:t>3</w:t>
            </w:r>
            <w:r>
              <w:rPr>
                <w:sz w:val="20"/>
                <w:szCs w:val="20"/>
              </w:rPr>
              <w:t xml:space="preserve">/h; </w:t>
            </w:r>
            <w:r>
              <w:rPr>
                <w:sz w:val="20"/>
                <w:szCs w:val="20"/>
              </w:rPr>
              <w:t>新建封闭水池</w:t>
            </w:r>
            <w:r>
              <w:rPr>
                <w:sz w:val="20"/>
                <w:szCs w:val="20"/>
              </w:rPr>
              <w:t>3</w:t>
            </w:r>
            <w:r>
              <w:rPr>
                <w:sz w:val="20"/>
                <w:szCs w:val="20"/>
              </w:rPr>
              <w:t>座分别为</w:t>
            </w:r>
            <w:r>
              <w:rPr>
                <w:sz w:val="20"/>
                <w:szCs w:val="20"/>
              </w:rPr>
              <w:t>: 500m</w:t>
            </w:r>
            <w:r>
              <w:rPr>
                <w:sz w:val="20"/>
                <w:szCs w:val="20"/>
                <w:vertAlign w:val="superscript"/>
              </w:rPr>
              <w:t>3</w:t>
            </w:r>
            <w:r>
              <w:rPr>
                <w:sz w:val="20"/>
                <w:szCs w:val="20"/>
              </w:rPr>
              <w:t>、</w:t>
            </w:r>
            <w:r>
              <w:rPr>
                <w:sz w:val="20"/>
                <w:szCs w:val="20"/>
              </w:rPr>
              <w:t>1000m</w:t>
            </w:r>
            <w:r>
              <w:rPr>
                <w:sz w:val="20"/>
                <w:szCs w:val="20"/>
                <w:vertAlign w:val="superscript"/>
              </w:rPr>
              <w:t>3</w:t>
            </w:r>
            <w:r>
              <w:rPr>
                <w:sz w:val="20"/>
                <w:szCs w:val="20"/>
              </w:rPr>
              <w:t>、</w:t>
            </w:r>
            <w:r>
              <w:rPr>
                <w:sz w:val="20"/>
                <w:szCs w:val="20"/>
              </w:rPr>
              <w:t>1500m</w:t>
            </w:r>
            <w:r>
              <w:rPr>
                <w:sz w:val="20"/>
                <w:szCs w:val="20"/>
                <w:vertAlign w:val="superscript"/>
              </w:rPr>
              <w:t>3</w:t>
            </w:r>
            <w:r>
              <w:rPr>
                <w:sz w:val="20"/>
                <w:szCs w:val="20"/>
              </w:rPr>
              <w:t>;</w:t>
            </w:r>
            <w:r>
              <w:rPr>
                <w:sz w:val="20"/>
                <w:szCs w:val="20"/>
              </w:rPr>
              <w:t>输水管道</w:t>
            </w:r>
            <w:r>
              <w:rPr>
                <w:sz w:val="20"/>
                <w:szCs w:val="20"/>
              </w:rPr>
              <w:t>DN50</w:t>
            </w:r>
            <w:r>
              <w:rPr>
                <w:rFonts w:hint="eastAsia"/>
                <w:sz w:val="20"/>
                <w:szCs w:val="20"/>
              </w:rPr>
              <w:t>0</w:t>
            </w:r>
            <w:r>
              <w:rPr>
                <w:sz w:val="20"/>
                <w:szCs w:val="20"/>
              </w:rPr>
              <w:t>管网约</w:t>
            </w:r>
            <w:r>
              <w:rPr>
                <w:sz w:val="20"/>
                <w:szCs w:val="20"/>
              </w:rPr>
              <w:t>1600</w:t>
            </w:r>
            <w:r>
              <w:rPr>
                <w:sz w:val="20"/>
                <w:szCs w:val="20"/>
              </w:rPr>
              <w:t>米、</w:t>
            </w:r>
            <w:r>
              <w:rPr>
                <w:sz w:val="20"/>
                <w:szCs w:val="20"/>
              </w:rPr>
              <w:t>DN300</w:t>
            </w:r>
            <w:r>
              <w:rPr>
                <w:sz w:val="20"/>
                <w:szCs w:val="20"/>
              </w:rPr>
              <w:t>管网约</w:t>
            </w:r>
            <w:r>
              <w:rPr>
                <w:sz w:val="20"/>
                <w:szCs w:val="20"/>
              </w:rPr>
              <w:t>3700</w:t>
            </w:r>
            <w:r>
              <w:rPr>
                <w:sz w:val="20"/>
                <w:szCs w:val="20"/>
              </w:rPr>
              <w:t>米、</w:t>
            </w:r>
            <w:r>
              <w:rPr>
                <w:sz w:val="20"/>
                <w:szCs w:val="20"/>
              </w:rPr>
              <w:t>DN200</w:t>
            </w:r>
            <w:r>
              <w:rPr>
                <w:sz w:val="20"/>
                <w:szCs w:val="20"/>
              </w:rPr>
              <w:t>管网约</w:t>
            </w:r>
            <w:r>
              <w:rPr>
                <w:sz w:val="20"/>
                <w:szCs w:val="20"/>
              </w:rPr>
              <w:t>4000</w:t>
            </w:r>
            <w:r>
              <w:rPr>
                <w:sz w:val="20"/>
                <w:szCs w:val="20"/>
              </w:rPr>
              <w:t>米</w:t>
            </w:r>
            <w:r>
              <w:rPr>
                <w:sz w:val="20"/>
                <w:szCs w:val="20"/>
              </w:rPr>
              <w:t>;</w:t>
            </w:r>
            <w:r>
              <w:rPr>
                <w:sz w:val="20"/>
                <w:szCs w:val="20"/>
              </w:rPr>
              <w:t>自动控制系统、计量系统及有关配套设施设备等，解决阿署达</w:t>
            </w:r>
            <w:r>
              <w:rPr>
                <w:sz w:val="20"/>
                <w:szCs w:val="20"/>
              </w:rPr>
              <w:t>1</w:t>
            </w:r>
            <w:r>
              <w:rPr>
                <w:sz w:val="20"/>
                <w:szCs w:val="20"/>
              </w:rPr>
              <w:t>万亩果园灌溉。</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银江镇阿署达村、沙坝村</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2020-2022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1,800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银江镇</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川西南农产口冷链物流园</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新建包括食品交易中心、冷链物流中心、食品配送中心及有关的商业和生活配套设施，一期占地面积约为</w:t>
            </w:r>
            <w:r>
              <w:rPr>
                <w:sz w:val="20"/>
                <w:szCs w:val="20"/>
              </w:rPr>
              <w:t>80</w:t>
            </w:r>
            <w:r>
              <w:rPr>
                <w:sz w:val="20"/>
                <w:szCs w:val="20"/>
              </w:rPr>
              <w:t>亩。其中：冷链仓库约</w:t>
            </w:r>
            <w:r>
              <w:rPr>
                <w:sz w:val="20"/>
                <w:szCs w:val="20"/>
              </w:rPr>
              <w:t>1.7</w:t>
            </w:r>
            <w:r>
              <w:rPr>
                <w:sz w:val="20"/>
                <w:szCs w:val="20"/>
              </w:rPr>
              <w:t>万平方米、容量约</w:t>
            </w:r>
            <w:r>
              <w:rPr>
                <w:sz w:val="20"/>
                <w:szCs w:val="20"/>
              </w:rPr>
              <w:t>2</w:t>
            </w:r>
            <w:r>
              <w:rPr>
                <w:sz w:val="20"/>
                <w:szCs w:val="20"/>
              </w:rPr>
              <w:t>万吨，食品交易中心（线上交易信息中心</w:t>
            </w:r>
            <w:r>
              <w:rPr>
                <w:sz w:val="20"/>
                <w:szCs w:val="20"/>
              </w:rPr>
              <w:t>+</w:t>
            </w:r>
            <w:r>
              <w:rPr>
                <w:sz w:val="20"/>
                <w:szCs w:val="20"/>
              </w:rPr>
              <w:t>线下交易大厅）约</w:t>
            </w:r>
            <w:r>
              <w:rPr>
                <w:sz w:val="20"/>
                <w:szCs w:val="20"/>
              </w:rPr>
              <w:t>1.4</w:t>
            </w:r>
            <w:r>
              <w:rPr>
                <w:sz w:val="20"/>
                <w:szCs w:val="20"/>
              </w:rPr>
              <w:t>万平方米，食品封装中心厂房约</w:t>
            </w:r>
            <w:r>
              <w:rPr>
                <w:sz w:val="20"/>
                <w:szCs w:val="20"/>
              </w:rPr>
              <w:t>1.4</w:t>
            </w:r>
            <w:r>
              <w:rPr>
                <w:sz w:val="20"/>
                <w:szCs w:val="20"/>
              </w:rPr>
              <w:t>万平方米。</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瓜子坪川西南农产品电商物流园区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30,000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区农业农村和交通水利局</w:t>
            </w:r>
          </w:p>
          <w:p w:rsidR="006D2649" w:rsidRDefault="00206E59">
            <w:pPr>
              <w:pStyle w:val="afb"/>
              <w:spacing w:line="320" w:lineRule="exact"/>
              <w:rPr>
                <w:sz w:val="20"/>
                <w:szCs w:val="20"/>
              </w:rPr>
            </w:pPr>
            <w:r>
              <w:rPr>
                <w:sz w:val="20"/>
                <w:szCs w:val="20"/>
              </w:rPr>
              <w:t>区商务局</w:t>
            </w:r>
          </w:p>
        </w:tc>
      </w:tr>
      <w:tr w:rsidR="006D2649">
        <w:tc>
          <w:tcPr>
            <w:tcW w:w="8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小计</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718,913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6D2649">
            <w:pPr>
              <w:pStyle w:val="afb"/>
              <w:spacing w:line="320" w:lineRule="exact"/>
              <w:rPr>
                <w:sz w:val="20"/>
                <w:szCs w:val="20"/>
              </w:rPr>
            </w:pPr>
          </w:p>
        </w:tc>
      </w:tr>
      <w:tr w:rsidR="006D2649">
        <w:trPr>
          <w:trHeight w:val="90"/>
        </w:trPr>
        <w:tc>
          <w:tcPr>
            <w:tcW w:w="1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rFonts w:eastAsia="方正黑体简体"/>
                <w:sz w:val="20"/>
                <w:szCs w:val="20"/>
              </w:rPr>
            </w:pPr>
            <w:r>
              <w:rPr>
                <w:rFonts w:eastAsia="方正黑体简体"/>
                <w:sz w:val="20"/>
                <w:szCs w:val="20"/>
              </w:rPr>
              <w:t>五、生态生活</w:t>
            </w:r>
          </w:p>
        </w:tc>
      </w:tr>
      <w:tr w:rsidR="006D2649">
        <w:trPr>
          <w:trHeight w:val="9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城市路网优化</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color w:val="000000" w:themeColor="text1"/>
                <w:sz w:val="20"/>
                <w:szCs w:val="20"/>
              </w:rPr>
            </w:pPr>
            <w:r>
              <w:rPr>
                <w:color w:val="000000"/>
                <w:sz w:val="20"/>
                <w:szCs w:val="20"/>
              </w:rPr>
              <w:t>炳四区中部地块道路建设（完成路基施工）。</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color w:val="000000" w:themeColor="text1"/>
                <w:sz w:val="20"/>
                <w:szCs w:val="20"/>
              </w:rPr>
            </w:pPr>
            <w:r>
              <w:rPr>
                <w:color w:val="000000"/>
                <w:sz w:val="20"/>
                <w:szCs w:val="20"/>
              </w:rPr>
              <w:t>东区炳四区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color w:val="000000" w:themeColor="text1"/>
                <w:sz w:val="20"/>
                <w:szCs w:val="20"/>
              </w:rPr>
            </w:pPr>
            <w:r>
              <w:rPr>
                <w:color w:val="000000"/>
                <w:sz w:val="20"/>
                <w:szCs w:val="20"/>
              </w:rPr>
              <w:t>33,000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区住房和城乡建设局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sz w:val="20"/>
                <w:szCs w:val="20"/>
              </w:rPr>
            </w:pPr>
            <w:r>
              <w:rPr>
                <w:sz w:val="20"/>
                <w:szCs w:val="20"/>
              </w:rPr>
              <w:t>老旧小区改造</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color w:val="000000" w:themeColor="text1"/>
                <w:sz w:val="20"/>
                <w:szCs w:val="20"/>
              </w:rPr>
            </w:pPr>
            <w:r>
              <w:rPr>
                <w:color w:val="000000"/>
                <w:sz w:val="20"/>
                <w:szCs w:val="20"/>
              </w:rPr>
              <w:t>2021</w:t>
            </w:r>
            <w:r>
              <w:rPr>
                <w:color w:val="000000"/>
                <w:sz w:val="20"/>
                <w:szCs w:val="20"/>
              </w:rPr>
              <w:t>年东区城镇老旧小区改造项目：人民街</w:t>
            </w:r>
            <w:r>
              <w:rPr>
                <w:color w:val="000000"/>
                <w:sz w:val="20"/>
                <w:szCs w:val="20"/>
              </w:rPr>
              <w:t>77</w:t>
            </w:r>
            <w:r>
              <w:rPr>
                <w:color w:val="000000"/>
                <w:sz w:val="20"/>
                <w:szCs w:val="20"/>
              </w:rPr>
              <w:t>号大院、民众巷小区、民生路小区、人民街小区、鸿福巷小区等</w:t>
            </w:r>
            <w:r>
              <w:rPr>
                <w:color w:val="000000"/>
                <w:sz w:val="20"/>
                <w:szCs w:val="20"/>
              </w:rPr>
              <w:t>28</w:t>
            </w:r>
            <w:r>
              <w:rPr>
                <w:color w:val="000000"/>
                <w:sz w:val="20"/>
                <w:szCs w:val="20"/>
              </w:rPr>
              <w:t>个小区；</w:t>
            </w:r>
            <w:r>
              <w:rPr>
                <w:color w:val="000000"/>
                <w:sz w:val="20"/>
                <w:szCs w:val="20"/>
              </w:rPr>
              <w:t>2022</w:t>
            </w:r>
            <w:r>
              <w:rPr>
                <w:color w:val="000000"/>
                <w:sz w:val="20"/>
                <w:szCs w:val="20"/>
              </w:rPr>
              <w:t>年东区城镇老旧小区改造项目：气象局小区、青年路小区、德阳巷小区等</w:t>
            </w:r>
            <w:r>
              <w:rPr>
                <w:color w:val="000000"/>
                <w:sz w:val="20"/>
                <w:szCs w:val="20"/>
              </w:rPr>
              <w:t>23</w:t>
            </w:r>
            <w:r>
              <w:rPr>
                <w:color w:val="000000"/>
                <w:sz w:val="20"/>
                <w:szCs w:val="20"/>
              </w:rPr>
              <w:t>个小区。</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ind w:leftChars="-30" w:left="-96" w:rightChars="-30" w:right="-96"/>
              <w:rPr>
                <w:color w:val="000000" w:themeColor="text1"/>
                <w:sz w:val="20"/>
                <w:szCs w:val="20"/>
              </w:rPr>
            </w:pPr>
            <w:r>
              <w:rPr>
                <w:color w:val="000000" w:themeColor="text1"/>
                <w:sz w:val="20"/>
                <w:szCs w:val="20"/>
              </w:rPr>
              <w:t>东区全域</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color w:val="000000" w:themeColor="text1"/>
                <w:sz w:val="20"/>
                <w:szCs w:val="20"/>
              </w:rPr>
            </w:pPr>
            <w:r>
              <w:rPr>
                <w:color w:val="000000"/>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color w:val="000000" w:themeColor="text1"/>
                <w:sz w:val="20"/>
                <w:szCs w:val="20"/>
              </w:rPr>
            </w:pPr>
            <w:r>
              <w:rPr>
                <w:color w:val="000000"/>
                <w:sz w:val="20"/>
                <w:szCs w:val="20"/>
              </w:rPr>
              <w:t>6,000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区住房和城乡建设局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农村改厕工程及生活污水治理</w:t>
            </w:r>
            <w:r>
              <w:rPr>
                <w:sz w:val="20"/>
                <w:szCs w:val="20"/>
              </w:rPr>
              <w:t>“</w:t>
            </w:r>
            <w:r>
              <w:rPr>
                <w:sz w:val="20"/>
                <w:szCs w:val="20"/>
              </w:rPr>
              <w:t>千村示范工程</w:t>
            </w:r>
            <w:r>
              <w:rPr>
                <w:sz w:val="20"/>
                <w:szCs w:val="20"/>
              </w:rPr>
              <w:t>”</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完成市级下达厕所卫生改造任务、完成市级下达</w:t>
            </w:r>
            <w:r>
              <w:rPr>
                <w:sz w:val="20"/>
                <w:szCs w:val="20"/>
              </w:rPr>
              <w:t>“</w:t>
            </w:r>
            <w:r>
              <w:rPr>
                <w:sz w:val="20"/>
                <w:szCs w:val="20"/>
              </w:rPr>
              <w:t>千村示范工程</w:t>
            </w:r>
            <w:r>
              <w:rPr>
                <w:sz w:val="20"/>
                <w:szCs w:val="20"/>
              </w:rPr>
              <w:t>”</w:t>
            </w:r>
            <w:r>
              <w:rPr>
                <w:sz w:val="20"/>
                <w:szCs w:val="20"/>
              </w:rPr>
              <w:t>农村生活污水治理工程建设任务。确保各村生活污水有效收集率达到</w:t>
            </w:r>
            <w:r>
              <w:rPr>
                <w:sz w:val="20"/>
                <w:szCs w:val="20"/>
              </w:rPr>
              <w:t>60</w:t>
            </w:r>
            <w:r>
              <w:rPr>
                <w:sz w:val="20"/>
                <w:szCs w:val="20"/>
              </w:rPr>
              <w:t>％。</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sz w:val="20"/>
                <w:szCs w:val="20"/>
              </w:rPr>
            </w:pPr>
            <w:r>
              <w:rPr>
                <w:sz w:val="20"/>
                <w:szCs w:val="20"/>
              </w:rPr>
              <w:t>银江镇</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920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区农业农村和</w:t>
            </w:r>
          </w:p>
          <w:p w:rsidR="006D2649" w:rsidRDefault="00206E59">
            <w:pPr>
              <w:pStyle w:val="afb"/>
              <w:spacing w:line="320" w:lineRule="exact"/>
              <w:rPr>
                <w:sz w:val="20"/>
                <w:szCs w:val="20"/>
              </w:rPr>
            </w:pPr>
            <w:r>
              <w:rPr>
                <w:sz w:val="20"/>
                <w:szCs w:val="20"/>
              </w:rPr>
              <w:t>交通水利局</w:t>
            </w:r>
          </w:p>
          <w:p w:rsidR="006D2649" w:rsidRDefault="00206E59">
            <w:pPr>
              <w:pStyle w:val="afb"/>
              <w:spacing w:line="320" w:lineRule="exact"/>
              <w:rPr>
                <w:sz w:val="20"/>
                <w:szCs w:val="20"/>
              </w:rPr>
            </w:pPr>
            <w:r>
              <w:rPr>
                <w:sz w:val="20"/>
                <w:szCs w:val="20"/>
              </w:rPr>
              <w:t>东区生态环境局</w:t>
            </w:r>
          </w:p>
          <w:p w:rsidR="006D2649" w:rsidRDefault="00206E59">
            <w:pPr>
              <w:pStyle w:val="afb"/>
              <w:spacing w:line="320" w:lineRule="exact"/>
              <w:rPr>
                <w:sz w:val="20"/>
                <w:szCs w:val="20"/>
              </w:rPr>
            </w:pPr>
            <w:r>
              <w:rPr>
                <w:sz w:val="20"/>
                <w:szCs w:val="20"/>
              </w:rPr>
              <w:lastRenderedPageBreak/>
              <w:t>银江镇</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lastRenderedPageBreak/>
              <w:t>46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城市公园打造</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color w:val="000000" w:themeColor="text1"/>
                <w:sz w:val="20"/>
                <w:szCs w:val="20"/>
              </w:rPr>
            </w:pPr>
            <w:r>
              <w:rPr>
                <w:color w:val="000000" w:themeColor="text1"/>
                <w:kern w:val="0"/>
                <w:sz w:val="20"/>
                <w:szCs w:val="20"/>
              </w:rPr>
              <w:t>通过城市更新等方式打造</w:t>
            </w:r>
            <w:r>
              <w:rPr>
                <w:color w:val="000000" w:themeColor="text1"/>
                <w:kern w:val="0"/>
                <w:sz w:val="20"/>
                <w:szCs w:val="20"/>
              </w:rPr>
              <w:t>“</w:t>
            </w:r>
            <w:r>
              <w:rPr>
                <w:color w:val="000000" w:themeColor="text1"/>
                <w:kern w:val="0"/>
                <w:sz w:val="20"/>
                <w:szCs w:val="20"/>
              </w:rPr>
              <w:t>口袋公园</w:t>
            </w:r>
            <w:r>
              <w:rPr>
                <w:color w:val="000000" w:themeColor="text1"/>
                <w:kern w:val="0"/>
                <w:sz w:val="20"/>
                <w:szCs w:val="20"/>
              </w:rPr>
              <w:t>”</w:t>
            </w:r>
            <w:r>
              <w:rPr>
                <w:rFonts w:hint="eastAsia"/>
                <w:color w:val="000000" w:themeColor="text1"/>
                <w:kern w:val="0"/>
                <w:sz w:val="20"/>
                <w:szCs w:val="20"/>
              </w:rPr>
              <w:t>。</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color w:val="000000" w:themeColor="text1"/>
                <w:sz w:val="20"/>
                <w:szCs w:val="20"/>
              </w:rPr>
            </w:pPr>
            <w:r>
              <w:rPr>
                <w:color w:val="000000" w:themeColor="text1"/>
                <w:sz w:val="20"/>
                <w:szCs w:val="20"/>
              </w:rPr>
              <w:t>东区全域</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sz w:val="20"/>
                <w:szCs w:val="20"/>
              </w:rPr>
              <w:t>2021-2023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2,000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区住房和城乡建设局</w:t>
            </w:r>
          </w:p>
        </w:tc>
      </w:tr>
      <w:tr w:rsidR="006D2649">
        <w:tc>
          <w:tcPr>
            <w:tcW w:w="8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小计</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color w:val="000000" w:themeColor="text1"/>
                <w:sz w:val="20"/>
                <w:szCs w:val="20"/>
              </w:rPr>
            </w:pPr>
            <w:r>
              <w:rPr>
                <w:color w:val="000000" w:themeColor="text1"/>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41,920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w:t>
            </w:r>
          </w:p>
        </w:tc>
      </w:tr>
      <w:tr w:rsidR="006D2649">
        <w:tc>
          <w:tcPr>
            <w:tcW w:w="1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jc w:val="both"/>
              <w:rPr>
                <w:rFonts w:eastAsia="方正黑体简体"/>
                <w:sz w:val="20"/>
                <w:szCs w:val="20"/>
              </w:rPr>
            </w:pPr>
            <w:r>
              <w:rPr>
                <w:rFonts w:eastAsia="方正黑体简体"/>
                <w:sz w:val="20"/>
                <w:szCs w:val="20"/>
              </w:rPr>
              <w:t>六、生态文化</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晴悦康养旗舰酒店</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color w:val="000000"/>
                <w:sz w:val="20"/>
                <w:szCs w:val="20"/>
              </w:rPr>
            </w:pPr>
            <w:r>
              <w:rPr>
                <w:color w:val="000000"/>
                <w:sz w:val="20"/>
                <w:szCs w:val="20"/>
              </w:rPr>
              <w:t>项目建筑面积</w:t>
            </w:r>
            <w:r>
              <w:rPr>
                <w:color w:val="000000"/>
                <w:sz w:val="20"/>
                <w:szCs w:val="20"/>
              </w:rPr>
              <w:t>10000</w:t>
            </w:r>
            <w:r>
              <w:rPr>
                <w:color w:val="000000"/>
                <w:sz w:val="20"/>
                <w:szCs w:val="20"/>
              </w:rPr>
              <w:t>平</w:t>
            </w:r>
            <w:r>
              <w:rPr>
                <w:rFonts w:hint="eastAsia"/>
                <w:color w:val="000000"/>
                <w:sz w:val="20"/>
                <w:szCs w:val="20"/>
              </w:rPr>
              <w:t>方</w:t>
            </w:r>
            <w:r>
              <w:rPr>
                <w:color w:val="000000"/>
                <w:sz w:val="20"/>
                <w:szCs w:val="20"/>
              </w:rPr>
              <w:t>米，以</w:t>
            </w:r>
            <w:r>
              <w:rPr>
                <w:color w:val="000000"/>
                <w:sz w:val="20"/>
                <w:szCs w:val="20"/>
              </w:rPr>
              <w:t>“</w:t>
            </w:r>
            <w:r>
              <w:rPr>
                <w:color w:val="000000"/>
                <w:sz w:val="20"/>
                <w:szCs w:val="20"/>
              </w:rPr>
              <w:t>三线文化元素</w:t>
            </w:r>
            <w:r>
              <w:rPr>
                <w:color w:val="000000"/>
                <w:sz w:val="20"/>
                <w:szCs w:val="20"/>
              </w:rPr>
              <w:t>+</w:t>
            </w:r>
            <w:r>
              <w:rPr>
                <w:color w:val="000000"/>
                <w:sz w:val="20"/>
                <w:szCs w:val="20"/>
              </w:rPr>
              <w:t>传统建筑特色</w:t>
            </w:r>
            <w:r>
              <w:rPr>
                <w:color w:val="000000"/>
                <w:sz w:val="20"/>
                <w:szCs w:val="20"/>
              </w:rPr>
              <w:t>+</w:t>
            </w:r>
            <w:r>
              <w:rPr>
                <w:color w:val="000000"/>
                <w:sz w:val="20"/>
                <w:szCs w:val="20"/>
              </w:rPr>
              <w:t>现代创新设计</w:t>
            </w:r>
            <w:r>
              <w:rPr>
                <w:color w:val="000000"/>
                <w:sz w:val="20"/>
                <w:szCs w:val="20"/>
              </w:rPr>
              <w:t>+</w:t>
            </w:r>
            <w:r>
              <w:rPr>
                <w:color w:val="000000"/>
                <w:sz w:val="20"/>
                <w:szCs w:val="20"/>
              </w:rPr>
              <w:t>山水园林布局</w:t>
            </w:r>
            <w:r>
              <w:rPr>
                <w:color w:val="000000"/>
                <w:sz w:val="20"/>
                <w:szCs w:val="20"/>
              </w:rPr>
              <w:t>”</w:t>
            </w:r>
            <w:r>
              <w:rPr>
                <w:color w:val="000000"/>
                <w:sz w:val="20"/>
                <w:szCs w:val="20"/>
              </w:rPr>
              <w:t>为风格定位，打造以笮风文化为主题特色，以商务会议、康养、休闲度假、文化娱乐为核心的高端康养酒店旗舰店。</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color w:val="000000" w:themeColor="text1"/>
                <w:sz w:val="20"/>
                <w:szCs w:val="20"/>
              </w:rPr>
            </w:pPr>
            <w:r>
              <w:rPr>
                <w:color w:val="000000" w:themeColor="text1"/>
                <w:sz w:val="20"/>
                <w:szCs w:val="20"/>
              </w:rPr>
              <w:t>炳三区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15,000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区商务局</w:t>
            </w:r>
          </w:p>
        </w:tc>
      </w:tr>
      <w:tr w:rsidR="006D2649">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sz w:val="20"/>
                <w:szCs w:val="20"/>
              </w:rPr>
            </w:pPr>
            <w:r>
              <w:rPr>
                <w:sz w:val="20"/>
                <w:szCs w:val="20"/>
              </w:rPr>
              <w:t>48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sz w:val="20"/>
                <w:szCs w:val="20"/>
              </w:rPr>
            </w:pPr>
            <w:r>
              <w:rPr>
                <w:sz w:val="20"/>
                <w:szCs w:val="20"/>
              </w:rPr>
              <w:t>太谷广场特色潮流商业街打造</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jc w:val="both"/>
              <w:rPr>
                <w:color w:val="000000"/>
                <w:sz w:val="20"/>
                <w:szCs w:val="20"/>
              </w:rPr>
            </w:pPr>
            <w:r>
              <w:rPr>
                <w:color w:val="000000"/>
                <w:sz w:val="20"/>
                <w:szCs w:val="20"/>
              </w:rPr>
              <w:t>项目总面积</w:t>
            </w:r>
            <w:r>
              <w:rPr>
                <w:color w:val="000000"/>
                <w:sz w:val="20"/>
                <w:szCs w:val="20"/>
              </w:rPr>
              <w:t>67000</w:t>
            </w:r>
            <w:r>
              <w:rPr>
                <w:color w:val="000000"/>
                <w:sz w:val="20"/>
                <w:szCs w:val="20"/>
              </w:rPr>
              <w:t>平</w:t>
            </w:r>
            <w:r>
              <w:rPr>
                <w:rFonts w:hint="eastAsia"/>
                <w:color w:val="000000"/>
                <w:sz w:val="20"/>
                <w:szCs w:val="20"/>
              </w:rPr>
              <w:t>方</w:t>
            </w:r>
            <w:r>
              <w:rPr>
                <w:color w:val="000000"/>
                <w:sz w:val="20"/>
                <w:szCs w:val="20"/>
              </w:rPr>
              <w:t>米，停车位</w:t>
            </w:r>
            <w:r>
              <w:rPr>
                <w:color w:val="000000"/>
                <w:sz w:val="20"/>
                <w:szCs w:val="20"/>
              </w:rPr>
              <w:t>2474</w:t>
            </w:r>
            <w:r>
              <w:rPr>
                <w:color w:val="000000"/>
                <w:sz w:val="20"/>
                <w:szCs w:val="20"/>
              </w:rPr>
              <w:t>个，总体布局</w:t>
            </w:r>
            <w:r>
              <w:rPr>
                <w:color w:val="000000"/>
                <w:sz w:val="20"/>
                <w:szCs w:val="20"/>
              </w:rPr>
              <w:t>“</w:t>
            </w:r>
            <w:r>
              <w:rPr>
                <w:color w:val="000000"/>
                <w:sz w:val="20"/>
                <w:szCs w:val="20"/>
              </w:rPr>
              <w:t>一轴、两翼、四大街区</w:t>
            </w:r>
            <w:r>
              <w:rPr>
                <w:color w:val="000000"/>
                <w:sz w:val="20"/>
                <w:szCs w:val="20"/>
              </w:rPr>
              <w:t>”</w:t>
            </w:r>
            <w:r>
              <w:rPr>
                <w:color w:val="000000"/>
                <w:sz w:val="20"/>
                <w:szCs w:val="20"/>
              </w:rPr>
              <w:t>。其中，一轴建设长</w:t>
            </w:r>
            <w:r>
              <w:rPr>
                <w:color w:val="000000"/>
                <w:sz w:val="20"/>
                <w:szCs w:val="20"/>
              </w:rPr>
              <w:t>250</w:t>
            </w:r>
            <w:r>
              <w:rPr>
                <w:color w:val="000000"/>
                <w:sz w:val="20"/>
                <w:szCs w:val="20"/>
              </w:rPr>
              <w:t>米、宽</w:t>
            </w:r>
            <w:r>
              <w:rPr>
                <w:color w:val="000000"/>
                <w:sz w:val="20"/>
                <w:szCs w:val="20"/>
              </w:rPr>
              <w:t>40</w:t>
            </w:r>
            <w:r>
              <w:rPr>
                <w:color w:val="000000"/>
                <w:sz w:val="20"/>
                <w:szCs w:val="20"/>
              </w:rPr>
              <w:t>米共计</w:t>
            </w:r>
            <w:r>
              <w:rPr>
                <w:color w:val="000000"/>
                <w:sz w:val="20"/>
                <w:szCs w:val="20"/>
              </w:rPr>
              <w:t>10000</w:t>
            </w:r>
            <w:r>
              <w:rPr>
                <w:color w:val="000000"/>
                <w:sz w:val="20"/>
                <w:szCs w:val="20"/>
              </w:rPr>
              <w:t>平</w:t>
            </w:r>
            <w:r>
              <w:rPr>
                <w:rFonts w:hint="eastAsia"/>
                <w:color w:val="000000"/>
                <w:sz w:val="20"/>
                <w:szCs w:val="20"/>
              </w:rPr>
              <w:t>方</w:t>
            </w:r>
            <w:r>
              <w:rPr>
                <w:color w:val="000000"/>
                <w:sz w:val="20"/>
                <w:szCs w:val="20"/>
              </w:rPr>
              <w:t>米</w:t>
            </w:r>
            <w:r>
              <w:rPr>
                <w:rFonts w:hint="eastAsia"/>
                <w:color w:val="000000"/>
                <w:sz w:val="20"/>
                <w:szCs w:val="20"/>
              </w:rPr>
              <w:t>的</w:t>
            </w:r>
            <w:r>
              <w:rPr>
                <w:color w:val="000000"/>
                <w:sz w:val="20"/>
                <w:szCs w:val="20"/>
              </w:rPr>
              <w:t>三线主题文化广场；通过建设四大主题街区建设广场，展现攀枝花三线文化、非物质文化遗产相结合的现代商业氛围。</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color w:val="000000" w:themeColor="text1"/>
                <w:sz w:val="20"/>
                <w:szCs w:val="20"/>
              </w:rPr>
            </w:pPr>
            <w:r>
              <w:rPr>
                <w:color w:val="000000" w:themeColor="text1"/>
                <w:sz w:val="20"/>
                <w:szCs w:val="20"/>
              </w:rPr>
              <w:t>炳三区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2021-2022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color w:val="000000" w:themeColor="text1"/>
                <w:sz w:val="20"/>
                <w:szCs w:val="20"/>
              </w:rPr>
              <w:t>6,000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区商务局</w:t>
            </w:r>
          </w:p>
        </w:tc>
      </w:tr>
      <w:tr w:rsidR="006D2649">
        <w:tc>
          <w:tcPr>
            <w:tcW w:w="8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小计</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ind w:leftChars="-30" w:left="-96" w:rightChars="-30" w:right="-96"/>
              <w:rPr>
                <w:color w:val="000000" w:themeColor="text1"/>
                <w:sz w:val="20"/>
                <w:szCs w:val="20"/>
              </w:rPr>
            </w:pPr>
            <w:r>
              <w:rPr>
                <w:color w:val="000000" w:themeColor="text1"/>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sz w:val="20"/>
                <w:szCs w:val="20"/>
              </w:rPr>
            </w:pPr>
            <w:r>
              <w:rPr>
                <w:color w:val="000000"/>
                <w:sz w:val="20"/>
                <w:szCs w:val="20"/>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color w:val="000000" w:themeColor="text1"/>
                <w:sz w:val="20"/>
                <w:szCs w:val="20"/>
              </w:rPr>
            </w:pPr>
            <w:r>
              <w:rPr>
                <w:sz w:val="20"/>
                <w:szCs w:val="20"/>
              </w:rPr>
              <w:t>21,000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spacing w:line="320" w:lineRule="exact"/>
              <w:rPr>
                <w:sz w:val="20"/>
                <w:szCs w:val="20"/>
              </w:rPr>
            </w:pPr>
            <w:r>
              <w:rPr>
                <w:sz w:val="20"/>
                <w:szCs w:val="20"/>
              </w:rPr>
              <w:t>/</w:t>
            </w:r>
          </w:p>
        </w:tc>
      </w:tr>
      <w:tr w:rsidR="006D2649">
        <w:tc>
          <w:tcPr>
            <w:tcW w:w="119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合计</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highlight w:val="yellow"/>
              </w:rPr>
            </w:pPr>
            <w:r>
              <w:rPr>
                <w:sz w:val="20"/>
                <w:szCs w:val="20"/>
              </w:rPr>
              <w:t>1022386.75</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2649" w:rsidRDefault="00206E59">
            <w:pPr>
              <w:pStyle w:val="afb"/>
              <w:rPr>
                <w:b/>
                <w:sz w:val="20"/>
                <w:szCs w:val="20"/>
              </w:rPr>
            </w:pPr>
            <w:r>
              <w:rPr>
                <w:b/>
                <w:sz w:val="20"/>
                <w:szCs w:val="20"/>
              </w:rPr>
              <w:t>/</w:t>
            </w:r>
          </w:p>
        </w:tc>
      </w:tr>
    </w:tbl>
    <w:p w:rsidR="006D2649" w:rsidRDefault="006D2649">
      <w:pPr>
        <w:pStyle w:val="afb"/>
        <w:jc w:val="both"/>
      </w:pPr>
    </w:p>
    <w:p w:rsidR="006D2649" w:rsidRDefault="006D2649">
      <w:pPr>
        <w:pStyle w:val="afb"/>
        <w:jc w:val="both"/>
      </w:pPr>
    </w:p>
    <w:p w:rsidR="006D2649" w:rsidRDefault="006D2649">
      <w:pPr>
        <w:pStyle w:val="afb"/>
        <w:jc w:val="both"/>
      </w:pPr>
    </w:p>
    <w:p w:rsidR="006D2649" w:rsidRDefault="006D2649">
      <w:pPr>
        <w:pStyle w:val="afb"/>
        <w:jc w:val="both"/>
      </w:pPr>
    </w:p>
    <w:p w:rsidR="006D2649" w:rsidRDefault="006D2649">
      <w:pPr>
        <w:pStyle w:val="afb"/>
        <w:jc w:val="both"/>
      </w:pPr>
    </w:p>
    <w:p w:rsidR="006D2649" w:rsidRDefault="006D2649">
      <w:pPr>
        <w:pStyle w:val="afb"/>
        <w:jc w:val="both"/>
        <w:sectPr w:rsidR="006D2649">
          <w:pgSz w:w="16840" w:h="11910" w:orient="landscape"/>
          <w:pgMar w:top="2098" w:right="1474" w:bottom="1985" w:left="1588" w:header="877" w:footer="977" w:gutter="0"/>
          <w:cols w:space="720"/>
          <w:docGrid w:linePitch="435"/>
        </w:sectPr>
      </w:pPr>
    </w:p>
    <w:p w:rsidR="006D2649" w:rsidRDefault="006D2649">
      <w:pPr>
        <w:pStyle w:val="afb"/>
        <w:jc w:val="both"/>
        <w:rPr>
          <w:rFonts w:ascii="仿宋_GB2312" w:eastAsia="仿宋_GB2312" w:hAnsi="仿宋_GB2312" w:cs="仿宋_GB2312"/>
          <w:sz w:val="32"/>
          <w:szCs w:val="32"/>
        </w:rPr>
        <w:sectPr w:rsidR="006D2649">
          <w:footerReference w:type="default" r:id="rId29"/>
          <w:pgSz w:w="11910" w:h="16840"/>
          <w:pgMar w:top="2098" w:right="1474" w:bottom="1984" w:left="1587" w:header="877" w:footer="977" w:gutter="0"/>
          <w:cols w:space="720"/>
          <w:docGrid w:linePitch="435"/>
        </w:sect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32"/>
          <w:szCs w:val="32"/>
        </w:rPr>
      </w:pPr>
    </w:p>
    <w:p w:rsidR="006D2649" w:rsidRDefault="006D2649">
      <w:pPr>
        <w:pStyle w:val="afb"/>
        <w:jc w:val="both"/>
        <w:rPr>
          <w:rFonts w:ascii="仿宋_GB2312" w:eastAsia="仿宋_GB2312" w:hAnsi="仿宋_GB2312" w:cs="仿宋_GB2312"/>
          <w:sz w:val="28"/>
          <w:szCs w:val="28"/>
        </w:rPr>
      </w:pPr>
    </w:p>
    <w:p w:rsidR="006D2649" w:rsidRDefault="006D2649">
      <w:pPr>
        <w:ind w:firstLine="560"/>
        <w:rPr>
          <w:sz w:val="28"/>
          <w:szCs w:val="28"/>
        </w:rPr>
      </w:pPr>
    </w:p>
    <w:p w:rsidR="006D2649" w:rsidRDefault="006D2649">
      <w:pPr>
        <w:pStyle w:val="a0"/>
        <w:ind w:firstLine="560"/>
        <w:rPr>
          <w:sz w:val="28"/>
          <w:szCs w:val="28"/>
        </w:rPr>
      </w:pPr>
    </w:p>
    <w:p w:rsidR="006D2649" w:rsidRDefault="006D2649">
      <w:pPr>
        <w:adjustRightInd w:val="0"/>
        <w:snapToGrid w:val="0"/>
        <w:spacing w:line="353" w:lineRule="auto"/>
        <w:ind w:firstLineChars="0" w:firstLine="0"/>
      </w:pPr>
    </w:p>
    <w:p w:rsidR="006D2649" w:rsidRDefault="006D2649">
      <w:pPr>
        <w:adjustRightInd w:val="0"/>
        <w:snapToGrid w:val="0"/>
        <w:spacing w:line="353" w:lineRule="auto"/>
        <w:ind w:firstLineChars="0" w:firstLine="0"/>
        <w:rPr>
          <w:sz w:val="28"/>
          <w:szCs w:val="28"/>
        </w:rPr>
      </w:pPr>
    </w:p>
    <w:p w:rsidR="006D2649" w:rsidRDefault="006D2649">
      <w:pPr>
        <w:pStyle w:val="a0"/>
        <w:adjustRightInd w:val="0"/>
        <w:snapToGrid w:val="0"/>
        <w:spacing w:line="353" w:lineRule="auto"/>
        <w:ind w:firstLineChars="0" w:firstLine="0"/>
        <w:rPr>
          <w:sz w:val="28"/>
          <w:szCs w:val="28"/>
        </w:rPr>
      </w:pPr>
    </w:p>
    <w:p w:rsidR="006D2649" w:rsidRDefault="006D2649">
      <w:pPr>
        <w:ind w:firstLine="640"/>
      </w:pPr>
    </w:p>
    <w:p w:rsidR="006D2649" w:rsidRDefault="006D2649">
      <w:pPr>
        <w:pStyle w:val="a0"/>
        <w:ind w:firstLine="640"/>
      </w:pPr>
    </w:p>
    <w:p w:rsidR="006D2649" w:rsidRDefault="006D2649">
      <w:pPr>
        <w:ind w:firstLine="640"/>
      </w:pPr>
    </w:p>
    <w:p w:rsidR="006D2649" w:rsidRDefault="006D2649" w:rsidP="00C50AFC">
      <w:pPr>
        <w:pStyle w:val="a0"/>
        <w:ind w:firstLine="640"/>
      </w:pPr>
    </w:p>
    <w:p w:rsidR="006D2649" w:rsidRDefault="00206E59">
      <w:pPr>
        <w:ind w:firstLineChars="100" w:firstLine="280"/>
        <w:rPr>
          <w:rFonts w:eastAsia="黑体"/>
          <w:color w:val="000000"/>
          <w:sz w:val="28"/>
          <w:szCs w:val="28"/>
        </w:rPr>
      </w:pPr>
      <w:r>
        <w:rPr>
          <w:rFonts w:eastAsia="黑体"/>
          <w:color w:val="000000"/>
          <w:sz w:val="28"/>
          <w:szCs w:val="28"/>
        </w:rPr>
        <w:t xml:space="preserve"> </w:t>
      </w:r>
      <w:r>
        <w:rPr>
          <w:rFonts w:eastAsia="黑体"/>
          <w:color w:val="000000"/>
          <w:sz w:val="28"/>
          <w:szCs w:val="28"/>
        </w:rPr>
        <w:t>信息公开选项：</w:t>
      </w:r>
      <w:r>
        <w:rPr>
          <w:rFonts w:eastAsia="黑体" w:hint="eastAsia"/>
          <w:color w:val="000000"/>
          <w:sz w:val="28"/>
          <w:szCs w:val="28"/>
        </w:rPr>
        <w:t>主动</w:t>
      </w:r>
      <w:r>
        <w:rPr>
          <w:rFonts w:eastAsia="黑体"/>
          <w:color w:val="000000"/>
          <w:sz w:val="28"/>
          <w:szCs w:val="28"/>
        </w:rPr>
        <w:t>公开</w:t>
      </w:r>
    </w:p>
    <w:p w:rsidR="006D2649" w:rsidRDefault="00206E59">
      <w:pPr>
        <w:pBdr>
          <w:top w:val="single" w:sz="4" w:space="0" w:color="auto"/>
          <w:bottom w:val="single" w:sz="4" w:space="0" w:color="auto"/>
        </w:pBdr>
        <w:ind w:firstLineChars="0" w:firstLine="0"/>
        <w:rPr>
          <w:rFonts w:eastAsia="仿宋"/>
          <w:b/>
          <w:bCs/>
          <w:color w:val="000000" w:themeColor="text1"/>
          <w:szCs w:val="30"/>
        </w:rPr>
      </w:pPr>
      <w:r>
        <w:rPr>
          <w:rFonts w:eastAsia="仿宋_GB2312"/>
          <w:sz w:val="28"/>
          <w:szCs w:val="28"/>
        </w:rPr>
        <w:t xml:space="preserve">  </w:t>
      </w:r>
      <w:r>
        <w:rPr>
          <w:rFonts w:eastAsia="仿宋_GB2312"/>
          <w:sz w:val="28"/>
          <w:szCs w:val="28"/>
        </w:rPr>
        <w:t>攀枝花市东区人民政府办公室</w:t>
      </w:r>
      <w:r>
        <w:rPr>
          <w:rFonts w:eastAsia="仿宋_GB2312"/>
          <w:sz w:val="28"/>
          <w:szCs w:val="28"/>
        </w:rPr>
        <w:t xml:space="preserve">              202</w:t>
      </w:r>
      <w:r>
        <w:rPr>
          <w:rFonts w:eastAsia="仿宋_GB2312" w:hint="eastAsia"/>
          <w:sz w:val="28"/>
          <w:szCs w:val="28"/>
        </w:rPr>
        <w:t>2</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15</w:t>
      </w:r>
      <w:r>
        <w:rPr>
          <w:rFonts w:eastAsia="仿宋_GB2312"/>
          <w:sz w:val="28"/>
          <w:szCs w:val="28"/>
        </w:rPr>
        <w:t>日印发</w:t>
      </w:r>
    </w:p>
    <w:sectPr w:rsidR="006D2649" w:rsidSect="006D2649">
      <w:footerReference w:type="even" r:id="rId30"/>
      <w:footerReference w:type="default" r:id="rId31"/>
      <w:pgSz w:w="11910" w:h="16840"/>
      <w:pgMar w:top="2098" w:right="1474" w:bottom="1984" w:left="1587" w:header="877" w:footer="977"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59" w:rsidRDefault="00206E59">
      <w:pPr>
        <w:spacing w:line="240" w:lineRule="auto"/>
        <w:ind w:firstLine="640"/>
      </w:pPr>
      <w:r>
        <w:separator/>
      </w:r>
    </w:p>
  </w:endnote>
  <w:endnote w:type="continuationSeparator" w:id="1">
    <w:p w:rsidR="00206E59" w:rsidRDefault="00206E5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方正书宋简体">
    <w:altName w:val="宋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pPr>
    <w:sdt>
      <w:sdtPr>
        <w:id w:val="-1264072642"/>
      </w:sdtPr>
      <w:sdtEndPr>
        <w:rPr>
          <w:sz w:val="28"/>
          <w:szCs w:val="28"/>
        </w:rPr>
      </w:sdtEndPr>
      <w:sdtContent>
        <w:r w:rsidR="00206E59">
          <w:t>—</w:t>
        </w:r>
        <w:r w:rsidRPr="006D2649">
          <w:rPr>
            <w:sz w:val="28"/>
            <w:szCs w:val="28"/>
          </w:rPr>
          <w:fldChar w:fldCharType="begin"/>
        </w:r>
        <w:r w:rsidR="00206E59">
          <w:rPr>
            <w:sz w:val="28"/>
            <w:szCs w:val="28"/>
          </w:rPr>
          <w:instrText>PAGE   \* MERGEFORMAT</w:instrText>
        </w:r>
        <w:r w:rsidRPr="006D2649">
          <w:rPr>
            <w:sz w:val="28"/>
            <w:szCs w:val="28"/>
          </w:rPr>
          <w:fldChar w:fldCharType="separate"/>
        </w:r>
        <w:r w:rsidR="00C50AFC" w:rsidRPr="00C50AFC">
          <w:rPr>
            <w:noProof/>
            <w:sz w:val="28"/>
            <w:szCs w:val="28"/>
            <w:lang w:val="zh-CN"/>
          </w:rPr>
          <w:t>2</w:t>
        </w:r>
        <w:r>
          <w:rPr>
            <w:sz w:val="28"/>
            <w:szCs w:val="28"/>
            <w:lang w:val="zh-CN"/>
          </w:rPr>
          <w:fldChar w:fldCharType="end"/>
        </w:r>
        <w:r w:rsidR="00206E59">
          <w:t>—</w:t>
        </w:r>
      </w:sdtContent>
    </w:sdt>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Chars="0" w:firstLine="0"/>
      <w:jc w:val="right"/>
      <w:rPr>
        <w:sz w:val="28"/>
        <w:szCs w:val="28"/>
      </w:rPr>
    </w:pPr>
    <w:r w:rsidRPr="006D2649">
      <w:rPr>
        <w:sz w:val="28"/>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6D2649" w:rsidRDefault="006D2649">
                <w:pPr>
                  <w:pStyle w:val="ae"/>
                  <w:ind w:firstLineChars="0" w:firstLine="0"/>
                  <w:jc w:val="right"/>
                  <w:rPr>
                    <w:sz w:val="28"/>
                    <w:szCs w:val="28"/>
                  </w:rPr>
                </w:pPr>
                <w:sdt>
                  <w:sdtPr>
                    <w:rPr>
                      <w:sz w:val="28"/>
                      <w:szCs w:val="28"/>
                    </w:rPr>
                    <w:id w:val="288397104"/>
                  </w:sdtPr>
                  <w:sdtContent>
                    <w:r w:rsidR="00206E59">
                      <w:rPr>
                        <w:rFonts w:ascii="宋体" w:eastAsia="宋体" w:hAnsi="宋体" w:cs="宋体" w:hint="eastAsia"/>
                        <w:sz w:val="28"/>
                        <w:szCs w:val="28"/>
                      </w:rPr>
                      <w:t>—</w:t>
                    </w:r>
                    <w:r w:rsidR="00206E59">
                      <w:rPr>
                        <w:rFonts w:ascii="宋体" w:eastAsia="宋体" w:hAnsi="宋体" w:cs="宋体" w:hint="eastAsia"/>
                        <w:sz w:val="28"/>
                        <w:szCs w:val="28"/>
                      </w:rPr>
                      <w:t xml:space="preserve"> </w:t>
                    </w:r>
                    <w:r w:rsidRPr="006D2649">
                      <w:rPr>
                        <w:rFonts w:ascii="宋体" w:eastAsia="宋体" w:hAnsi="宋体" w:cs="宋体" w:hint="eastAsia"/>
                        <w:sz w:val="28"/>
                        <w:szCs w:val="28"/>
                      </w:rPr>
                      <w:fldChar w:fldCharType="begin"/>
                    </w:r>
                    <w:r w:rsidR="00206E59">
                      <w:rPr>
                        <w:rFonts w:ascii="宋体" w:eastAsia="宋体" w:hAnsi="宋体" w:cs="宋体" w:hint="eastAsia"/>
                        <w:sz w:val="28"/>
                        <w:szCs w:val="28"/>
                      </w:rPr>
                      <w:instrText>PAGE   \* MERGEFORMAT</w:instrText>
                    </w:r>
                    <w:r w:rsidRPr="006D2649">
                      <w:rPr>
                        <w:rFonts w:ascii="宋体" w:eastAsia="宋体" w:hAnsi="宋体" w:cs="宋体" w:hint="eastAsia"/>
                        <w:sz w:val="28"/>
                        <w:szCs w:val="28"/>
                      </w:rPr>
                      <w:fldChar w:fldCharType="separate"/>
                    </w:r>
                    <w:r w:rsidR="001F7F0B" w:rsidRPr="001F7F0B">
                      <w:rPr>
                        <w:rFonts w:ascii="宋体" w:eastAsia="宋体" w:hAnsi="宋体" w:cs="宋体"/>
                        <w:noProof/>
                        <w:sz w:val="28"/>
                        <w:szCs w:val="28"/>
                        <w:lang w:val="zh-CN"/>
                      </w:rPr>
                      <w:t>27</w:t>
                    </w:r>
                    <w:r>
                      <w:rPr>
                        <w:rFonts w:ascii="宋体" w:eastAsia="宋体" w:hAnsi="宋体" w:cs="宋体" w:hint="eastAsia"/>
                        <w:sz w:val="28"/>
                        <w:szCs w:val="28"/>
                        <w:lang w:val="zh-CN"/>
                      </w:rPr>
                      <w:fldChar w:fldCharType="end"/>
                    </w:r>
                    <w:r w:rsidR="00206E59">
                      <w:rPr>
                        <w:rFonts w:ascii="宋体" w:eastAsia="宋体" w:hAnsi="宋体" w:cs="宋体" w:hint="eastAsia"/>
                        <w:sz w:val="28"/>
                        <w:szCs w:val="28"/>
                      </w:rPr>
                      <w:t>—</w:t>
                    </w:r>
                  </w:sdtContent>
                </w:sdt>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206E59">
    <w:pPr>
      <w:pStyle w:val="ae"/>
      <w:ind w:firstLine="560"/>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6D2649" w:rsidRPr="006D2649">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PAGE   \* MERGEFORMAT</w:instrText>
    </w:r>
    <w:r w:rsidR="006D2649" w:rsidRPr="006D2649">
      <w:rPr>
        <w:rFonts w:asciiTheme="minorEastAsia" w:eastAsiaTheme="minorEastAsia" w:hAnsiTheme="minorEastAsia" w:cstheme="minorEastAsia" w:hint="eastAsia"/>
        <w:sz w:val="28"/>
        <w:szCs w:val="28"/>
      </w:rPr>
      <w:fldChar w:fldCharType="separate"/>
    </w:r>
    <w:r w:rsidR="001F7F0B" w:rsidRPr="001F7F0B">
      <w:rPr>
        <w:rFonts w:asciiTheme="minorEastAsia" w:eastAsiaTheme="minorEastAsia" w:hAnsiTheme="minorEastAsia" w:cstheme="minorEastAsia"/>
        <w:noProof/>
        <w:sz w:val="28"/>
        <w:szCs w:val="28"/>
        <w:lang w:val="zh-CN"/>
      </w:rPr>
      <w:t>94</w:t>
    </w:r>
    <w:r w:rsidR="006D2649">
      <w:rPr>
        <w:rFonts w:asciiTheme="minorEastAsia" w:eastAsiaTheme="minorEastAsia" w:hAnsiTheme="minorEastAsia" w:cstheme="minorEastAsia" w:hint="eastAsia"/>
        <w:sz w:val="28"/>
        <w:szCs w:val="28"/>
        <w:lang w:val="zh-CN"/>
      </w:rPr>
      <w:fldChar w:fldCharType="end"/>
    </w:r>
    <w:r>
      <w:rPr>
        <w:rFonts w:asciiTheme="minorEastAsia" w:eastAsiaTheme="minorEastAsia" w:hAnsiTheme="minorEastAsia" w:cstheme="minorEastAsia"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Chars="0" w:firstLine="0"/>
      <w:jc w:val="right"/>
      <w:rPr>
        <w:rFonts w:ascii="宋体" w:eastAsia="宋体" w:hAnsi="宋体" w:cs="宋体"/>
        <w:sz w:val="28"/>
        <w:szCs w:val="28"/>
      </w:rPr>
    </w:pPr>
    <w:r w:rsidRPr="006D2649">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sdt>
                <w:sdtPr>
                  <w:rPr>
                    <w:rFonts w:ascii="宋体" w:eastAsia="宋体" w:hAnsi="宋体" w:cs="宋体" w:hint="eastAsia"/>
                    <w:sz w:val="28"/>
                    <w:szCs w:val="28"/>
                  </w:rPr>
                  <w:id w:val="-1217200484"/>
                </w:sdtPr>
                <w:sdtContent>
                  <w:p w:rsidR="006D2649" w:rsidRDefault="006D2649">
                    <w:pPr>
                      <w:pStyle w:val="ae"/>
                      <w:ind w:firstLineChars="0" w:firstLine="0"/>
                      <w:jc w:val="right"/>
                      <w:rPr>
                        <w:rFonts w:ascii="宋体" w:eastAsia="宋体" w:hAnsi="宋体" w:cs="宋体"/>
                        <w:sz w:val="28"/>
                        <w:szCs w:val="28"/>
                      </w:rPr>
                    </w:pPr>
                    <w:sdt>
                      <w:sdtPr>
                        <w:rPr>
                          <w:rFonts w:ascii="宋体" w:eastAsia="宋体" w:hAnsi="宋体" w:cs="宋体" w:hint="eastAsia"/>
                          <w:sz w:val="28"/>
                          <w:szCs w:val="28"/>
                        </w:rPr>
                        <w:id w:val="1491145973"/>
                      </w:sdtPr>
                      <w:sdtContent>
                        <w:r w:rsidR="00206E59">
                          <w:rPr>
                            <w:rFonts w:ascii="宋体" w:eastAsia="宋体" w:hAnsi="宋体" w:cs="宋体" w:hint="eastAsia"/>
                            <w:sz w:val="28"/>
                            <w:szCs w:val="28"/>
                          </w:rPr>
                          <w:t>—</w:t>
                        </w:r>
                        <w:r w:rsidR="00206E59">
                          <w:rPr>
                            <w:rFonts w:ascii="宋体" w:eastAsia="宋体" w:hAnsi="宋体" w:cs="宋体" w:hint="eastAsia"/>
                            <w:sz w:val="28"/>
                            <w:szCs w:val="28"/>
                          </w:rPr>
                          <w:t xml:space="preserve"> </w:t>
                        </w:r>
                        <w:r w:rsidRPr="006D2649">
                          <w:rPr>
                            <w:rFonts w:ascii="宋体" w:eastAsia="宋体" w:hAnsi="宋体" w:cs="宋体" w:hint="eastAsia"/>
                            <w:sz w:val="28"/>
                            <w:szCs w:val="28"/>
                          </w:rPr>
                          <w:fldChar w:fldCharType="begin"/>
                        </w:r>
                        <w:r w:rsidR="00206E59">
                          <w:rPr>
                            <w:rFonts w:ascii="宋体" w:eastAsia="宋体" w:hAnsi="宋体" w:cs="宋体" w:hint="eastAsia"/>
                            <w:sz w:val="28"/>
                            <w:szCs w:val="28"/>
                          </w:rPr>
                          <w:instrText>PAGE   \* MERGEFORMAT</w:instrText>
                        </w:r>
                        <w:r w:rsidRPr="006D2649">
                          <w:rPr>
                            <w:rFonts w:ascii="宋体" w:eastAsia="宋体" w:hAnsi="宋体" w:cs="宋体" w:hint="eastAsia"/>
                            <w:sz w:val="28"/>
                            <w:szCs w:val="28"/>
                          </w:rPr>
                          <w:fldChar w:fldCharType="separate"/>
                        </w:r>
                        <w:r w:rsidR="001F7F0B" w:rsidRPr="001F7F0B">
                          <w:rPr>
                            <w:rFonts w:ascii="宋体" w:eastAsia="宋体" w:hAnsi="宋体" w:cs="宋体"/>
                            <w:noProof/>
                            <w:sz w:val="28"/>
                            <w:szCs w:val="28"/>
                            <w:lang w:val="zh-CN"/>
                          </w:rPr>
                          <w:t>93</w:t>
                        </w:r>
                        <w:r>
                          <w:rPr>
                            <w:rFonts w:ascii="宋体" w:eastAsia="宋体" w:hAnsi="宋体" w:cs="宋体" w:hint="eastAsia"/>
                            <w:sz w:val="28"/>
                            <w:szCs w:val="28"/>
                            <w:lang w:val="zh-CN"/>
                          </w:rPr>
                          <w:fldChar w:fldCharType="end"/>
                        </w:r>
                        <w:r w:rsidR="00206E59">
                          <w:rPr>
                            <w:rFonts w:ascii="宋体" w:eastAsia="宋体" w:hAnsi="宋体" w:cs="宋体" w:hint="eastAsia"/>
                            <w:sz w:val="28"/>
                            <w:szCs w:val="28"/>
                          </w:rPr>
                          <w:t>—</w:t>
                        </w:r>
                      </w:sdtContent>
                    </w:sdt>
                  </w:p>
                </w:sdtContent>
              </w:sdt>
              <w:p w:rsidR="006D2649" w:rsidRDefault="006D2649">
                <w:pPr>
                  <w:pStyle w:val="a0"/>
                  <w:ind w:firstLine="560"/>
                  <w:rPr>
                    <w:rFonts w:ascii="宋体" w:eastAsia="宋体" w:hAnsi="宋体" w:cs="宋体"/>
                    <w:sz w:val="28"/>
                    <w:szCs w:val="28"/>
                  </w:rPr>
                </w:pP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206E59">
    <w:pPr>
      <w:pStyle w:val="ae"/>
      <w:ind w:firstLineChars="0" w:firstLine="3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1898976147"/>
        <w:docPartObj>
          <w:docPartGallery w:val="AutoText"/>
        </w:docPartObj>
      </w:sdtPr>
      <w:sdtContent>
        <w:r w:rsidR="006D2649">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6D2649">
          <w:rPr>
            <w:rFonts w:asciiTheme="minorEastAsia" w:eastAsiaTheme="minorEastAsia" w:hAnsiTheme="minorEastAsia"/>
            <w:sz w:val="28"/>
            <w:szCs w:val="28"/>
          </w:rPr>
          <w:fldChar w:fldCharType="separate"/>
        </w:r>
        <w:r w:rsidR="001F7F0B" w:rsidRPr="001F7F0B">
          <w:rPr>
            <w:rFonts w:asciiTheme="minorEastAsia" w:eastAsiaTheme="minorEastAsia" w:hAnsiTheme="minorEastAsia"/>
            <w:noProof/>
            <w:sz w:val="28"/>
            <w:szCs w:val="28"/>
            <w:lang w:val="zh-CN"/>
          </w:rPr>
          <w:t>95</w:t>
        </w:r>
        <w:r w:rsidR="006D264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sdtContent>
    </w:sdt>
  </w:p>
  <w:p w:rsidR="006D2649" w:rsidRDefault="006D2649">
    <w:pPr>
      <w:pStyle w:val="ae"/>
      <w:ind w:firstLineChars="0" w:firstLine="0"/>
      <w:jc w:val="right"/>
      <w:rPr>
        <w:rFonts w:ascii="宋体" w:eastAsia="宋体" w:hAnsi="宋体" w:cs="宋体"/>
        <w:sz w:val="28"/>
        <w:szCs w:val="2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rsidP="00C50AFC">
    <w:pPr>
      <w:pStyle w:val="ae"/>
      <w:ind w:firstLine="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Chars="0" w:firstLine="0"/>
      <w:jc w:val="right"/>
      <w:rPr>
        <w:rFonts w:ascii="宋体" w:eastAsia="宋体" w:hAnsi="宋体" w:cs="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jc w:val="center"/>
    </w:pPr>
    <w:r>
      <w:pict>
        <v:shapetype id="_x0000_t202" coordsize="21600,21600" o:spt="202" path="m,l,21600r21600,l21600,xe">
          <v:stroke joinstyle="miter"/>
          <v:path gradientshapeok="t" o:connecttype="rect"/>
        </v:shapetype>
        <v:shape id="_x0000_s2056" type="#_x0000_t202" style="position:absolute;left:0;text-align:left;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sdt>
                <w:sdtPr>
                  <w:id w:val="-1761673826"/>
                </w:sdtPr>
                <w:sdtContent>
                  <w:p w:rsidR="006D2649" w:rsidRDefault="006D2649">
                    <w:pPr>
                      <w:pStyle w:val="ae"/>
                      <w:ind w:firstLine="360"/>
                      <w:jc w:val="center"/>
                    </w:pPr>
                    <w:r w:rsidRPr="006D2649">
                      <w:fldChar w:fldCharType="begin"/>
                    </w:r>
                    <w:r w:rsidR="00206E59">
                      <w:instrText>PAGE   \* MERGEFORMAT</w:instrText>
                    </w:r>
                    <w:r w:rsidRPr="006D2649">
                      <w:fldChar w:fldCharType="separate"/>
                    </w:r>
                    <w:r w:rsidR="00206E59">
                      <w:rPr>
                        <w:lang w:val="zh-CN"/>
                      </w:rPr>
                      <w:t>b</w:t>
                    </w:r>
                    <w:r>
                      <w:rPr>
                        <w:lang w:val="zh-CN"/>
                      </w:rPr>
                      <w:fldChar w:fldCharType="end"/>
                    </w:r>
                  </w:p>
                </w:sdtContent>
              </w:sdt>
              <w:p w:rsidR="006D2649" w:rsidRDefault="006D2649">
                <w:pPr>
                  <w:pStyle w:val="a0"/>
                  <w:ind w:firstLine="64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pPr>
    <w:r>
      <w:pict>
        <v:shapetype id="_x0000_t202" coordsize="21600,21600" o:spt="202" path="m,l,21600r21600,l21600,xe">
          <v:stroke joinstyle="miter"/>
          <v:path gradientshapeok="t" o:connecttype="rect"/>
        </v:shapetype>
        <v:shape id="_x0000_s2057" type="#_x0000_t202" style="position:absolute;left:0;text-align:left;margin-left:104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6D2649" w:rsidRDefault="00206E59">
                <w:pPr>
                  <w:pStyle w:val="ae"/>
                  <w:ind w:firstLine="560"/>
                  <w:rPr>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1 </w:t>
                </w:r>
                <w:r>
                  <w:rPr>
                    <w:rFonts w:asciiTheme="minorEastAsia" w:eastAsiaTheme="minorEastAsia" w:hAnsiTheme="minorEastAsia" w:cstheme="minorEastAsia"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pPr>
    <w:r>
      <w:pict>
        <v:shapetype id="_x0000_t202" coordsize="21600,21600" o:spt="202" path="m,l,21600r21600,l21600,xe">
          <v:stroke joinstyle="miter"/>
          <v:path gradientshapeok="t" o:connecttype="rect"/>
        </v:shapetype>
        <v:shape id="_x0000_s2054" type="#_x0000_t202" style="position:absolute;left:0;text-align:left;margin-left:104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filled="f" stroked="f" strokeweight=".5pt">
          <v:textbox style="mso-fit-shape-to-text:t" inset="0,0,0,0">
            <w:txbxContent>
              <w:p w:rsidR="006D2649" w:rsidRDefault="006D2649">
                <w:pPr>
                  <w:pStyle w:val="ae"/>
                  <w:ind w:firstLine="360"/>
                </w:pPr>
                <w:r>
                  <w:fldChar w:fldCharType="begin"/>
                </w:r>
                <w:r w:rsidR="00206E59">
                  <w:instrText xml:space="preserve"> PAGE  \* MERGEFORMAT </w:instrText>
                </w:r>
                <w:r>
                  <w:fldChar w:fldCharType="separate"/>
                </w:r>
                <w:r w:rsidR="00206E59">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pPr>
    <w:r>
      <w:pict>
        <v:shapetype id="_x0000_t202" coordsize="21600,21600" o:spt="202" path="m,l,21600r21600,l21600,xe">
          <v:stroke joinstyle="miter"/>
          <v:path gradientshapeok="t" o:connecttype="rect"/>
        </v:shapetype>
        <v:shape id="_x0000_s2055" type="#_x0000_t202" style="position:absolute;left:0;text-align:left;margin-left:104pt;margin-top:0;width:2in;height:2in;z-index:2516654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filled="f" stroked="f" strokeweight=".5pt">
          <v:textbox style="mso-fit-shape-to-text:t" inset="0,0,0,0">
            <w:txbxContent>
              <w:p w:rsidR="006D2649" w:rsidRDefault="00206E59">
                <w:pPr>
                  <w:pStyle w:val="ae"/>
                  <w:ind w:firstLine="560"/>
                  <w:rPr>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2 </w:t>
                </w:r>
                <w:r>
                  <w:rPr>
                    <w:rFonts w:asciiTheme="minorEastAsia" w:eastAsiaTheme="minorEastAsia" w:hAnsiTheme="minorEastAsia" w:cstheme="minorEastAsia" w:hint="eastAsia"/>
                    <w:sz w:val="28"/>
                    <w:szCs w:val="28"/>
                  </w:rPr>
                  <w:t>—</w:t>
                </w:r>
              </w:p>
              <w:p w:rsidR="006D2649" w:rsidRDefault="006D2649">
                <w:pPr>
                  <w:pStyle w:val="ae"/>
                  <w:ind w:firstLine="560"/>
                  <w:rPr>
                    <w:sz w:val="28"/>
                    <w:szCs w:val="2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360"/>
      <w:rPr>
        <w:rFonts w:ascii="宋体" w:eastAsia="宋体" w:hAnsi="宋体" w:cs="宋体"/>
        <w:sz w:val="28"/>
        <w:szCs w:val="28"/>
      </w:rPr>
    </w:pPr>
    <w:sdt>
      <w:sdtPr>
        <w:id w:val="1243223239"/>
      </w:sdtPr>
      <w:sdtEndPr>
        <w:rPr>
          <w:rFonts w:ascii="宋体" w:eastAsia="宋体" w:hAnsi="宋体" w:cs="宋体" w:hint="eastAsia"/>
          <w:sz w:val="28"/>
          <w:szCs w:val="28"/>
        </w:rPr>
      </w:sdtEndPr>
      <w:sdtContent>
        <w:r w:rsidR="00206E59">
          <w:rPr>
            <w:rFonts w:ascii="宋体" w:eastAsia="宋体" w:hAnsi="宋体" w:cs="宋体" w:hint="eastAsia"/>
            <w:sz w:val="28"/>
            <w:szCs w:val="28"/>
          </w:rPr>
          <w:t>—</w:t>
        </w:r>
        <w:r w:rsidR="00206E59">
          <w:rPr>
            <w:rFonts w:ascii="宋体" w:eastAsia="宋体" w:hAnsi="宋体" w:cs="宋体" w:hint="eastAsia"/>
            <w:sz w:val="28"/>
            <w:szCs w:val="28"/>
          </w:rPr>
          <w:t xml:space="preserve"> </w:t>
        </w:r>
        <w:r w:rsidRPr="006D2649">
          <w:rPr>
            <w:rFonts w:ascii="宋体" w:eastAsia="宋体" w:hAnsi="宋体" w:cs="宋体" w:hint="eastAsia"/>
            <w:sz w:val="28"/>
            <w:szCs w:val="28"/>
          </w:rPr>
          <w:fldChar w:fldCharType="begin"/>
        </w:r>
        <w:r w:rsidR="00206E59">
          <w:rPr>
            <w:rFonts w:ascii="宋体" w:eastAsia="宋体" w:hAnsi="宋体" w:cs="宋体" w:hint="eastAsia"/>
            <w:sz w:val="28"/>
            <w:szCs w:val="28"/>
          </w:rPr>
          <w:instrText>PAGE   \* MERGEFORMAT</w:instrText>
        </w:r>
        <w:r w:rsidRPr="006D2649">
          <w:rPr>
            <w:rFonts w:ascii="宋体" w:eastAsia="宋体" w:hAnsi="宋体" w:cs="宋体" w:hint="eastAsia"/>
            <w:sz w:val="28"/>
            <w:szCs w:val="28"/>
          </w:rPr>
          <w:fldChar w:fldCharType="separate"/>
        </w:r>
        <w:r w:rsidR="001F7F0B" w:rsidRPr="001F7F0B">
          <w:rPr>
            <w:rFonts w:ascii="宋体" w:eastAsia="宋体" w:hAnsi="宋体" w:cs="宋体"/>
            <w:noProof/>
            <w:sz w:val="28"/>
            <w:szCs w:val="28"/>
            <w:lang w:val="zh-CN"/>
          </w:rPr>
          <w:t>4</w:t>
        </w:r>
        <w:r>
          <w:rPr>
            <w:rFonts w:ascii="宋体" w:eastAsia="宋体" w:hAnsi="宋体" w:cs="宋体" w:hint="eastAsia"/>
            <w:sz w:val="28"/>
            <w:szCs w:val="28"/>
            <w:lang w:val="zh-CN"/>
          </w:rPr>
          <w:fldChar w:fldCharType="end"/>
        </w:r>
        <w:r w:rsidR="00206E59">
          <w:rPr>
            <w:rFonts w:ascii="宋体" w:eastAsia="宋体" w:hAnsi="宋体" w:cs="宋体" w:hint="eastAsia"/>
            <w:sz w:val="28"/>
            <w:szCs w:val="28"/>
          </w:rPr>
          <w:t>—</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Chars="0" w:firstLine="0"/>
      <w:jc w:val="right"/>
      <w:rPr>
        <w:sz w:val="28"/>
        <w:szCs w:val="28"/>
      </w:rPr>
    </w:pPr>
    <w:r w:rsidRPr="006D2649">
      <w:rPr>
        <w:sz w:val="28"/>
      </w:rPr>
      <w:pict>
        <v:shapetype id="_x0000_t202" coordsize="21600,21600" o:spt="202" path="m,l,21600r21600,l21600,xe">
          <v:stroke joinstyle="miter"/>
          <v:path gradientshapeok="t" o:connecttype="rect"/>
        </v:shapetype>
        <v:shape id="_x0000_s2053" type="#_x0000_t202" style="position:absolute;left:0;text-align:left;margin-left:104pt;margin-top:0;width:2in;height:2in;z-index:25166643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filled="f" stroked="f" strokeweight=".5pt">
          <v:textbox style="mso-fit-shape-to-text:t" inset="0,0,0,0">
            <w:txbxContent>
              <w:p w:rsidR="006D2649" w:rsidRDefault="006D2649">
                <w:pPr>
                  <w:pStyle w:val="ae"/>
                  <w:ind w:firstLineChars="0" w:firstLine="0"/>
                  <w:jc w:val="right"/>
                  <w:rPr>
                    <w:sz w:val="28"/>
                    <w:szCs w:val="28"/>
                  </w:rPr>
                </w:pPr>
                <w:sdt>
                  <w:sdtPr>
                    <w:rPr>
                      <w:sz w:val="28"/>
                      <w:szCs w:val="28"/>
                    </w:rPr>
                    <w:id w:val="813216303"/>
                  </w:sdtPr>
                  <w:sdtContent>
                    <w:r w:rsidR="00206E59">
                      <w:rPr>
                        <w:rFonts w:ascii="宋体" w:eastAsia="宋体" w:hAnsi="宋体" w:cs="宋体" w:hint="eastAsia"/>
                        <w:sz w:val="28"/>
                        <w:szCs w:val="28"/>
                      </w:rPr>
                      <w:t>—</w:t>
                    </w:r>
                    <w:r w:rsidR="00206E59">
                      <w:rPr>
                        <w:rFonts w:ascii="宋体" w:eastAsia="宋体" w:hAnsi="宋体" w:cs="宋体" w:hint="eastAsia"/>
                        <w:sz w:val="28"/>
                        <w:szCs w:val="28"/>
                      </w:rPr>
                      <w:t xml:space="preserve"> </w:t>
                    </w:r>
                    <w:r w:rsidRPr="006D2649">
                      <w:rPr>
                        <w:rFonts w:ascii="宋体" w:eastAsia="宋体" w:hAnsi="宋体" w:cs="宋体" w:hint="eastAsia"/>
                        <w:sz w:val="28"/>
                        <w:szCs w:val="28"/>
                      </w:rPr>
                      <w:fldChar w:fldCharType="begin"/>
                    </w:r>
                    <w:r w:rsidR="00206E59">
                      <w:rPr>
                        <w:rFonts w:ascii="宋体" w:eastAsia="宋体" w:hAnsi="宋体" w:cs="宋体" w:hint="eastAsia"/>
                        <w:sz w:val="28"/>
                        <w:szCs w:val="28"/>
                      </w:rPr>
                      <w:instrText>PAGE   \* MERGEFORMAT</w:instrText>
                    </w:r>
                    <w:r w:rsidRPr="006D2649">
                      <w:rPr>
                        <w:rFonts w:ascii="宋体" w:eastAsia="宋体" w:hAnsi="宋体" w:cs="宋体" w:hint="eastAsia"/>
                        <w:sz w:val="28"/>
                        <w:szCs w:val="28"/>
                      </w:rPr>
                      <w:fldChar w:fldCharType="separate"/>
                    </w:r>
                    <w:r w:rsidR="001F7F0B" w:rsidRPr="001F7F0B">
                      <w:rPr>
                        <w:rFonts w:ascii="宋体" w:eastAsia="宋体" w:hAnsi="宋体" w:cs="宋体"/>
                        <w:noProof/>
                        <w:sz w:val="28"/>
                        <w:szCs w:val="28"/>
                        <w:lang w:val="zh-CN"/>
                      </w:rPr>
                      <w:t>3</w:t>
                    </w:r>
                    <w:r>
                      <w:rPr>
                        <w:rFonts w:ascii="宋体" w:eastAsia="宋体" w:hAnsi="宋体" w:cs="宋体" w:hint="eastAsia"/>
                        <w:sz w:val="28"/>
                        <w:szCs w:val="28"/>
                        <w:lang w:val="zh-CN"/>
                      </w:rPr>
                      <w:fldChar w:fldCharType="end"/>
                    </w:r>
                    <w:r w:rsidR="00206E59">
                      <w:rPr>
                        <w:rFonts w:ascii="宋体" w:eastAsia="宋体" w:hAnsi="宋体" w:cs="宋体" w:hint="eastAsia"/>
                        <w:sz w:val="28"/>
                        <w:szCs w:val="28"/>
                      </w:rPr>
                      <w:t>—</w:t>
                    </w:r>
                  </w:sdtContent>
                </w:sdt>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Chars="0" w:firstLine="0"/>
      <w:rPr>
        <w:sz w:val="28"/>
        <w:szCs w:val="28"/>
      </w:rPr>
    </w:pPr>
    <w:r w:rsidRPr="006D2649">
      <w:rPr>
        <w:sz w:val="28"/>
      </w:rPr>
      <w:pict>
        <v:shapetype id="_x0000_t202" coordsize="21600,21600" o:spt="202" path="m,l,21600r21600,l21600,xe">
          <v:stroke joinstyle="miter"/>
          <v:path gradientshapeok="t" o:connecttype="rect"/>
        </v:shapetype>
        <v:shape id="_x0000_s2052"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filled="f" stroked="f" strokeweight=".5pt">
          <v:textbox style="mso-fit-shape-to-text:t" inset="0,0,0,0">
            <w:txbxContent>
              <w:p w:rsidR="006D2649" w:rsidRDefault="00206E59">
                <w:pPr>
                  <w:pStyle w:val="ae"/>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6D264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6D2649">
                  <w:rPr>
                    <w:rFonts w:ascii="宋体" w:eastAsia="宋体" w:hAnsi="宋体" w:cs="宋体" w:hint="eastAsia"/>
                    <w:sz w:val="28"/>
                    <w:szCs w:val="28"/>
                  </w:rPr>
                  <w:fldChar w:fldCharType="separate"/>
                </w:r>
                <w:r w:rsidR="001F7F0B">
                  <w:rPr>
                    <w:rFonts w:ascii="宋体" w:eastAsia="宋体" w:hAnsi="宋体" w:cs="宋体"/>
                    <w:noProof/>
                    <w:sz w:val="28"/>
                    <w:szCs w:val="28"/>
                  </w:rPr>
                  <w:t>5</w:t>
                </w:r>
                <w:r w:rsidR="006D264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e"/>
      <w:ind w:firstLineChars="0" w:firstLine="0"/>
      <w:jc w:val="right"/>
      <w:rPr>
        <w:sz w:val="28"/>
        <w:szCs w:val="28"/>
      </w:rPr>
    </w:pPr>
    <w:r w:rsidRPr="006D2649">
      <w:rPr>
        <w:sz w:val="28"/>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6745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filled="f" stroked="f" strokeweight=".5pt">
          <v:textbox style="mso-fit-shape-to-text:t" inset="0,0,0,0">
            <w:txbxContent>
              <w:p w:rsidR="006D2649" w:rsidRDefault="006D2649">
                <w:pPr>
                  <w:pStyle w:val="ae"/>
                  <w:ind w:firstLineChars="0" w:firstLine="0"/>
                  <w:jc w:val="right"/>
                  <w:rPr>
                    <w:sz w:val="28"/>
                    <w:szCs w:val="28"/>
                  </w:rPr>
                </w:pPr>
                <w:sdt>
                  <w:sdtPr>
                    <w:rPr>
                      <w:sz w:val="28"/>
                      <w:szCs w:val="28"/>
                    </w:rPr>
                    <w:id w:val="1678302914"/>
                  </w:sdtPr>
                  <w:sdtContent>
                    <w:r w:rsidR="00206E59">
                      <w:rPr>
                        <w:rFonts w:ascii="宋体" w:eastAsia="宋体" w:hAnsi="宋体" w:cs="宋体" w:hint="eastAsia"/>
                        <w:sz w:val="28"/>
                        <w:szCs w:val="28"/>
                      </w:rPr>
                      <w:t>—</w:t>
                    </w:r>
                    <w:r w:rsidR="00206E59">
                      <w:rPr>
                        <w:rFonts w:ascii="宋体" w:eastAsia="宋体" w:hAnsi="宋体" w:cs="宋体" w:hint="eastAsia"/>
                        <w:sz w:val="28"/>
                        <w:szCs w:val="28"/>
                      </w:rPr>
                      <w:t xml:space="preserve"> </w:t>
                    </w:r>
                    <w:r w:rsidRPr="006D2649">
                      <w:rPr>
                        <w:rFonts w:ascii="宋体" w:eastAsia="宋体" w:hAnsi="宋体" w:cs="宋体" w:hint="eastAsia"/>
                        <w:sz w:val="28"/>
                        <w:szCs w:val="28"/>
                      </w:rPr>
                      <w:fldChar w:fldCharType="begin"/>
                    </w:r>
                    <w:r w:rsidR="00206E59">
                      <w:rPr>
                        <w:rFonts w:ascii="宋体" w:eastAsia="宋体" w:hAnsi="宋体" w:cs="宋体" w:hint="eastAsia"/>
                        <w:sz w:val="28"/>
                        <w:szCs w:val="28"/>
                      </w:rPr>
                      <w:instrText>PAGE   \* MERGEFORMAT</w:instrText>
                    </w:r>
                    <w:r w:rsidRPr="006D2649">
                      <w:rPr>
                        <w:rFonts w:ascii="宋体" w:eastAsia="宋体" w:hAnsi="宋体" w:cs="宋体" w:hint="eastAsia"/>
                        <w:sz w:val="28"/>
                        <w:szCs w:val="28"/>
                      </w:rPr>
                      <w:fldChar w:fldCharType="separate"/>
                    </w:r>
                    <w:r w:rsidR="001F7F0B" w:rsidRPr="001F7F0B">
                      <w:rPr>
                        <w:rFonts w:ascii="宋体" w:eastAsia="宋体" w:hAnsi="宋体" w:cs="宋体"/>
                        <w:noProof/>
                        <w:sz w:val="28"/>
                        <w:szCs w:val="28"/>
                        <w:lang w:val="zh-CN"/>
                      </w:rPr>
                      <w:t>7</w:t>
                    </w:r>
                    <w:r>
                      <w:rPr>
                        <w:rFonts w:ascii="宋体" w:eastAsia="宋体" w:hAnsi="宋体" w:cs="宋体" w:hint="eastAsia"/>
                        <w:sz w:val="28"/>
                        <w:szCs w:val="28"/>
                        <w:lang w:val="zh-CN"/>
                      </w:rPr>
                      <w:fldChar w:fldCharType="end"/>
                    </w:r>
                    <w:r w:rsidR="00206E59">
                      <w:rPr>
                        <w:rFonts w:ascii="宋体" w:eastAsia="宋体" w:hAnsi="宋体" w:cs="宋体" w:hint="eastAsia"/>
                        <w:sz w:val="28"/>
                        <w:szCs w:val="28"/>
                      </w:rPr>
                      <w:t>—</w:t>
                    </w:r>
                  </w:sdtContent>
                </w:sdt>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59" w:rsidRDefault="00206E59">
      <w:pPr>
        <w:spacing w:line="240" w:lineRule="auto"/>
        <w:ind w:firstLine="640"/>
      </w:pPr>
      <w:r>
        <w:separator/>
      </w:r>
    </w:p>
  </w:footnote>
  <w:footnote w:type="continuationSeparator" w:id="1">
    <w:p w:rsidR="00206E59" w:rsidRDefault="00206E5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f"/>
      <w:pBdr>
        <w:bottom w:val="none" w:sz="0" w:space="1" w:color="auto"/>
      </w:pBdr>
      <w:ind w:firstLine="36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206E59">
    <w:pPr>
      <w:pStyle w:val="af"/>
      <w:ind w:firstLine="360"/>
      <w:jc w:val="left"/>
    </w:pPr>
    <w:r>
      <w:rPr>
        <w:rFonts w:hint="eastAsia"/>
      </w:rPr>
      <w:t>攀枝花市东区国家生态文明建设示范区创建规划（</w:t>
    </w:r>
    <w:r>
      <w:rPr>
        <w:rFonts w:hint="eastAsia"/>
      </w:rPr>
      <w:t>2021-2030</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ind w:left="640" w:firstLineChars="0" w:firstLine="0"/>
    </w:pPr>
  </w:p>
  <w:p w:rsidR="006D2649" w:rsidRDefault="006D2649">
    <w:pPr>
      <w:ind w:firstLine="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f"/>
      <w:pBdr>
        <w:bottom w:val="none" w:sz="0" w:space="1" w:color="auto"/>
      </w:pBdr>
      <w:ind w:firstLine="36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f"/>
      <w:pBdr>
        <w:bottom w:val="none" w:sz="0" w:space="1" w:color="auto"/>
      </w:pBdr>
      <w:ind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f"/>
      <w:pBdr>
        <w:bottom w:val="none" w:sz="0" w:space="1" w:color="auto"/>
      </w:pBdr>
      <w:ind w:firstLine="36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49" w:rsidRDefault="006D2649">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ADF"/>
    <w:multiLevelType w:val="multilevel"/>
    <w:tmpl w:val="0E0C1ADF"/>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9F2520A"/>
    <w:multiLevelType w:val="multilevel"/>
    <w:tmpl w:val="29F2520A"/>
    <w:lvl w:ilvl="0">
      <w:start w:val="1"/>
      <w:numFmt w:val="chineseCountingThousand"/>
      <w:suff w:val="space"/>
      <w:lvlText w:val="第%1章"/>
      <w:lvlJc w:val="left"/>
      <w:pPr>
        <w:ind w:left="3969" w:firstLine="0"/>
      </w:pPr>
      <w:rPr>
        <w:rFonts w:hint="eastAsia"/>
      </w:rPr>
    </w:lvl>
    <w:lvl w:ilvl="1">
      <w:start w:val="1"/>
      <w:numFmt w:val="decimal"/>
      <w:pStyle w:val="2"/>
      <w:isLgl/>
      <w:suff w:val="space"/>
      <w:lvlText w:val="%1.%2"/>
      <w:lvlJc w:val="left"/>
      <w:pPr>
        <w:ind w:left="426"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2">
      <w:start w:val="1"/>
      <w:numFmt w:val="decimal"/>
      <w:isLgl/>
      <w:suff w:val="space"/>
      <w:lvlText w:val="%1.%2.%3"/>
      <w:lvlJc w:val="left"/>
      <w:pPr>
        <w:ind w:left="284"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71D8416E"/>
    <w:multiLevelType w:val="multilevel"/>
    <w:tmpl w:val="71D8416E"/>
    <w:lvl w:ilvl="0">
      <w:start w:val="1"/>
      <w:numFmt w:val="chineseCountingThousand"/>
      <w:suff w:val="space"/>
      <w:lvlText w:val="第%1章"/>
      <w:lvlJc w:val="left"/>
      <w:pPr>
        <w:ind w:left="3402" w:firstLine="0"/>
      </w:pPr>
      <w:rPr>
        <w:rFonts w:hint="eastAsia"/>
        <w:color w:val="auto"/>
      </w:rPr>
    </w:lvl>
    <w:lvl w:ilvl="1">
      <w:start w:val="1"/>
      <w:numFmt w:val="chineseCountingThousand"/>
      <w:pStyle w:val="20"/>
      <w:suff w:val="nothing"/>
      <w:lvlText w:val="%2、"/>
      <w:lvlJc w:val="left"/>
      <w:pPr>
        <w:ind w:left="1701" w:hanging="567"/>
      </w:pPr>
      <w:rPr>
        <w:rFonts w:hint="eastAsia"/>
      </w:rPr>
    </w:lvl>
    <w:lvl w:ilvl="2">
      <w:start w:val="1"/>
      <w:numFmt w:val="chineseCountingThousand"/>
      <w:pStyle w:val="30"/>
      <w:suff w:val="nothing"/>
      <w:lvlText w:val="（%3）"/>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evenAndOddHeaders/>
  <w:drawingGridHorizontalSpacing w:val="160"/>
  <w:drawingGridVerticalSpacing w:val="435"/>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FjMDc0YzE4ZTUzZDA5YjBkZjY2MWMwZmYzODg1ZWIifQ=="/>
  </w:docVars>
  <w:rsids>
    <w:rsidRoot w:val="00506C6A"/>
    <w:rsid w:val="000004B0"/>
    <w:rsid w:val="00000936"/>
    <w:rsid w:val="00000AEB"/>
    <w:rsid w:val="00000F92"/>
    <w:rsid w:val="00000FE9"/>
    <w:rsid w:val="0000101C"/>
    <w:rsid w:val="000012EF"/>
    <w:rsid w:val="00001466"/>
    <w:rsid w:val="00001671"/>
    <w:rsid w:val="00001720"/>
    <w:rsid w:val="00001AF1"/>
    <w:rsid w:val="00001B43"/>
    <w:rsid w:val="00001C19"/>
    <w:rsid w:val="00001C25"/>
    <w:rsid w:val="00001C93"/>
    <w:rsid w:val="00001E3D"/>
    <w:rsid w:val="00001EB6"/>
    <w:rsid w:val="000024FA"/>
    <w:rsid w:val="000028BC"/>
    <w:rsid w:val="000028FB"/>
    <w:rsid w:val="00002AA2"/>
    <w:rsid w:val="00002D31"/>
    <w:rsid w:val="00002D49"/>
    <w:rsid w:val="00002F30"/>
    <w:rsid w:val="000030A5"/>
    <w:rsid w:val="000030FD"/>
    <w:rsid w:val="000031C4"/>
    <w:rsid w:val="00003512"/>
    <w:rsid w:val="00003CB1"/>
    <w:rsid w:val="000041D7"/>
    <w:rsid w:val="0000450A"/>
    <w:rsid w:val="00004597"/>
    <w:rsid w:val="0000486D"/>
    <w:rsid w:val="000049EB"/>
    <w:rsid w:val="00004A98"/>
    <w:rsid w:val="00004EDF"/>
    <w:rsid w:val="00005028"/>
    <w:rsid w:val="000053A8"/>
    <w:rsid w:val="00005A1A"/>
    <w:rsid w:val="00005C7F"/>
    <w:rsid w:val="0000623F"/>
    <w:rsid w:val="000067F9"/>
    <w:rsid w:val="0000680A"/>
    <w:rsid w:val="000069FB"/>
    <w:rsid w:val="00006D67"/>
    <w:rsid w:val="00007191"/>
    <w:rsid w:val="000071F4"/>
    <w:rsid w:val="000073C0"/>
    <w:rsid w:val="00007729"/>
    <w:rsid w:val="000079EF"/>
    <w:rsid w:val="00007AF2"/>
    <w:rsid w:val="00007BDF"/>
    <w:rsid w:val="00007FCD"/>
    <w:rsid w:val="000102E8"/>
    <w:rsid w:val="00010378"/>
    <w:rsid w:val="000103E3"/>
    <w:rsid w:val="0001053A"/>
    <w:rsid w:val="00010751"/>
    <w:rsid w:val="00010B45"/>
    <w:rsid w:val="00010C42"/>
    <w:rsid w:val="0001158A"/>
    <w:rsid w:val="00011617"/>
    <w:rsid w:val="00011C10"/>
    <w:rsid w:val="00011C39"/>
    <w:rsid w:val="000121A7"/>
    <w:rsid w:val="00012316"/>
    <w:rsid w:val="0001259B"/>
    <w:rsid w:val="00012B17"/>
    <w:rsid w:val="00012B53"/>
    <w:rsid w:val="00012CD0"/>
    <w:rsid w:val="00013552"/>
    <w:rsid w:val="0001364A"/>
    <w:rsid w:val="0001391D"/>
    <w:rsid w:val="0001417B"/>
    <w:rsid w:val="00014452"/>
    <w:rsid w:val="00014834"/>
    <w:rsid w:val="000149D4"/>
    <w:rsid w:val="000149F7"/>
    <w:rsid w:val="00014A10"/>
    <w:rsid w:val="00014D21"/>
    <w:rsid w:val="00014D82"/>
    <w:rsid w:val="00014E4C"/>
    <w:rsid w:val="00015242"/>
    <w:rsid w:val="000154F7"/>
    <w:rsid w:val="0001558D"/>
    <w:rsid w:val="00015ED1"/>
    <w:rsid w:val="000161D6"/>
    <w:rsid w:val="00016292"/>
    <w:rsid w:val="00016705"/>
    <w:rsid w:val="00017304"/>
    <w:rsid w:val="00017B31"/>
    <w:rsid w:val="00017EE6"/>
    <w:rsid w:val="0002003F"/>
    <w:rsid w:val="00020A2B"/>
    <w:rsid w:val="00021620"/>
    <w:rsid w:val="00021687"/>
    <w:rsid w:val="00021908"/>
    <w:rsid w:val="00021BDF"/>
    <w:rsid w:val="00021C9B"/>
    <w:rsid w:val="00021F8E"/>
    <w:rsid w:val="000221AB"/>
    <w:rsid w:val="00022788"/>
    <w:rsid w:val="000227BB"/>
    <w:rsid w:val="000227D3"/>
    <w:rsid w:val="00022802"/>
    <w:rsid w:val="000228CA"/>
    <w:rsid w:val="00022AA8"/>
    <w:rsid w:val="00022B76"/>
    <w:rsid w:val="00022C1B"/>
    <w:rsid w:val="00022CC7"/>
    <w:rsid w:val="00022D78"/>
    <w:rsid w:val="0002338F"/>
    <w:rsid w:val="00023559"/>
    <w:rsid w:val="00023653"/>
    <w:rsid w:val="00023683"/>
    <w:rsid w:val="00023A4F"/>
    <w:rsid w:val="00023D48"/>
    <w:rsid w:val="00023DA4"/>
    <w:rsid w:val="00024A95"/>
    <w:rsid w:val="00024C81"/>
    <w:rsid w:val="00024DF3"/>
    <w:rsid w:val="00025037"/>
    <w:rsid w:val="00025317"/>
    <w:rsid w:val="00025411"/>
    <w:rsid w:val="00025860"/>
    <w:rsid w:val="00025BEA"/>
    <w:rsid w:val="00025D46"/>
    <w:rsid w:val="000260A9"/>
    <w:rsid w:val="00026186"/>
    <w:rsid w:val="000266BF"/>
    <w:rsid w:val="00026850"/>
    <w:rsid w:val="00026C5F"/>
    <w:rsid w:val="00026E63"/>
    <w:rsid w:val="00026E83"/>
    <w:rsid w:val="00027066"/>
    <w:rsid w:val="000270A2"/>
    <w:rsid w:val="00027368"/>
    <w:rsid w:val="00027411"/>
    <w:rsid w:val="00027626"/>
    <w:rsid w:val="0002763C"/>
    <w:rsid w:val="00027680"/>
    <w:rsid w:val="000277BD"/>
    <w:rsid w:val="00027817"/>
    <w:rsid w:val="0002789A"/>
    <w:rsid w:val="0002794D"/>
    <w:rsid w:val="00027BF4"/>
    <w:rsid w:val="00027C21"/>
    <w:rsid w:val="00027C59"/>
    <w:rsid w:val="00027EA0"/>
    <w:rsid w:val="00027EB4"/>
    <w:rsid w:val="0003002B"/>
    <w:rsid w:val="000302C8"/>
    <w:rsid w:val="0003045F"/>
    <w:rsid w:val="00030698"/>
    <w:rsid w:val="0003072A"/>
    <w:rsid w:val="00030A2E"/>
    <w:rsid w:val="00030A3C"/>
    <w:rsid w:val="00030C82"/>
    <w:rsid w:val="00030E20"/>
    <w:rsid w:val="0003107E"/>
    <w:rsid w:val="0003156F"/>
    <w:rsid w:val="0003182E"/>
    <w:rsid w:val="00031A58"/>
    <w:rsid w:val="00031C55"/>
    <w:rsid w:val="00031F68"/>
    <w:rsid w:val="0003264E"/>
    <w:rsid w:val="00032680"/>
    <w:rsid w:val="00032868"/>
    <w:rsid w:val="000328AE"/>
    <w:rsid w:val="00032D23"/>
    <w:rsid w:val="00032E37"/>
    <w:rsid w:val="000330E6"/>
    <w:rsid w:val="000335CD"/>
    <w:rsid w:val="0003364B"/>
    <w:rsid w:val="000336B4"/>
    <w:rsid w:val="00033744"/>
    <w:rsid w:val="00033A13"/>
    <w:rsid w:val="00034485"/>
    <w:rsid w:val="0003458A"/>
    <w:rsid w:val="0003465F"/>
    <w:rsid w:val="00034735"/>
    <w:rsid w:val="00035326"/>
    <w:rsid w:val="00035D43"/>
    <w:rsid w:val="00035E25"/>
    <w:rsid w:val="00036222"/>
    <w:rsid w:val="000362D5"/>
    <w:rsid w:val="000362E7"/>
    <w:rsid w:val="000363F5"/>
    <w:rsid w:val="0003659B"/>
    <w:rsid w:val="000370AE"/>
    <w:rsid w:val="0003723B"/>
    <w:rsid w:val="000373B4"/>
    <w:rsid w:val="000374C1"/>
    <w:rsid w:val="000377C6"/>
    <w:rsid w:val="00040079"/>
    <w:rsid w:val="000400AB"/>
    <w:rsid w:val="00040368"/>
    <w:rsid w:val="000407F4"/>
    <w:rsid w:val="000409B7"/>
    <w:rsid w:val="000410D3"/>
    <w:rsid w:val="00041394"/>
    <w:rsid w:val="00041898"/>
    <w:rsid w:val="000418DE"/>
    <w:rsid w:val="000419EF"/>
    <w:rsid w:val="00041B5B"/>
    <w:rsid w:val="00041C10"/>
    <w:rsid w:val="00041D3E"/>
    <w:rsid w:val="00041EB6"/>
    <w:rsid w:val="00041F6C"/>
    <w:rsid w:val="000420A8"/>
    <w:rsid w:val="00042B5C"/>
    <w:rsid w:val="00042C74"/>
    <w:rsid w:val="00042F8E"/>
    <w:rsid w:val="000432A6"/>
    <w:rsid w:val="000434C6"/>
    <w:rsid w:val="00043579"/>
    <w:rsid w:val="000437E6"/>
    <w:rsid w:val="0004391A"/>
    <w:rsid w:val="00043C5E"/>
    <w:rsid w:val="00043D03"/>
    <w:rsid w:val="00043F46"/>
    <w:rsid w:val="00044067"/>
    <w:rsid w:val="00044178"/>
    <w:rsid w:val="000442E0"/>
    <w:rsid w:val="0004452E"/>
    <w:rsid w:val="00044714"/>
    <w:rsid w:val="0004481C"/>
    <w:rsid w:val="0004484B"/>
    <w:rsid w:val="00044A03"/>
    <w:rsid w:val="00044C22"/>
    <w:rsid w:val="00044FCD"/>
    <w:rsid w:val="00045B15"/>
    <w:rsid w:val="00045BD9"/>
    <w:rsid w:val="00045EE5"/>
    <w:rsid w:val="00045FA9"/>
    <w:rsid w:val="000462BB"/>
    <w:rsid w:val="000464A2"/>
    <w:rsid w:val="000464C6"/>
    <w:rsid w:val="000467F6"/>
    <w:rsid w:val="00046985"/>
    <w:rsid w:val="00046E0F"/>
    <w:rsid w:val="00046E51"/>
    <w:rsid w:val="00047129"/>
    <w:rsid w:val="00047182"/>
    <w:rsid w:val="000474CF"/>
    <w:rsid w:val="00047820"/>
    <w:rsid w:val="000479AE"/>
    <w:rsid w:val="00047A01"/>
    <w:rsid w:val="00047C9B"/>
    <w:rsid w:val="00047E94"/>
    <w:rsid w:val="00050449"/>
    <w:rsid w:val="00050733"/>
    <w:rsid w:val="00050747"/>
    <w:rsid w:val="00050C42"/>
    <w:rsid w:val="00051501"/>
    <w:rsid w:val="00051A58"/>
    <w:rsid w:val="00051B5A"/>
    <w:rsid w:val="00051C69"/>
    <w:rsid w:val="00051E1B"/>
    <w:rsid w:val="00051FBE"/>
    <w:rsid w:val="000520F9"/>
    <w:rsid w:val="00052129"/>
    <w:rsid w:val="00052170"/>
    <w:rsid w:val="00052447"/>
    <w:rsid w:val="0005261E"/>
    <w:rsid w:val="00052BB2"/>
    <w:rsid w:val="00052C80"/>
    <w:rsid w:val="00052E05"/>
    <w:rsid w:val="000530D1"/>
    <w:rsid w:val="000531C7"/>
    <w:rsid w:val="00053308"/>
    <w:rsid w:val="00053397"/>
    <w:rsid w:val="00053811"/>
    <w:rsid w:val="000539E5"/>
    <w:rsid w:val="00053A0B"/>
    <w:rsid w:val="00053A8E"/>
    <w:rsid w:val="00053C18"/>
    <w:rsid w:val="00053CDC"/>
    <w:rsid w:val="000540C0"/>
    <w:rsid w:val="00054388"/>
    <w:rsid w:val="000545F8"/>
    <w:rsid w:val="00054B39"/>
    <w:rsid w:val="00054D82"/>
    <w:rsid w:val="00054E76"/>
    <w:rsid w:val="00054EB0"/>
    <w:rsid w:val="00055216"/>
    <w:rsid w:val="00055971"/>
    <w:rsid w:val="00055B05"/>
    <w:rsid w:val="00055F5F"/>
    <w:rsid w:val="0005600B"/>
    <w:rsid w:val="0005603C"/>
    <w:rsid w:val="00056117"/>
    <w:rsid w:val="000568CE"/>
    <w:rsid w:val="00056A5A"/>
    <w:rsid w:val="0005715F"/>
    <w:rsid w:val="000574C7"/>
    <w:rsid w:val="000574CB"/>
    <w:rsid w:val="0005753D"/>
    <w:rsid w:val="000575E9"/>
    <w:rsid w:val="00057774"/>
    <w:rsid w:val="00057AE5"/>
    <w:rsid w:val="00057B57"/>
    <w:rsid w:val="00057F42"/>
    <w:rsid w:val="0006032B"/>
    <w:rsid w:val="000605CF"/>
    <w:rsid w:val="0006071B"/>
    <w:rsid w:val="0006076A"/>
    <w:rsid w:val="0006092A"/>
    <w:rsid w:val="00060B3F"/>
    <w:rsid w:val="00060BC2"/>
    <w:rsid w:val="00060D3C"/>
    <w:rsid w:val="00060E23"/>
    <w:rsid w:val="00060F0F"/>
    <w:rsid w:val="000611F6"/>
    <w:rsid w:val="00061255"/>
    <w:rsid w:val="00061376"/>
    <w:rsid w:val="00061411"/>
    <w:rsid w:val="000614A2"/>
    <w:rsid w:val="000616B7"/>
    <w:rsid w:val="00061BCA"/>
    <w:rsid w:val="00061C24"/>
    <w:rsid w:val="00061F98"/>
    <w:rsid w:val="0006231D"/>
    <w:rsid w:val="0006252A"/>
    <w:rsid w:val="0006258B"/>
    <w:rsid w:val="000625D4"/>
    <w:rsid w:val="0006289B"/>
    <w:rsid w:val="000628D3"/>
    <w:rsid w:val="00062A12"/>
    <w:rsid w:val="00062DAE"/>
    <w:rsid w:val="0006388F"/>
    <w:rsid w:val="00063F83"/>
    <w:rsid w:val="00064A15"/>
    <w:rsid w:val="00064D66"/>
    <w:rsid w:val="00064D73"/>
    <w:rsid w:val="0006527E"/>
    <w:rsid w:val="0006545A"/>
    <w:rsid w:val="000655E3"/>
    <w:rsid w:val="0006565C"/>
    <w:rsid w:val="00065E0F"/>
    <w:rsid w:val="00066065"/>
    <w:rsid w:val="00066574"/>
    <w:rsid w:val="0006664E"/>
    <w:rsid w:val="00066AA6"/>
    <w:rsid w:val="00066BA5"/>
    <w:rsid w:val="00066C03"/>
    <w:rsid w:val="00067136"/>
    <w:rsid w:val="000676F4"/>
    <w:rsid w:val="00067822"/>
    <w:rsid w:val="00067888"/>
    <w:rsid w:val="00067AB1"/>
    <w:rsid w:val="00067B26"/>
    <w:rsid w:val="00067B54"/>
    <w:rsid w:val="00070079"/>
    <w:rsid w:val="00070111"/>
    <w:rsid w:val="000701B2"/>
    <w:rsid w:val="000706B3"/>
    <w:rsid w:val="0007085F"/>
    <w:rsid w:val="00070CAD"/>
    <w:rsid w:val="00070D70"/>
    <w:rsid w:val="00070F97"/>
    <w:rsid w:val="00071338"/>
    <w:rsid w:val="00071409"/>
    <w:rsid w:val="00071768"/>
    <w:rsid w:val="00071DB7"/>
    <w:rsid w:val="00072308"/>
    <w:rsid w:val="000723C1"/>
    <w:rsid w:val="0007241C"/>
    <w:rsid w:val="000725F8"/>
    <w:rsid w:val="00072688"/>
    <w:rsid w:val="0007273A"/>
    <w:rsid w:val="00072A26"/>
    <w:rsid w:val="00072CC4"/>
    <w:rsid w:val="0007315A"/>
    <w:rsid w:val="00073274"/>
    <w:rsid w:val="000732E5"/>
    <w:rsid w:val="0007334D"/>
    <w:rsid w:val="000737A7"/>
    <w:rsid w:val="00073B84"/>
    <w:rsid w:val="00073C6D"/>
    <w:rsid w:val="000744B6"/>
    <w:rsid w:val="000744B8"/>
    <w:rsid w:val="0007457A"/>
    <w:rsid w:val="000746F7"/>
    <w:rsid w:val="00074FA7"/>
    <w:rsid w:val="000753F7"/>
    <w:rsid w:val="000754A9"/>
    <w:rsid w:val="00075603"/>
    <w:rsid w:val="0007569D"/>
    <w:rsid w:val="00075786"/>
    <w:rsid w:val="0007579B"/>
    <w:rsid w:val="00075936"/>
    <w:rsid w:val="000760BE"/>
    <w:rsid w:val="00076827"/>
    <w:rsid w:val="000769C1"/>
    <w:rsid w:val="00076BB5"/>
    <w:rsid w:val="00076C0F"/>
    <w:rsid w:val="00076C97"/>
    <w:rsid w:val="00077187"/>
    <w:rsid w:val="00077188"/>
    <w:rsid w:val="00077221"/>
    <w:rsid w:val="00077346"/>
    <w:rsid w:val="000775E7"/>
    <w:rsid w:val="000775F2"/>
    <w:rsid w:val="00077915"/>
    <w:rsid w:val="00077A31"/>
    <w:rsid w:val="00077BCE"/>
    <w:rsid w:val="00077C30"/>
    <w:rsid w:val="00077E92"/>
    <w:rsid w:val="0008013D"/>
    <w:rsid w:val="000804BF"/>
    <w:rsid w:val="000804EE"/>
    <w:rsid w:val="00081074"/>
    <w:rsid w:val="0008132D"/>
    <w:rsid w:val="00081D92"/>
    <w:rsid w:val="00081F5B"/>
    <w:rsid w:val="0008225C"/>
    <w:rsid w:val="000823A4"/>
    <w:rsid w:val="00082627"/>
    <w:rsid w:val="00082647"/>
    <w:rsid w:val="000828EE"/>
    <w:rsid w:val="00082A4B"/>
    <w:rsid w:val="00082BB3"/>
    <w:rsid w:val="00082E04"/>
    <w:rsid w:val="000830BD"/>
    <w:rsid w:val="00083298"/>
    <w:rsid w:val="000832C2"/>
    <w:rsid w:val="0008348F"/>
    <w:rsid w:val="00083496"/>
    <w:rsid w:val="00083552"/>
    <w:rsid w:val="0008369B"/>
    <w:rsid w:val="00083EF6"/>
    <w:rsid w:val="0008401A"/>
    <w:rsid w:val="00084030"/>
    <w:rsid w:val="0008551D"/>
    <w:rsid w:val="00085AAF"/>
    <w:rsid w:val="00085AC5"/>
    <w:rsid w:val="00085B59"/>
    <w:rsid w:val="000864F8"/>
    <w:rsid w:val="000865C0"/>
    <w:rsid w:val="00086648"/>
    <w:rsid w:val="00087068"/>
    <w:rsid w:val="000872DD"/>
    <w:rsid w:val="00087453"/>
    <w:rsid w:val="00087475"/>
    <w:rsid w:val="0008764E"/>
    <w:rsid w:val="00087698"/>
    <w:rsid w:val="00087853"/>
    <w:rsid w:val="000878A6"/>
    <w:rsid w:val="00087F74"/>
    <w:rsid w:val="0009026D"/>
    <w:rsid w:val="00090581"/>
    <w:rsid w:val="0009093D"/>
    <w:rsid w:val="00090B66"/>
    <w:rsid w:val="00090D92"/>
    <w:rsid w:val="00090F35"/>
    <w:rsid w:val="00091050"/>
    <w:rsid w:val="00091056"/>
    <w:rsid w:val="00091091"/>
    <w:rsid w:val="00091157"/>
    <w:rsid w:val="00091D1A"/>
    <w:rsid w:val="00091FC5"/>
    <w:rsid w:val="000920D9"/>
    <w:rsid w:val="00092131"/>
    <w:rsid w:val="0009243A"/>
    <w:rsid w:val="00092602"/>
    <w:rsid w:val="000926C8"/>
    <w:rsid w:val="00092708"/>
    <w:rsid w:val="000927B4"/>
    <w:rsid w:val="00092880"/>
    <w:rsid w:val="000928CB"/>
    <w:rsid w:val="00092AA9"/>
    <w:rsid w:val="00092C10"/>
    <w:rsid w:val="00092D2E"/>
    <w:rsid w:val="00092DA7"/>
    <w:rsid w:val="00092F92"/>
    <w:rsid w:val="000930A2"/>
    <w:rsid w:val="00093205"/>
    <w:rsid w:val="00093586"/>
    <w:rsid w:val="0009369B"/>
    <w:rsid w:val="000936F4"/>
    <w:rsid w:val="00093934"/>
    <w:rsid w:val="0009410F"/>
    <w:rsid w:val="000942E4"/>
    <w:rsid w:val="000947E1"/>
    <w:rsid w:val="00094840"/>
    <w:rsid w:val="00094D09"/>
    <w:rsid w:val="00095023"/>
    <w:rsid w:val="00095025"/>
    <w:rsid w:val="00095664"/>
    <w:rsid w:val="000959B3"/>
    <w:rsid w:val="00095E2E"/>
    <w:rsid w:val="00095FF0"/>
    <w:rsid w:val="000960C9"/>
    <w:rsid w:val="00096622"/>
    <w:rsid w:val="00096701"/>
    <w:rsid w:val="000968C6"/>
    <w:rsid w:val="00096949"/>
    <w:rsid w:val="00096957"/>
    <w:rsid w:val="00096D25"/>
    <w:rsid w:val="00096D53"/>
    <w:rsid w:val="00096EE7"/>
    <w:rsid w:val="00096F49"/>
    <w:rsid w:val="00096F65"/>
    <w:rsid w:val="000970D1"/>
    <w:rsid w:val="0009751D"/>
    <w:rsid w:val="00097BB3"/>
    <w:rsid w:val="00097C2B"/>
    <w:rsid w:val="000A00BE"/>
    <w:rsid w:val="000A0359"/>
    <w:rsid w:val="000A0472"/>
    <w:rsid w:val="000A0652"/>
    <w:rsid w:val="000A07D9"/>
    <w:rsid w:val="000A0A8F"/>
    <w:rsid w:val="000A0ABD"/>
    <w:rsid w:val="000A0CA0"/>
    <w:rsid w:val="000A132A"/>
    <w:rsid w:val="000A1AAC"/>
    <w:rsid w:val="000A1F18"/>
    <w:rsid w:val="000A2460"/>
    <w:rsid w:val="000A248E"/>
    <w:rsid w:val="000A2626"/>
    <w:rsid w:val="000A2656"/>
    <w:rsid w:val="000A2726"/>
    <w:rsid w:val="000A2852"/>
    <w:rsid w:val="000A29E5"/>
    <w:rsid w:val="000A2C30"/>
    <w:rsid w:val="000A2E16"/>
    <w:rsid w:val="000A3119"/>
    <w:rsid w:val="000A3136"/>
    <w:rsid w:val="000A32A1"/>
    <w:rsid w:val="000A362A"/>
    <w:rsid w:val="000A43E2"/>
    <w:rsid w:val="000A4779"/>
    <w:rsid w:val="000A4F3B"/>
    <w:rsid w:val="000A4FB5"/>
    <w:rsid w:val="000A587B"/>
    <w:rsid w:val="000A5A51"/>
    <w:rsid w:val="000A5AA1"/>
    <w:rsid w:val="000A5AB6"/>
    <w:rsid w:val="000A5D26"/>
    <w:rsid w:val="000A5E79"/>
    <w:rsid w:val="000A60ED"/>
    <w:rsid w:val="000A6302"/>
    <w:rsid w:val="000A6A63"/>
    <w:rsid w:val="000A6B01"/>
    <w:rsid w:val="000A6CE6"/>
    <w:rsid w:val="000A728B"/>
    <w:rsid w:val="000A740A"/>
    <w:rsid w:val="000A749E"/>
    <w:rsid w:val="000A7614"/>
    <w:rsid w:val="000A7733"/>
    <w:rsid w:val="000A78A3"/>
    <w:rsid w:val="000A797D"/>
    <w:rsid w:val="000A7B14"/>
    <w:rsid w:val="000A7C62"/>
    <w:rsid w:val="000A7FA4"/>
    <w:rsid w:val="000B055E"/>
    <w:rsid w:val="000B0727"/>
    <w:rsid w:val="000B0D8E"/>
    <w:rsid w:val="000B0E24"/>
    <w:rsid w:val="000B0E3B"/>
    <w:rsid w:val="000B0FA7"/>
    <w:rsid w:val="000B13EC"/>
    <w:rsid w:val="000B18A7"/>
    <w:rsid w:val="000B1BDB"/>
    <w:rsid w:val="000B1C0A"/>
    <w:rsid w:val="000B23B9"/>
    <w:rsid w:val="000B2F0C"/>
    <w:rsid w:val="000B2F15"/>
    <w:rsid w:val="000B2F56"/>
    <w:rsid w:val="000B3145"/>
    <w:rsid w:val="000B34D7"/>
    <w:rsid w:val="000B3501"/>
    <w:rsid w:val="000B3A3D"/>
    <w:rsid w:val="000B3C88"/>
    <w:rsid w:val="000B4043"/>
    <w:rsid w:val="000B47BF"/>
    <w:rsid w:val="000B48AE"/>
    <w:rsid w:val="000B4A6C"/>
    <w:rsid w:val="000B4B41"/>
    <w:rsid w:val="000B4DA4"/>
    <w:rsid w:val="000B4E1F"/>
    <w:rsid w:val="000B4E8F"/>
    <w:rsid w:val="000B5663"/>
    <w:rsid w:val="000B5925"/>
    <w:rsid w:val="000B5960"/>
    <w:rsid w:val="000B5A55"/>
    <w:rsid w:val="000B5F37"/>
    <w:rsid w:val="000B6082"/>
    <w:rsid w:val="000B617D"/>
    <w:rsid w:val="000B61B6"/>
    <w:rsid w:val="000B6938"/>
    <w:rsid w:val="000B6B46"/>
    <w:rsid w:val="000B6CCB"/>
    <w:rsid w:val="000B6FBF"/>
    <w:rsid w:val="000B72CB"/>
    <w:rsid w:val="000B780E"/>
    <w:rsid w:val="000B78AD"/>
    <w:rsid w:val="000B7EAA"/>
    <w:rsid w:val="000B7FBA"/>
    <w:rsid w:val="000B7FFE"/>
    <w:rsid w:val="000C00F8"/>
    <w:rsid w:val="000C010B"/>
    <w:rsid w:val="000C014B"/>
    <w:rsid w:val="000C01E0"/>
    <w:rsid w:val="000C051E"/>
    <w:rsid w:val="000C1014"/>
    <w:rsid w:val="000C11C2"/>
    <w:rsid w:val="000C1832"/>
    <w:rsid w:val="000C1957"/>
    <w:rsid w:val="000C1DEB"/>
    <w:rsid w:val="000C1E0C"/>
    <w:rsid w:val="000C1F05"/>
    <w:rsid w:val="000C207F"/>
    <w:rsid w:val="000C2698"/>
    <w:rsid w:val="000C276C"/>
    <w:rsid w:val="000C282E"/>
    <w:rsid w:val="000C2977"/>
    <w:rsid w:val="000C2DAE"/>
    <w:rsid w:val="000C2E07"/>
    <w:rsid w:val="000C307D"/>
    <w:rsid w:val="000C30A2"/>
    <w:rsid w:val="000C30BE"/>
    <w:rsid w:val="000C3168"/>
    <w:rsid w:val="000C339F"/>
    <w:rsid w:val="000C349E"/>
    <w:rsid w:val="000C3A7A"/>
    <w:rsid w:val="000C3FFA"/>
    <w:rsid w:val="000C413D"/>
    <w:rsid w:val="000C4667"/>
    <w:rsid w:val="000C48E3"/>
    <w:rsid w:val="000C4AC3"/>
    <w:rsid w:val="000C4C8C"/>
    <w:rsid w:val="000C4C9F"/>
    <w:rsid w:val="000C4CA3"/>
    <w:rsid w:val="000C4CFC"/>
    <w:rsid w:val="000C4D75"/>
    <w:rsid w:val="000C4DE2"/>
    <w:rsid w:val="000C5021"/>
    <w:rsid w:val="000C51EE"/>
    <w:rsid w:val="000C53B8"/>
    <w:rsid w:val="000C5698"/>
    <w:rsid w:val="000C6281"/>
    <w:rsid w:val="000C6387"/>
    <w:rsid w:val="000C653E"/>
    <w:rsid w:val="000C65BF"/>
    <w:rsid w:val="000C6AFA"/>
    <w:rsid w:val="000C7215"/>
    <w:rsid w:val="000C7503"/>
    <w:rsid w:val="000C7C2D"/>
    <w:rsid w:val="000C7E89"/>
    <w:rsid w:val="000C7F23"/>
    <w:rsid w:val="000D0221"/>
    <w:rsid w:val="000D083D"/>
    <w:rsid w:val="000D0A69"/>
    <w:rsid w:val="000D0E17"/>
    <w:rsid w:val="000D0F6A"/>
    <w:rsid w:val="000D1228"/>
    <w:rsid w:val="000D1642"/>
    <w:rsid w:val="000D1844"/>
    <w:rsid w:val="000D18CC"/>
    <w:rsid w:val="000D1975"/>
    <w:rsid w:val="000D1AE6"/>
    <w:rsid w:val="000D1D82"/>
    <w:rsid w:val="000D26F9"/>
    <w:rsid w:val="000D2708"/>
    <w:rsid w:val="000D2806"/>
    <w:rsid w:val="000D28D4"/>
    <w:rsid w:val="000D295D"/>
    <w:rsid w:val="000D29CB"/>
    <w:rsid w:val="000D2A54"/>
    <w:rsid w:val="000D2A91"/>
    <w:rsid w:val="000D2CA6"/>
    <w:rsid w:val="000D38BB"/>
    <w:rsid w:val="000D39BB"/>
    <w:rsid w:val="000D3C41"/>
    <w:rsid w:val="000D3F1C"/>
    <w:rsid w:val="000D4138"/>
    <w:rsid w:val="000D41C0"/>
    <w:rsid w:val="000D47FB"/>
    <w:rsid w:val="000D49A5"/>
    <w:rsid w:val="000D4B91"/>
    <w:rsid w:val="000D4D58"/>
    <w:rsid w:val="000D4D74"/>
    <w:rsid w:val="000D50A1"/>
    <w:rsid w:val="000D51AC"/>
    <w:rsid w:val="000D52B8"/>
    <w:rsid w:val="000D531C"/>
    <w:rsid w:val="000D55F7"/>
    <w:rsid w:val="000D5B80"/>
    <w:rsid w:val="000D5CCE"/>
    <w:rsid w:val="000D5DAE"/>
    <w:rsid w:val="000D5E33"/>
    <w:rsid w:val="000D5EF3"/>
    <w:rsid w:val="000D6082"/>
    <w:rsid w:val="000D6306"/>
    <w:rsid w:val="000D690D"/>
    <w:rsid w:val="000D69C8"/>
    <w:rsid w:val="000D6B9C"/>
    <w:rsid w:val="000D724D"/>
    <w:rsid w:val="000D72AF"/>
    <w:rsid w:val="000D74BD"/>
    <w:rsid w:val="000D75FC"/>
    <w:rsid w:val="000D7670"/>
    <w:rsid w:val="000D7BA4"/>
    <w:rsid w:val="000D7D27"/>
    <w:rsid w:val="000D7EAD"/>
    <w:rsid w:val="000E035A"/>
    <w:rsid w:val="000E09A7"/>
    <w:rsid w:val="000E152C"/>
    <w:rsid w:val="000E15D4"/>
    <w:rsid w:val="000E1B43"/>
    <w:rsid w:val="000E1E82"/>
    <w:rsid w:val="000E2088"/>
    <w:rsid w:val="000E2183"/>
    <w:rsid w:val="000E2346"/>
    <w:rsid w:val="000E24AE"/>
    <w:rsid w:val="000E257F"/>
    <w:rsid w:val="000E27C2"/>
    <w:rsid w:val="000E2CC3"/>
    <w:rsid w:val="000E2D5F"/>
    <w:rsid w:val="000E300D"/>
    <w:rsid w:val="000E3442"/>
    <w:rsid w:val="000E3552"/>
    <w:rsid w:val="000E38B7"/>
    <w:rsid w:val="000E3D48"/>
    <w:rsid w:val="000E4168"/>
    <w:rsid w:val="000E425D"/>
    <w:rsid w:val="000E43DD"/>
    <w:rsid w:val="000E4988"/>
    <w:rsid w:val="000E4AF9"/>
    <w:rsid w:val="000E4E45"/>
    <w:rsid w:val="000E4FAD"/>
    <w:rsid w:val="000E4FEE"/>
    <w:rsid w:val="000E50A3"/>
    <w:rsid w:val="000E5138"/>
    <w:rsid w:val="000E5201"/>
    <w:rsid w:val="000E5400"/>
    <w:rsid w:val="000E5482"/>
    <w:rsid w:val="000E579D"/>
    <w:rsid w:val="000E57BC"/>
    <w:rsid w:val="000E5C45"/>
    <w:rsid w:val="000E606B"/>
    <w:rsid w:val="000E6242"/>
    <w:rsid w:val="000E6625"/>
    <w:rsid w:val="000E6989"/>
    <w:rsid w:val="000E6BA4"/>
    <w:rsid w:val="000E6C5D"/>
    <w:rsid w:val="000E6C84"/>
    <w:rsid w:val="000E6C95"/>
    <w:rsid w:val="000E6F8F"/>
    <w:rsid w:val="000E7007"/>
    <w:rsid w:val="000E715F"/>
    <w:rsid w:val="000E7262"/>
    <w:rsid w:val="000E75A3"/>
    <w:rsid w:val="000E7661"/>
    <w:rsid w:val="000E798D"/>
    <w:rsid w:val="000E7BDD"/>
    <w:rsid w:val="000E7EBE"/>
    <w:rsid w:val="000E7F2A"/>
    <w:rsid w:val="000F0875"/>
    <w:rsid w:val="000F0B6C"/>
    <w:rsid w:val="000F0CD5"/>
    <w:rsid w:val="000F109E"/>
    <w:rsid w:val="000F13DC"/>
    <w:rsid w:val="000F16EC"/>
    <w:rsid w:val="000F193F"/>
    <w:rsid w:val="000F1A50"/>
    <w:rsid w:val="000F1D6B"/>
    <w:rsid w:val="000F1DD1"/>
    <w:rsid w:val="000F1F91"/>
    <w:rsid w:val="000F205E"/>
    <w:rsid w:val="000F249B"/>
    <w:rsid w:val="000F26F2"/>
    <w:rsid w:val="000F2849"/>
    <w:rsid w:val="000F2863"/>
    <w:rsid w:val="000F28D3"/>
    <w:rsid w:val="000F2B9F"/>
    <w:rsid w:val="000F2F18"/>
    <w:rsid w:val="000F308F"/>
    <w:rsid w:val="000F324A"/>
    <w:rsid w:val="000F3336"/>
    <w:rsid w:val="000F36C6"/>
    <w:rsid w:val="000F3A16"/>
    <w:rsid w:val="000F3BED"/>
    <w:rsid w:val="000F3EA4"/>
    <w:rsid w:val="000F4120"/>
    <w:rsid w:val="000F4177"/>
    <w:rsid w:val="000F45DC"/>
    <w:rsid w:val="000F4CBC"/>
    <w:rsid w:val="000F4F61"/>
    <w:rsid w:val="000F53E1"/>
    <w:rsid w:val="000F5468"/>
    <w:rsid w:val="000F564B"/>
    <w:rsid w:val="000F5882"/>
    <w:rsid w:val="000F5913"/>
    <w:rsid w:val="000F5D09"/>
    <w:rsid w:val="000F6312"/>
    <w:rsid w:val="000F646C"/>
    <w:rsid w:val="000F6666"/>
    <w:rsid w:val="000F6D7C"/>
    <w:rsid w:val="000F6D87"/>
    <w:rsid w:val="000F7262"/>
    <w:rsid w:val="000F7447"/>
    <w:rsid w:val="000F78B8"/>
    <w:rsid w:val="000F7F1B"/>
    <w:rsid w:val="000F7FC6"/>
    <w:rsid w:val="000F7FCE"/>
    <w:rsid w:val="000F7FE3"/>
    <w:rsid w:val="001005D6"/>
    <w:rsid w:val="0010081A"/>
    <w:rsid w:val="001011D1"/>
    <w:rsid w:val="001013A7"/>
    <w:rsid w:val="0010141B"/>
    <w:rsid w:val="00101720"/>
    <w:rsid w:val="00101756"/>
    <w:rsid w:val="001017DB"/>
    <w:rsid w:val="001018E3"/>
    <w:rsid w:val="00101A8C"/>
    <w:rsid w:val="00101E9D"/>
    <w:rsid w:val="00101EA1"/>
    <w:rsid w:val="00101F66"/>
    <w:rsid w:val="001020DA"/>
    <w:rsid w:val="001021BB"/>
    <w:rsid w:val="001022D4"/>
    <w:rsid w:val="00102699"/>
    <w:rsid w:val="001027DF"/>
    <w:rsid w:val="00102EFB"/>
    <w:rsid w:val="00102F43"/>
    <w:rsid w:val="001030CC"/>
    <w:rsid w:val="00103252"/>
    <w:rsid w:val="0010334B"/>
    <w:rsid w:val="001034A1"/>
    <w:rsid w:val="00103991"/>
    <w:rsid w:val="00103F67"/>
    <w:rsid w:val="00104127"/>
    <w:rsid w:val="0010444F"/>
    <w:rsid w:val="001046A0"/>
    <w:rsid w:val="00105290"/>
    <w:rsid w:val="001052B3"/>
    <w:rsid w:val="001052BD"/>
    <w:rsid w:val="001054BD"/>
    <w:rsid w:val="001054E2"/>
    <w:rsid w:val="001055A4"/>
    <w:rsid w:val="001058FD"/>
    <w:rsid w:val="001059AA"/>
    <w:rsid w:val="00105A9A"/>
    <w:rsid w:val="00105B18"/>
    <w:rsid w:val="00105F09"/>
    <w:rsid w:val="00106105"/>
    <w:rsid w:val="001063D3"/>
    <w:rsid w:val="00106514"/>
    <w:rsid w:val="00106971"/>
    <w:rsid w:val="00106DAA"/>
    <w:rsid w:val="00106EE8"/>
    <w:rsid w:val="00106FF5"/>
    <w:rsid w:val="001070EB"/>
    <w:rsid w:val="0010744B"/>
    <w:rsid w:val="00107483"/>
    <w:rsid w:val="001079CA"/>
    <w:rsid w:val="00110288"/>
    <w:rsid w:val="001104ED"/>
    <w:rsid w:val="00110AE8"/>
    <w:rsid w:val="00110B33"/>
    <w:rsid w:val="00110F1D"/>
    <w:rsid w:val="001111DA"/>
    <w:rsid w:val="0011121F"/>
    <w:rsid w:val="00111257"/>
    <w:rsid w:val="00111688"/>
    <w:rsid w:val="00111729"/>
    <w:rsid w:val="001119CD"/>
    <w:rsid w:val="00111AD3"/>
    <w:rsid w:val="00111CD9"/>
    <w:rsid w:val="0011243C"/>
    <w:rsid w:val="0011266A"/>
    <w:rsid w:val="001127A9"/>
    <w:rsid w:val="0011283A"/>
    <w:rsid w:val="00112BFF"/>
    <w:rsid w:val="00112E2E"/>
    <w:rsid w:val="00112EC1"/>
    <w:rsid w:val="001132C5"/>
    <w:rsid w:val="0011368B"/>
    <w:rsid w:val="0011370D"/>
    <w:rsid w:val="0011388A"/>
    <w:rsid w:val="00113E72"/>
    <w:rsid w:val="0011401B"/>
    <w:rsid w:val="00114141"/>
    <w:rsid w:val="00114598"/>
    <w:rsid w:val="001145F7"/>
    <w:rsid w:val="00114628"/>
    <w:rsid w:val="00114B86"/>
    <w:rsid w:val="00114C07"/>
    <w:rsid w:val="00114C81"/>
    <w:rsid w:val="00114E3A"/>
    <w:rsid w:val="00115028"/>
    <w:rsid w:val="00115464"/>
    <w:rsid w:val="00115D44"/>
    <w:rsid w:val="00116294"/>
    <w:rsid w:val="001165BA"/>
    <w:rsid w:val="0011662A"/>
    <w:rsid w:val="00116900"/>
    <w:rsid w:val="0011697E"/>
    <w:rsid w:val="00116A22"/>
    <w:rsid w:val="0011711B"/>
    <w:rsid w:val="00117330"/>
    <w:rsid w:val="00117527"/>
    <w:rsid w:val="00117765"/>
    <w:rsid w:val="0011776C"/>
    <w:rsid w:val="00117BEE"/>
    <w:rsid w:val="00117C4A"/>
    <w:rsid w:val="00117C8A"/>
    <w:rsid w:val="00117DCE"/>
    <w:rsid w:val="00117DEE"/>
    <w:rsid w:val="001200ED"/>
    <w:rsid w:val="001201FF"/>
    <w:rsid w:val="00120219"/>
    <w:rsid w:val="0012038E"/>
    <w:rsid w:val="00120619"/>
    <w:rsid w:val="001206E3"/>
    <w:rsid w:val="0012121A"/>
    <w:rsid w:val="00121226"/>
    <w:rsid w:val="001214EC"/>
    <w:rsid w:val="001216A5"/>
    <w:rsid w:val="001218BD"/>
    <w:rsid w:val="00121962"/>
    <w:rsid w:val="00121F7E"/>
    <w:rsid w:val="00122001"/>
    <w:rsid w:val="00122528"/>
    <w:rsid w:val="001228BF"/>
    <w:rsid w:val="00122A66"/>
    <w:rsid w:val="00122B53"/>
    <w:rsid w:val="00122C1D"/>
    <w:rsid w:val="00122FDC"/>
    <w:rsid w:val="001232DB"/>
    <w:rsid w:val="00123D57"/>
    <w:rsid w:val="00123DCF"/>
    <w:rsid w:val="00123E87"/>
    <w:rsid w:val="0012431F"/>
    <w:rsid w:val="00124681"/>
    <w:rsid w:val="001246AB"/>
    <w:rsid w:val="00124ADC"/>
    <w:rsid w:val="00124B28"/>
    <w:rsid w:val="00124FC8"/>
    <w:rsid w:val="00125291"/>
    <w:rsid w:val="001252D5"/>
    <w:rsid w:val="0012538A"/>
    <w:rsid w:val="00125407"/>
    <w:rsid w:val="001255DB"/>
    <w:rsid w:val="00125842"/>
    <w:rsid w:val="00125A77"/>
    <w:rsid w:val="00125B5B"/>
    <w:rsid w:val="00125CF1"/>
    <w:rsid w:val="00126224"/>
    <w:rsid w:val="00126569"/>
    <w:rsid w:val="00126614"/>
    <w:rsid w:val="00126AE0"/>
    <w:rsid w:val="00126B84"/>
    <w:rsid w:val="00126E51"/>
    <w:rsid w:val="00127311"/>
    <w:rsid w:val="00127378"/>
    <w:rsid w:val="00127621"/>
    <w:rsid w:val="0012762C"/>
    <w:rsid w:val="00127BB5"/>
    <w:rsid w:val="00127FED"/>
    <w:rsid w:val="0013003E"/>
    <w:rsid w:val="001300D5"/>
    <w:rsid w:val="001300E4"/>
    <w:rsid w:val="00130138"/>
    <w:rsid w:val="00130645"/>
    <w:rsid w:val="0013067F"/>
    <w:rsid w:val="001306BE"/>
    <w:rsid w:val="001306F0"/>
    <w:rsid w:val="00130766"/>
    <w:rsid w:val="0013077E"/>
    <w:rsid w:val="00130783"/>
    <w:rsid w:val="00130B89"/>
    <w:rsid w:val="001310FF"/>
    <w:rsid w:val="00131127"/>
    <w:rsid w:val="0013114F"/>
    <w:rsid w:val="0013167A"/>
    <w:rsid w:val="00131810"/>
    <w:rsid w:val="0013198D"/>
    <w:rsid w:val="00131D03"/>
    <w:rsid w:val="00131F57"/>
    <w:rsid w:val="00132130"/>
    <w:rsid w:val="0013266A"/>
    <w:rsid w:val="00132A25"/>
    <w:rsid w:val="00132C0B"/>
    <w:rsid w:val="00132CF6"/>
    <w:rsid w:val="00132E13"/>
    <w:rsid w:val="00132F7E"/>
    <w:rsid w:val="00133057"/>
    <w:rsid w:val="001333BE"/>
    <w:rsid w:val="001333FC"/>
    <w:rsid w:val="0013344F"/>
    <w:rsid w:val="00133495"/>
    <w:rsid w:val="001338A2"/>
    <w:rsid w:val="00133A94"/>
    <w:rsid w:val="00133DFE"/>
    <w:rsid w:val="00134221"/>
    <w:rsid w:val="001345E7"/>
    <w:rsid w:val="001347F4"/>
    <w:rsid w:val="00134E44"/>
    <w:rsid w:val="001350FA"/>
    <w:rsid w:val="00135167"/>
    <w:rsid w:val="001351B7"/>
    <w:rsid w:val="00135390"/>
    <w:rsid w:val="00135476"/>
    <w:rsid w:val="00135559"/>
    <w:rsid w:val="00135951"/>
    <w:rsid w:val="00135A7F"/>
    <w:rsid w:val="00135EB1"/>
    <w:rsid w:val="001360E4"/>
    <w:rsid w:val="00136222"/>
    <w:rsid w:val="001362CF"/>
    <w:rsid w:val="00136533"/>
    <w:rsid w:val="00136854"/>
    <w:rsid w:val="00136913"/>
    <w:rsid w:val="00136BDF"/>
    <w:rsid w:val="00137053"/>
    <w:rsid w:val="00137172"/>
    <w:rsid w:val="00137794"/>
    <w:rsid w:val="00137996"/>
    <w:rsid w:val="00137A32"/>
    <w:rsid w:val="00137A4F"/>
    <w:rsid w:val="00137C39"/>
    <w:rsid w:val="00137D8B"/>
    <w:rsid w:val="00137F76"/>
    <w:rsid w:val="00140151"/>
    <w:rsid w:val="001401A5"/>
    <w:rsid w:val="001406A5"/>
    <w:rsid w:val="001406BF"/>
    <w:rsid w:val="00140826"/>
    <w:rsid w:val="00140856"/>
    <w:rsid w:val="001409A9"/>
    <w:rsid w:val="00140C27"/>
    <w:rsid w:val="00140DAA"/>
    <w:rsid w:val="00141080"/>
    <w:rsid w:val="00141333"/>
    <w:rsid w:val="001418FF"/>
    <w:rsid w:val="00141BA4"/>
    <w:rsid w:val="00141C57"/>
    <w:rsid w:val="00142076"/>
    <w:rsid w:val="0014220F"/>
    <w:rsid w:val="0014257F"/>
    <w:rsid w:val="00142653"/>
    <w:rsid w:val="00142744"/>
    <w:rsid w:val="0014278F"/>
    <w:rsid w:val="00142907"/>
    <w:rsid w:val="00142A16"/>
    <w:rsid w:val="00142E44"/>
    <w:rsid w:val="00142E92"/>
    <w:rsid w:val="00143614"/>
    <w:rsid w:val="00143779"/>
    <w:rsid w:val="00143CF7"/>
    <w:rsid w:val="00143D6B"/>
    <w:rsid w:val="0014415F"/>
    <w:rsid w:val="00144170"/>
    <w:rsid w:val="0014435E"/>
    <w:rsid w:val="001444A0"/>
    <w:rsid w:val="00144503"/>
    <w:rsid w:val="001447E2"/>
    <w:rsid w:val="0014496D"/>
    <w:rsid w:val="00144D7B"/>
    <w:rsid w:val="001453FD"/>
    <w:rsid w:val="00145643"/>
    <w:rsid w:val="00145A6D"/>
    <w:rsid w:val="00145AF7"/>
    <w:rsid w:val="00145C8A"/>
    <w:rsid w:val="001465EA"/>
    <w:rsid w:val="00146665"/>
    <w:rsid w:val="00146DC9"/>
    <w:rsid w:val="00147069"/>
    <w:rsid w:val="00147252"/>
    <w:rsid w:val="001475A2"/>
    <w:rsid w:val="00147AA6"/>
    <w:rsid w:val="00147B58"/>
    <w:rsid w:val="00147E11"/>
    <w:rsid w:val="00150315"/>
    <w:rsid w:val="0015032F"/>
    <w:rsid w:val="0015050A"/>
    <w:rsid w:val="00150691"/>
    <w:rsid w:val="00150763"/>
    <w:rsid w:val="00150BD0"/>
    <w:rsid w:val="0015155D"/>
    <w:rsid w:val="0015187D"/>
    <w:rsid w:val="00151A97"/>
    <w:rsid w:val="00151B98"/>
    <w:rsid w:val="00151E55"/>
    <w:rsid w:val="00151FC4"/>
    <w:rsid w:val="0015216F"/>
    <w:rsid w:val="001522C5"/>
    <w:rsid w:val="001523A7"/>
    <w:rsid w:val="001525F0"/>
    <w:rsid w:val="001526F1"/>
    <w:rsid w:val="00152A68"/>
    <w:rsid w:val="00152BAD"/>
    <w:rsid w:val="00152BFA"/>
    <w:rsid w:val="001535F8"/>
    <w:rsid w:val="00153B58"/>
    <w:rsid w:val="00153C35"/>
    <w:rsid w:val="001540FE"/>
    <w:rsid w:val="001542A3"/>
    <w:rsid w:val="0015453A"/>
    <w:rsid w:val="0015459C"/>
    <w:rsid w:val="001545B8"/>
    <w:rsid w:val="0015465C"/>
    <w:rsid w:val="00154760"/>
    <w:rsid w:val="0015479B"/>
    <w:rsid w:val="00154E58"/>
    <w:rsid w:val="00154F0B"/>
    <w:rsid w:val="00155056"/>
    <w:rsid w:val="00155563"/>
    <w:rsid w:val="0015568D"/>
    <w:rsid w:val="00155881"/>
    <w:rsid w:val="001559AA"/>
    <w:rsid w:val="00155A13"/>
    <w:rsid w:val="001562D1"/>
    <w:rsid w:val="001564AA"/>
    <w:rsid w:val="001564E2"/>
    <w:rsid w:val="00156617"/>
    <w:rsid w:val="00156764"/>
    <w:rsid w:val="001567D5"/>
    <w:rsid w:val="00156F10"/>
    <w:rsid w:val="001571B7"/>
    <w:rsid w:val="00157259"/>
    <w:rsid w:val="00157405"/>
    <w:rsid w:val="00157CE9"/>
    <w:rsid w:val="00157E40"/>
    <w:rsid w:val="00157F36"/>
    <w:rsid w:val="00157F61"/>
    <w:rsid w:val="001601F9"/>
    <w:rsid w:val="0016023E"/>
    <w:rsid w:val="00160673"/>
    <w:rsid w:val="00160AD7"/>
    <w:rsid w:val="00160F11"/>
    <w:rsid w:val="001619A9"/>
    <w:rsid w:val="00161A99"/>
    <w:rsid w:val="00161B40"/>
    <w:rsid w:val="00161E48"/>
    <w:rsid w:val="0016204F"/>
    <w:rsid w:val="001622CE"/>
    <w:rsid w:val="0016256D"/>
    <w:rsid w:val="001625A7"/>
    <w:rsid w:val="00162698"/>
    <w:rsid w:val="00162D16"/>
    <w:rsid w:val="00163755"/>
    <w:rsid w:val="0016391E"/>
    <w:rsid w:val="00163B09"/>
    <w:rsid w:val="00163C12"/>
    <w:rsid w:val="00164458"/>
    <w:rsid w:val="00164531"/>
    <w:rsid w:val="001646DC"/>
    <w:rsid w:val="00164B8E"/>
    <w:rsid w:val="00165055"/>
    <w:rsid w:val="00165667"/>
    <w:rsid w:val="00165B73"/>
    <w:rsid w:val="00165BFC"/>
    <w:rsid w:val="00165DE4"/>
    <w:rsid w:val="00165F4E"/>
    <w:rsid w:val="00166414"/>
    <w:rsid w:val="001666E1"/>
    <w:rsid w:val="00166A5A"/>
    <w:rsid w:val="00166FE8"/>
    <w:rsid w:val="00167057"/>
    <w:rsid w:val="001672B7"/>
    <w:rsid w:val="0016731C"/>
    <w:rsid w:val="001673D1"/>
    <w:rsid w:val="0016774B"/>
    <w:rsid w:val="00167763"/>
    <w:rsid w:val="00167934"/>
    <w:rsid w:val="00167A5A"/>
    <w:rsid w:val="00167B13"/>
    <w:rsid w:val="00167B7A"/>
    <w:rsid w:val="00167E1D"/>
    <w:rsid w:val="001701F1"/>
    <w:rsid w:val="00170219"/>
    <w:rsid w:val="0017031F"/>
    <w:rsid w:val="00170436"/>
    <w:rsid w:val="001706F7"/>
    <w:rsid w:val="00170779"/>
    <w:rsid w:val="0017108D"/>
    <w:rsid w:val="0017113C"/>
    <w:rsid w:val="001711AB"/>
    <w:rsid w:val="001711F1"/>
    <w:rsid w:val="00171547"/>
    <w:rsid w:val="0017159A"/>
    <w:rsid w:val="00171635"/>
    <w:rsid w:val="001717AB"/>
    <w:rsid w:val="00171DDF"/>
    <w:rsid w:val="00171E2E"/>
    <w:rsid w:val="00172240"/>
    <w:rsid w:val="0017299B"/>
    <w:rsid w:val="00172F2A"/>
    <w:rsid w:val="0017312D"/>
    <w:rsid w:val="001731DF"/>
    <w:rsid w:val="0017344C"/>
    <w:rsid w:val="001739A5"/>
    <w:rsid w:val="00173E21"/>
    <w:rsid w:val="00174127"/>
    <w:rsid w:val="001741B4"/>
    <w:rsid w:val="0017439D"/>
    <w:rsid w:val="001744CB"/>
    <w:rsid w:val="00174584"/>
    <w:rsid w:val="001747CB"/>
    <w:rsid w:val="001748FD"/>
    <w:rsid w:val="00174A0E"/>
    <w:rsid w:val="001752E3"/>
    <w:rsid w:val="00175413"/>
    <w:rsid w:val="00175761"/>
    <w:rsid w:val="00175852"/>
    <w:rsid w:val="00175A6D"/>
    <w:rsid w:val="00175B97"/>
    <w:rsid w:val="00175BB2"/>
    <w:rsid w:val="00175FFA"/>
    <w:rsid w:val="0017699B"/>
    <w:rsid w:val="00176D6F"/>
    <w:rsid w:val="00176DF8"/>
    <w:rsid w:val="00176F65"/>
    <w:rsid w:val="00177009"/>
    <w:rsid w:val="001770BE"/>
    <w:rsid w:val="00177146"/>
    <w:rsid w:val="00177167"/>
    <w:rsid w:val="0017759F"/>
    <w:rsid w:val="00177AB8"/>
    <w:rsid w:val="00177B21"/>
    <w:rsid w:val="00177C4F"/>
    <w:rsid w:val="00177E53"/>
    <w:rsid w:val="00180051"/>
    <w:rsid w:val="00180084"/>
    <w:rsid w:val="001802C5"/>
    <w:rsid w:val="001805FC"/>
    <w:rsid w:val="001806D0"/>
    <w:rsid w:val="00180CF1"/>
    <w:rsid w:val="00180EF2"/>
    <w:rsid w:val="00180F5F"/>
    <w:rsid w:val="00180FE7"/>
    <w:rsid w:val="0018107F"/>
    <w:rsid w:val="0018155F"/>
    <w:rsid w:val="001819B3"/>
    <w:rsid w:val="001819C6"/>
    <w:rsid w:val="00181DD9"/>
    <w:rsid w:val="00181E22"/>
    <w:rsid w:val="001824CF"/>
    <w:rsid w:val="00182A7A"/>
    <w:rsid w:val="00182B80"/>
    <w:rsid w:val="00182CDD"/>
    <w:rsid w:val="00182D5A"/>
    <w:rsid w:val="00182F1B"/>
    <w:rsid w:val="00183453"/>
    <w:rsid w:val="0018362E"/>
    <w:rsid w:val="00183634"/>
    <w:rsid w:val="00183B6B"/>
    <w:rsid w:val="00183C89"/>
    <w:rsid w:val="00183D3E"/>
    <w:rsid w:val="00184299"/>
    <w:rsid w:val="0018465E"/>
    <w:rsid w:val="00184845"/>
    <w:rsid w:val="00184980"/>
    <w:rsid w:val="00184C92"/>
    <w:rsid w:val="00184D3B"/>
    <w:rsid w:val="00184D3D"/>
    <w:rsid w:val="001852DB"/>
    <w:rsid w:val="001856CA"/>
    <w:rsid w:val="00185A38"/>
    <w:rsid w:val="00185B7B"/>
    <w:rsid w:val="00185F15"/>
    <w:rsid w:val="00185F48"/>
    <w:rsid w:val="0018603B"/>
    <w:rsid w:val="00186241"/>
    <w:rsid w:val="00186841"/>
    <w:rsid w:val="00186B51"/>
    <w:rsid w:val="00186C51"/>
    <w:rsid w:val="00186C93"/>
    <w:rsid w:val="00186D6E"/>
    <w:rsid w:val="00187064"/>
    <w:rsid w:val="001873E7"/>
    <w:rsid w:val="00187582"/>
    <w:rsid w:val="00187FF8"/>
    <w:rsid w:val="00190157"/>
    <w:rsid w:val="00190221"/>
    <w:rsid w:val="00190442"/>
    <w:rsid w:val="001904FE"/>
    <w:rsid w:val="0019072E"/>
    <w:rsid w:val="00190799"/>
    <w:rsid w:val="001907FB"/>
    <w:rsid w:val="00190900"/>
    <w:rsid w:val="001909D9"/>
    <w:rsid w:val="00190D6F"/>
    <w:rsid w:val="00191189"/>
    <w:rsid w:val="00191221"/>
    <w:rsid w:val="00191307"/>
    <w:rsid w:val="001913FC"/>
    <w:rsid w:val="001918A3"/>
    <w:rsid w:val="00191A0A"/>
    <w:rsid w:val="00191C04"/>
    <w:rsid w:val="00191D85"/>
    <w:rsid w:val="00191DFC"/>
    <w:rsid w:val="00191E49"/>
    <w:rsid w:val="0019229C"/>
    <w:rsid w:val="001922B7"/>
    <w:rsid w:val="001923F0"/>
    <w:rsid w:val="0019269A"/>
    <w:rsid w:val="00192923"/>
    <w:rsid w:val="00192A4A"/>
    <w:rsid w:val="00192AAB"/>
    <w:rsid w:val="001933FA"/>
    <w:rsid w:val="00193B3D"/>
    <w:rsid w:val="00193B7E"/>
    <w:rsid w:val="00193BC0"/>
    <w:rsid w:val="00193C81"/>
    <w:rsid w:val="00193E0F"/>
    <w:rsid w:val="00193E33"/>
    <w:rsid w:val="001940AB"/>
    <w:rsid w:val="0019418B"/>
    <w:rsid w:val="0019459E"/>
    <w:rsid w:val="00194BD7"/>
    <w:rsid w:val="00194D4F"/>
    <w:rsid w:val="00194DFD"/>
    <w:rsid w:val="00194E7E"/>
    <w:rsid w:val="001951D2"/>
    <w:rsid w:val="001955F5"/>
    <w:rsid w:val="00195958"/>
    <w:rsid w:val="00195AE2"/>
    <w:rsid w:val="00195C9B"/>
    <w:rsid w:val="00195F6B"/>
    <w:rsid w:val="001961BC"/>
    <w:rsid w:val="0019667E"/>
    <w:rsid w:val="00196AF2"/>
    <w:rsid w:val="00196DB9"/>
    <w:rsid w:val="0019733B"/>
    <w:rsid w:val="001A00A4"/>
    <w:rsid w:val="001A02F7"/>
    <w:rsid w:val="001A044F"/>
    <w:rsid w:val="001A0A62"/>
    <w:rsid w:val="001A0CA7"/>
    <w:rsid w:val="001A144E"/>
    <w:rsid w:val="001A146E"/>
    <w:rsid w:val="001A14A6"/>
    <w:rsid w:val="001A1570"/>
    <w:rsid w:val="001A1E98"/>
    <w:rsid w:val="001A1EB0"/>
    <w:rsid w:val="001A213E"/>
    <w:rsid w:val="001A2300"/>
    <w:rsid w:val="001A25BE"/>
    <w:rsid w:val="001A2B8D"/>
    <w:rsid w:val="001A3131"/>
    <w:rsid w:val="001A31A2"/>
    <w:rsid w:val="001A3211"/>
    <w:rsid w:val="001A3277"/>
    <w:rsid w:val="001A3549"/>
    <w:rsid w:val="001A36ED"/>
    <w:rsid w:val="001A3AE6"/>
    <w:rsid w:val="001A403E"/>
    <w:rsid w:val="001A45C7"/>
    <w:rsid w:val="001A46E9"/>
    <w:rsid w:val="001A47D8"/>
    <w:rsid w:val="001A4890"/>
    <w:rsid w:val="001A4D96"/>
    <w:rsid w:val="001A511C"/>
    <w:rsid w:val="001A5714"/>
    <w:rsid w:val="001A5724"/>
    <w:rsid w:val="001A580F"/>
    <w:rsid w:val="001A5BBB"/>
    <w:rsid w:val="001A60BC"/>
    <w:rsid w:val="001A60DB"/>
    <w:rsid w:val="001A61D6"/>
    <w:rsid w:val="001A66C7"/>
    <w:rsid w:val="001A673B"/>
    <w:rsid w:val="001A6779"/>
    <w:rsid w:val="001A685F"/>
    <w:rsid w:val="001A6A3F"/>
    <w:rsid w:val="001A70C0"/>
    <w:rsid w:val="001A7221"/>
    <w:rsid w:val="001A7232"/>
    <w:rsid w:val="001A72F6"/>
    <w:rsid w:val="001A74AF"/>
    <w:rsid w:val="001A74BE"/>
    <w:rsid w:val="001A758B"/>
    <w:rsid w:val="001A76A9"/>
    <w:rsid w:val="001A78C1"/>
    <w:rsid w:val="001A7A59"/>
    <w:rsid w:val="001B034C"/>
    <w:rsid w:val="001B0A02"/>
    <w:rsid w:val="001B0A90"/>
    <w:rsid w:val="001B0C14"/>
    <w:rsid w:val="001B0DD3"/>
    <w:rsid w:val="001B0E42"/>
    <w:rsid w:val="001B0E93"/>
    <w:rsid w:val="001B10DD"/>
    <w:rsid w:val="001B11D4"/>
    <w:rsid w:val="001B17A0"/>
    <w:rsid w:val="001B1C36"/>
    <w:rsid w:val="001B1D50"/>
    <w:rsid w:val="001B1DAC"/>
    <w:rsid w:val="001B1DD2"/>
    <w:rsid w:val="001B1F1A"/>
    <w:rsid w:val="001B22B7"/>
    <w:rsid w:val="001B2368"/>
    <w:rsid w:val="001B26EF"/>
    <w:rsid w:val="001B277E"/>
    <w:rsid w:val="001B2987"/>
    <w:rsid w:val="001B29EF"/>
    <w:rsid w:val="001B2B7C"/>
    <w:rsid w:val="001B2C11"/>
    <w:rsid w:val="001B36D9"/>
    <w:rsid w:val="001B3C93"/>
    <w:rsid w:val="001B3DC8"/>
    <w:rsid w:val="001B440F"/>
    <w:rsid w:val="001B4938"/>
    <w:rsid w:val="001B4A76"/>
    <w:rsid w:val="001B4CFE"/>
    <w:rsid w:val="001B4E82"/>
    <w:rsid w:val="001B4F44"/>
    <w:rsid w:val="001B501A"/>
    <w:rsid w:val="001B506C"/>
    <w:rsid w:val="001B523B"/>
    <w:rsid w:val="001B529C"/>
    <w:rsid w:val="001B54E8"/>
    <w:rsid w:val="001B5A4C"/>
    <w:rsid w:val="001B5DDC"/>
    <w:rsid w:val="001B5F96"/>
    <w:rsid w:val="001B60A1"/>
    <w:rsid w:val="001B62EC"/>
    <w:rsid w:val="001B635A"/>
    <w:rsid w:val="001B6365"/>
    <w:rsid w:val="001B65A2"/>
    <w:rsid w:val="001B6A64"/>
    <w:rsid w:val="001B6C71"/>
    <w:rsid w:val="001B6D8C"/>
    <w:rsid w:val="001B7106"/>
    <w:rsid w:val="001B7553"/>
    <w:rsid w:val="001B7745"/>
    <w:rsid w:val="001B7805"/>
    <w:rsid w:val="001B782B"/>
    <w:rsid w:val="001B7DE0"/>
    <w:rsid w:val="001B7F82"/>
    <w:rsid w:val="001C016E"/>
    <w:rsid w:val="001C0471"/>
    <w:rsid w:val="001C065C"/>
    <w:rsid w:val="001C0698"/>
    <w:rsid w:val="001C0805"/>
    <w:rsid w:val="001C0AC0"/>
    <w:rsid w:val="001C0D35"/>
    <w:rsid w:val="001C155E"/>
    <w:rsid w:val="001C1750"/>
    <w:rsid w:val="001C177D"/>
    <w:rsid w:val="001C193A"/>
    <w:rsid w:val="001C1F4C"/>
    <w:rsid w:val="001C22CA"/>
    <w:rsid w:val="001C2566"/>
    <w:rsid w:val="001C28F6"/>
    <w:rsid w:val="001C2A33"/>
    <w:rsid w:val="001C2BE9"/>
    <w:rsid w:val="001C2C04"/>
    <w:rsid w:val="001C2C63"/>
    <w:rsid w:val="001C2F6A"/>
    <w:rsid w:val="001C3470"/>
    <w:rsid w:val="001C3794"/>
    <w:rsid w:val="001C39B4"/>
    <w:rsid w:val="001C3CB6"/>
    <w:rsid w:val="001C3D18"/>
    <w:rsid w:val="001C3D5F"/>
    <w:rsid w:val="001C46B4"/>
    <w:rsid w:val="001C4CAC"/>
    <w:rsid w:val="001C4E45"/>
    <w:rsid w:val="001C4ED0"/>
    <w:rsid w:val="001C5045"/>
    <w:rsid w:val="001C5230"/>
    <w:rsid w:val="001C549C"/>
    <w:rsid w:val="001C553F"/>
    <w:rsid w:val="001C55EA"/>
    <w:rsid w:val="001C5AD3"/>
    <w:rsid w:val="001C6A54"/>
    <w:rsid w:val="001C6B88"/>
    <w:rsid w:val="001C7095"/>
    <w:rsid w:val="001C7415"/>
    <w:rsid w:val="001C745E"/>
    <w:rsid w:val="001C76C9"/>
    <w:rsid w:val="001C789C"/>
    <w:rsid w:val="001C78A3"/>
    <w:rsid w:val="001C7ED9"/>
    <w:rsid w:val="001C7F22"/>
    <w:rsid w:val="001D0133"/>
    <w:rsid w:val="001D026E"/>
    <w:rsid w:val="001D02CD"/>
    <w:rsid w:val="001D030A"/>
    <w:rsid w:val="001D04EA"/>
    <w:rsid w:val="001D09E1"/>
    <w:rsid w:val="001D0D5D"/>
    <w:rsid w:val="001D0E2C"/>
    <w:rsid w:val="001D0F08"/>
    <w:rsid w:val="001D10C1"/>
    <w:rsid w:val="001D1397"/>
    <w:rsid w:val="001D14B8"/>
    <w:rsid w:val="001D154D"/>
    <w:rsid w:val="001D16CE"/>
    <w:rsid w:val="001D1808"/>
    <w:rsid w:val="001D1D11"/>
    <w:rsid w:val="001D1E82"/>
    <w:rsid w:val="001D1E98"/>
    <w:rsid w:val="001D228F"/>
    <w:rsid w:val="001D2363"/>
    <w:rsid w:val="001D298C"/>
    <w:rsid w:val="001D2C99"/>
    <w:rsid w:val="001D2F10"/>
    <w:rsid w:val="001D343E"/>
    <w:rsid w:val="001D3C33"/>
    <w:rsid w:val="001D3E55"/>
    <w:rsid w:val="001D3EEC"/>
    <w:rsid w:val="001D42B7"/>
    <w:rsid w:val="001D4328"/>
    <w:rsid w:val="001D47D4"/>
    <w:rsid w:val="001D4902"/>
    <w:rsid w:val="001D4B92"/>
    <w:rsid w:val="001D57E9"/>
    <w:rsid w:val="001D5C8D"/>
    <w:rsid w:val="001D6600"/>
    <w:rsid w:val="001D693F"/>
    <w:rsid w:val="001D69BB"/>
    <w:rsid w:val="001D6AA2"/>
    <w:rsid w:val="001D6DF4"/>
    <w:rsid w:val="001D73A5"/>
    <w:rsid w:val="001D73F7"/>
    <w:rsid w:val="001D759A"/>
    <w:rsid w:val="001D79B1"/>
    <w:rsid w:val="001D7A6A"/>
    <w:rsid w:val="001D7D5C"/>
    <w:rsid w:val="001E0623"/>
    <w:rsid w:val="001E062A"/>
    <w:rsid w:val="001E09E0"/>
    <w:rsid w:val="001E0BD2"/>
    <w:rsid w:val="001E0E98"/>
    <w:rsid w:val="001E1043"/>
    <w:rsid w:val="001E1204"/>
    <w:rsid w:val="001E1281"/>
    <w:rsid w:val="001E1552"/>
    <w:rsid w:val="001E1636"/>
    <w:rsid w:val="001E1D83"/>
    <w:rsid w:val="001E1DBB"/>
    <w:rsid w:val="001E1E10"/>
    <w:rsid w:val="001E1F43"/>
    <w:rsid w:val="001E21EC"/>
    <w:rsid w:val="001E23F3"/>
    <w:rsid w:val="001E277A"/>
    <w:rsid w:val="001E2DE7"/>
    <w:rsid w:val="001E2E28"/>
    <w:rsid w:val="001E2E9E"/>
    <w:rsid w:val="001E2FCC"/>
    <w:rsid w:val="001E34F8"/>
    <w:rsid w:val="001E355A"/>
    <w:rsid w:val="001E3BF7"/>
    <w:rsid w:val="001E3F28"/>
    <w:rsid w:val="001E3F92"/>
    <w:rsid w:val="001E4457"/>
    <w:rsid w:val="001E4C56"/>
    <w:rsid w:val="001E506E"/>
    <w:rsid w:val="001E50B0"/>
    <w:rsid w:val="001E50D1"/>
    <w:rsid w:val="001E553D"/>
    <w:rsid w:val="001E5619"/>
    <w:rsid w:val="001E57AB"/>
    <w:rsid w:val="001E5A30"/>
    <w:rsid w:val="001E5D00"/>
    <w:rsid w:val="001E5D34"/>
    <w:rsid w:val="001E5FB1"/>
    <w:rsid w:val="001E64A8"/>
    <w:rsid w:val="001E6A0D"/>
    <w:rsid w:val="001E6A5E"/>
    <w:rsid w:val="001E6B07"/>
    <w:rsid w:val="001E6F68"/>
    <w:rsid w:val="001E72DE"/>
    <w:rsid w:val="001E7760"/>
    <w:rsid w:val="001E77A5"/>
    <w:rsid w:val="001E77CF"/>
    <w:rsid w:val="001E7969"/>
    <w:rsid w:val="001E79B4"/>
    <w:rsid w:val="001E7A6B"/>
    <w:rsid w:val="001E7EC0"/>
    <w:rsid w:val="001F03CD"/>
    <w:rsid w:val="001F04D8"/>
    <w:rsid w:val="001F04FC"/>
    <w:rsid w:val="001F050F"/>
    <w:rsid w:val="001F071B"/>
    <w:rsid w:val="001F090C"/>
    <w:rsid w:val="001F0934"/>
    <w:rsid w:val="001F0E50"/>
    <w:rsid w:val="001F0E8B"/>
    <w:rsid w:val="001F1094"/>
    <w:rsid w:val="001F1235"/>
    <w:rsid w:val="001F1248"/>
    <w:rsid w:val="001F1452"/>
    <w:rsid w:val="001F15F6"/>
    <w:rsid w:val="001F15FF"/>
    <w:rsid w:val="001F1A0B"/>
    <w:rsid w:val="001F1D9C"/>
    <w:rsid w:val="001F2457"/>
    <w:rsid w:val="001F248C"/>
    <w:rsid w:val="001F25B5"/>
    <w:rsid w:val="001F25C5"/>
    <w:rsid w:val="001F25CD"/>
    <w:rsid w:val="001F2FAA"/>
    <w:rsid w:val="001F30BD"/>
    <w:rsid w:val="001F31A2"/>
    <w:rsid w:val="001F328C"/>
    <w:rsid w:val="001F32B4"/>
    <w:rsid w:val="001F36CD"/>
    <w:rsid w:val="001F39E8"/>
    <w:rsid w:val="001F3BA0"/>
    <w:rsid w:val="001F3BC9"/>
    <w:rsid w:val="001F3C67"/>
    <w:rsid w:val="001F3E32"/>
    <w:rsid w:val="001F3E4C"/>
    <w:rsid w:val="001F4354"/>
    <w:rsid w:val="001F5195"/>
    <w:rsid w:val="001F5236"/>
    <w:rsid w:val="001F5356"/>
    <w:rsid w:val="001F5CE2"/>
    <w:rsid w:val="001F63CB"/>
    <w:rsid w:val="001F646A"/>
    <w:rsid w:val="001F66EA"/>
    <w:rsid w:val="001F6757"/>
    <w:rsid w:val="001F688C"/>
    <w:rsid w:val="001F6FEE"/>
    <w:rsid w:val="001F701F"/>
    <w:rsid w:val="001F726D"/>
    <w:rsid w:val="001F72C1"/>
    <w:rsid w:val="001F7567"/>
    <w:rsid w:val="001F7591"/>
    <w:rsid w:val="001F7B5A"/>
    <w:rsid w:val="001F7EED"/>
    <w:rsid w:val="001F7F0B"/>
    <w:rsid w:val="002006D0"/>
    <w:rsid w:val="0020152E"/>
    <w:rsid w:val="002016B5"/>
    <w:rsid w:val="0020187C"/>
    <w:rsid w:val="00201930"/>
    <w:rsid w:val="00201C59"/>
    <w:rsid w:val="00201CF7"/>
    <w:rsid w:val="00201CFB"/>
    <w:rsid w:val="00201EAE"/>
    <w:rsid w:val="00202100"/>
    <w:rsid w:val="0020291F"/>
    <w:rsid w:val="00202D20"/>
    <w:rsid w:val="00202DD9"/>
    <w:rsid w:val="00202F57"/>
    <w:rsid w:val="0020304E"/>
    <w:rsid w:val="00203211"/>
    <w:rsid w:val="0020342A"/>
    <w:rsid w:val="00203509"/>
    <w:rsid w:val="002037A5"/>
    <w:rsid w:val="0020388F"/>
    <w:rsid w:val="00203D57"/>
    <w:rsid w:val="00203DF6"/>
    <w:rsid w:val="00203EB5"/>
    <w:rsid w:val="00204147"/>
    <w:rsid w:val="00204291"/>
    <w:rsid w:val="0020453B"/>
    <w:rsid w:val="00204809"/>
    <w:rsid w:val="00204911"/>
    <w:rsid w:val="00204B85"/>
    <w:rsid w:val="00205636"/>
    <w:rsid w:val="0020619A"/>
    <w:rsid w:val="002066F6"/>
    <w:rsid w:val="00206A0B"/>
    <w:rsid w:val="00206E59"/>
    <w:rsid w:val="00207A0A"/>
    <w:rsid w:val="00207E2E"/>
    <w:rsid w:val="00210406"/>
    <w:rsid w:val="00210E33"/>
    <w:rsid w:val="0021186E"/>
    <w:rsid w:val="0021211F"/>
    <w:rsid w:val="00212610"/>
    <w:rsid w:val="00212FA6"/>
    <w:rsid w:val="002132CF"/>
    <w:rsid w:val="0021341F"/>
    <w:rsid w:val="0021352F"/>
    <w:rsid w:val="0021372F"/>
    <w:rsid w:val="0021376A"/>
    <w:rsid w:val="00213792"/>
    <w:rsid w:val="00213842"/>
    <w:rsid w:val="00213DEB"/>
    <w:rsid w:val="00214224"/>
    <w:rsid w:val="002143D4"/>
    <w:rsid w:val="002143DE"/>
    <w:rsid w:val="002143F9"/>
    <w:rsid w:val="0021449A"/>
    <w:rsid w:val="0021457E"/>
    <w:rsid w:val="00214C0B"/>
    <w:rsid w:val="00214CF7"/>
    <w:rsid w:val="00214D13"/>
    <w:rsid w:val="00214E08"/>
    <w:rsid w:val="0021538B"/>
    <w:rsid w:val="00215411"/>
    <w:rsid w:val="00215468"/>
    <w:rsid w:val="002155BA"/>
    <w:rsid w:val="002155EB"/>
    <w:rsid w:val="002159B7"/>
    <w:rsid w:val="0021618D"/>
    <w:rsid w:val="00216481"/>
    <w:rsid w:val="002165A9"/>
    <w:rsid w:val="00216D6B"/>
    <w:rsid w:val="00216EA9"/>
    <w:rsid w:val="00216F17"/>
    <w:rsid w:val="002172FE"/>
    <w:rsid w:val="002173DC"/>
    <w:rsid w:val="00217480"/>
    <w:rsid w:val="002175A6"/>
    <w:rsid w:val="002175AA"/>
    <w:rsid w:val="0021760D"/>
    <w:rsid w:val="00217757"/>
    <w:rsid w:val="002177F7"/>
    <w:rsid w:val="00217901"/>
    <w:rsid w:val="00217B10"/>
    <w:rsid w:val="00217DB3"/>
    <w:rsid w:val="00217EE1"/>
    <w:rsid w:val="00217F10"/>
    <w:rsid w:val="0022015E"/>
    <w:rsid w:val="002203D6"/>
    <w:rsid w:val="00220565"/>
    <w:rsid w:val="00220EFC"/>
    <w:rsid w:val="0022145A"/>
    <w:rsid w:val="0022168D"/>
    <w:rsid w:val="002216AE"/>
    <w:rsid w:val="002217C9"/>
    <w:rsid w:val="00221B14"/>
    <w:rsid w:val="0022260B"/>
    <w:rsid w:val="00222661"/>
    <w:rsid w:val="00222912"/>
    <w:rsid w:val="00222EFE"/>
    <w:rsid w:val="00223095"/>
    <w:rsid w:val="00223297"/>
    <w:rsid w:val="002238BE"/>
    <w:rsid w:val="00223A2D"/>
    <w:rsid w:val="00223F39"/>
    <w:rsid w:val="00224133"/>
    <w:rsid w:val="0022433E"/>
    <w:rsid w:val="002246A1"/>
    <w:rsid w:val="00224A76"/>
    <w:rsid w:val="00224E35"/>
    <w:rsid w:val="00225133"/>
    <w:rsid w:val="002251ED"/>
    <w:rsid w:val="00225B71"/>
    <w:rsid w:val="00225CE6"/>
    <w:rsid w:val="00225EBC"/>
    <w:rsid w:val="002263DC"/>
    <w:rsid w:val="00226688"/>
    <w:rsid w:val="00226B3C"/>
    <w:rsid w:val="00226C9E"/>
    <w:rsid w:val="002271E5"/>
    <w:rsid w:val="00227545"/>
    <w:rsid w:val="002275C4"/>
    <w:rsid w:val="002277BD"/>
    <w:rsid w:val="00227A4F"/>
    <w:rsid w:val="00227F9A"/>
    <w:rsid w:val="002301D6"/>
    <w:rsid w:val="002303E1"/>
    <w:rsid w:val="002304C5"/>
    <w:rsid w:val="00230727"/>
    <w:rsid w:val="00230B0A"/>
    <w:rsid w:val="00230BD8"/>
    <w:rsid w:val="00230F51"/>
    <w:rsid w:val="00231044"/>
    <w:rsid w:val="00231567"/>
    <w:rsid w:val="00231BC1"/>
    <w:rsid w:val="00231C13"/>
    <w:rsid w:val="002325E9"/>
    <w:rsid w:val="002327D2"/>
    <w:rsid w:val="0023302C"/>
    <w:rsid w:val="002335A4"/>
    <w:rsid w:val="002335D6"/>
    <w:rsid w:val="00233C48"/>
    <w:rsid w:val="00234195"/>
    <w:rsid w:val="002341F5"/>
    <w:rsid w:val="0023471B"/>
    <w:rsid w:val="00235526"/>
    <w:rsid w:val="00235697"/>
    <w:rsid w:val="00235973"/>
    <w:rsid w:val="00235F44"/>
    <w:rsid w:val="002361EE"/>
    <w:rsid w:val="00236265"/>
    <w:rsid w:val="002362FA"/>
    <w:rsid w:val="002363AB"/>
    <w:rsid w:val="00236544"/>
    <w:rsid w:val="002366AC"/>
    <w:rsid w:val="002367B7"/>
    <w:rsid w:val="0023695D"/>
    <w:rsid w:val="002369FA"/>
    <w:rsid w:val="00236AB7"/>
    <w:rsid w:val="00237952"/>
    <w:rsid w:val="00237B65"/>
    <w:rsid w:val="002407AC"/>
    <w:rsid w:val="00240D52"/>
    <w:rsid w:val="00241065"/>
    <w:rsid w:val="002414A6"/>
    <w:rsid w:val="002414DC"/>
    <w:rsid w:val="0024154E"/>
    <w:rsid w:val="0024158C"/>
    <w:rsid w:val="002415B6"/>
    <w:rsid w:val="002418B0"/>
    <w:rsid w:val="00241B09"/>
    <w:rsid w:val="00241F35"/>
    <w:rsid w:val="00242240"/>
    <w:rsid w:val="00242272"/>
    <w:rsid w:val="0024255F"/>
    <w:rsid w:val="002426DD"/>
    <w:rsid w:val="002426F6"/>
    <w:rsid w:val="00242716"/>
    <w:rsid w:val="00242723"/>
    <w:rsid w:val="00242AC4"/>
    <w:rsid w:val="0024325C"/>
    <w:rsid w:val="00243734"/>
    <w:rsid w:val="002438D9"/>
    <w:rsid w:val="00243AA7"/>
    <w:rsid w:val="00243E23"/>
    <w:rsid w:val="00243E2A"/>
    <w:rsid w:val="00244385"/>
    <w:rsid w:val="002445A6"/>
    <w:rsid w:val="00244657"/>
    <w:rsid w:val="00244CDA"/>
    <w:rsid w:val="00244DA4"/>
    <w:rsid w:val="002451A4"/>
    <w:rsid w:val="0024522A"/>
    <w:rsid w:val="00245394"/>
    <w:rsid w:val="0024545A"/>
    <w:rsid w:val="002458D1"/>
    <w:rsid w:val="00245A6F"/>
    <w:rsid w:val="00245B50"/>
    <w:rsid w:val="00245D0D"/>
    <w:rsid w:val="00245DE4"/>
    <w:rsid w:val="0024618E"/>
    <w:rsid w:val="00246292"/>
    <w:rsid w:val="00246527"/>
    <w:rsid w:val="002465CB"/>
    <w:rsid w:val="002467D0"/>
    <w:rsid w:val="00246D62"/>
    <w:rsid w:val="0024700D"/>
    <w:rsid w:val="002470D6"/>
    <w:rsid w:val="002471AF"/>
    <w:rsid w:val="002471F5"/>
    <w:rsid w:val="002474B3"/>
    <w:rsid w:val="002476D9"/>
    <w:rsid w:val="00247751"/>
    <w:rsid w:val="002477B5"/>
    <w:rsid w:val="00247B40"/>
    <w:rsid w:val="00247BC3"/>
    <w:rsid w:val="00247C02"/>
    <w:rsid w:val="00247DA4"/>
    <w:rsid w:val="002504F0"/>
    <w:rsid w:val="00250720"/>
    <w:rsid w:val="00250846"/>
    <w:rsid w:val="00250864"/>
    <w:rsid w:val="00250B1F"/>
    <w:rsid w:val="00250F80"/>
    <w:rsid w:val="00251533"/>
    <w:rsid w:val="00251D6F"/>
    <w:rsid w:val="0025200E"/>
    <w:rsid w:val="00252905"/>
    <w:rsid w:val="00252C75"/>
    <w:rsid w:val="00253084"/>
    <w:rsid w:val="00253429"/>
    <w:rsid w:val="002536B3"/>
    <w:rsid w:val="00253716"/>
    <w:rsid w:val="00253BA1"/>
    <w:rsid w:val="00253D0A"/>
    <w:rsid w:val="00253DEA"/>
    <w:rsid w:val="0025442E"/>
    <w:rsid w:val="002545D2"/>
    <w:rsid w:val="002546A8"/>
    <w:rsid w:val="00254979"/>
    <w:rsid w:val="002551CD"/>
    <w:rsid w:val="00255284"/>
    <w:rsid w:val="0025544B"/>
    <w:rsid w:val="00255781"/>
    <w:rsid w:val="002558C0"/>
    <w:rsid w:val="0025592C"/>
    <w:rsid w:val="00255969"/>
    <w:rsid w:val="002559A6"/>
    <w:rsid w:val="002559E0"/>
    <w:rsid w:val="00255CBD"/>
    <w:rsid w:val="00255EC3"/>
    <w:rsid w:val="002563AC"/>
    <w:rsid w:val="0025644A"/>
    <w:rsid w:val="0025656C"/>
    <w:rsid w:val="00256687"/>
    <w:rsid w:val="0025674B"/>
    <w:rsid w:val="0025677A"/>
    <w:rsid w:val="002567F9"/>
    <w:rsid w:val="0025682B"/>
    <w:rsid w:val="00256CEE"/>
    <w:rsid w:val="00256D15"/>
    <w:rsid w:val="00257481"/>
    <w:rsid w:val="0025751A"/>
    <w:rsid w:val="002577D8"/>
    <w:rsid w:val="002577F7"/>
    <w:rsid w:val="00257A12"/>
    <w:rsid w:val="00257A84"/>
    <w:rsid w:val="002601A2"/>
    <w:rsid w:val="002602C2"/>
    <w:rsid w:val="0026038B"/>
    <w:rsid w:val="00260628"/>
    <w:rsid w:val="002606DD"/>
    <w:rsid w:val="002608B7"/>
    <w:rsid w:val="00260955"/>
    <w:rsid w:val="00260ABE"/>
    <w:rsid w:val="00260BF0"/>
    <w:rsid w:val="00260C54"/>
    <w:rsid w:val="0026107B"/>
    <w:rsid w:val="00261124"/>
    <w:rsid w:val="00261373"/>
    <w:rsid w:val="0026165B"/>
    <w:rsid w:val="00261EBF"/>
    <w:rsid w:val="00261EFB"/>
    <w:rsid w:val="00261FA2"/>
    <w:rsid w:val="00261FAE"/>
    <w:rsid w:val="00261FE3"/>
    <w:rsid w:val="002622EB"/>
    <w:rsid w:val="002626A3"/>
    <w:rsid w:val="0026271A"/>
    <w:rsid w:val="00262B19"/>
    <w:rsid w:val="00262B59"/>
    <w:rsid w:val="00262C20"/>
    <w:rsid w:val="00262CD4"/>
    <w:rsid w:val="00262F48"/>
    <w:rsid w:val="002632DB"/>
    <w:rsid w:val="00263406"/>
    <w:rsid w:val="002637BD"/>
    <w:rsid w:val="00263CE2"/>
    <w:rsid w:val="00263DA7"/>
    <w:rsid w:val="00263DAE"/>
    <w:rsid w:val="00264064"/>
    <w:rsid w:val="002643B7"/>
    <w:rsid w:val="002643B9"/>
    <w:rsid w:val="00264517"/>
    <w:rsid w:val="0026465E"/>
    <w:rsid w:val="00264FB7"/>
    <w:rsid w:val="002650F6"/>
    <w:rsid w:val="002652C8"/>
    <w:rsid w:val="002654DB"/>
    <w:rsid w:val="00265858"/>
    <w:rsid w:val="00265A0A"/>
    <w:rsid w:val="00265ADD"/>
    <w:rsid w:val="00265CB9"/>
    <w:rsid w:val="00265D9D"/>
    <w:rsid w:val="00265DD3"/>
    <w:rsid w:val="002661D1"/>
    <w:rsid w:val="00266246"/>
    <w:rsid w:val="00266428"/>
    <w:rsid w:val="00266C3F"/>
    <w:rsid w:val="0026713D"/>
    <w:rsid w:val="00267216"/>
    <w:rsid w:val="0026722D"/>
    <w:rsid w:val="002672A5"/>
    <w:rsid w:val="002672AC"/>
    <w:rsid w:val="00267412"/>
    <w:rsid w:val="00267462"/>
    <w:rsid w:val="002675E6"/>
    <w:rsid w:val="002676FD"/>
    <w:rsid w:val="002677BF"/>
    <w:rsid w:val="00267DE4"/>
    <w:rsid w:val="00267E69"/>
    <w:rsid w:val="002703D5"/>
    <w:rsid w:val="002703F8"/>
    <w:rsid w:val="00270A33"/>
    <w:rsid w:val="00270B14"/>
    <w:rsid w:val="00270DFD"/>
    <w:rsid w:val="00270FC7"/>
    <w:rsid w:val="00270FDD"/>
    <w:rsid w:val="0027115C"/>
    <w:rsid w:val="002712A4"/>
    <w:rsid w:val="0027133A"/>
    <w:rsid w:val="002716E5"/>
    <w:rsid w:val="002716F6"/>
    <w:rsid w:val="00271A28"/>
    <w:rsid w:val="00271AED"/>
    <w:rsid w:val="002721EA"/>
    <w:rsid w:val="002724AD"/>
    <w:rsid w:val="002726A1"/>
    <w:rsid w:val="002727A6"/>
    <w:rsid w:val="00272B90"/>
    <w:rsid w:val="00272D9E"/>
    <w:rsid w:val="00272DE1"/>
    <w:rsid w:val="00272F5C"/>
    <w:rsid w:val="00272F6C"/>
    <w:rsid w:val="002731C6"/>
    <w:rsid w:val="0027366D"/>
    <w:rsid w:val="0027391C"/>
    <w:rsid w:val="00273A64"/>
    <w:rsid w:val="00273AB9"/>
    <w:rsid w:val="00273ADA"/>
    <w:rsid w:val="00273C30"/>
    <w:rsid w:val="0027407D"/>
    <w:rsid w:val="00274356"/>
    <w:rsid w:val="002747FE"/>
    <w:rsid w:val="00274EF3"/>
    <w:rsid w:val="0027522A"/>
    <w:rsid w:val="00275364"/>
    <w:rsid w:val="002753CF"/>
    <w:rsid w:val="00275576"/>
    <w:rsid w:val="0027563B"/>
    <w:rsid w:val="00275845"/>
    <w:rsid w:val="00275DB6"/>
    <w:rsid w:val="00275EB2"/>
    <w:rsid w:val="00275F6F"/>
    <w:rsid w:val="002762B4"/>
    <w:rsid w:val="00276442"/>
    <w:rsid w:val="00276540"/>
    <w:rsid w:val="002765FB"/>
    <w:rsid w:val="0027667C"/>
    <w:rsid w:val="0027679B"/>
    <w:rsid w:val="00276BB1"/>
    <w:rsid w:val="002778EA"/>
    <w:rsid w:val="00277AA4"/>
    <w:rsid w:val="00277E53"/>
    <w:rsid w:val="00280092"/>
    <w:rsid w:val="00280528"/>
    <w:rsid w:val="00280541"/>
    <w:rsid w:val="002806CC"/>
    <w:rsid w:val="0028076C"/>
    <w:rsid w:val="002809FF"/>
    <w:rsid w:val="00280BF4"/>
    <w:rsid w:val="00280D61"/>
    <w:rsid w:val="00280E7A"/>
    <w:rsid w:val="00280EA8"/>
    <w:rsid w:val="00280FC6"/>
    <w:rsid w:val="00281085"/>
    <w:rsid w:val="00281121"/>
    <w:rsid w:val="0028133F"/>
    <w:rsid w:val="00281346"/>
    <w:rsid w:val="00281BF1"/>
    <w:rsid w:val="00281ED6"/>
    <w:rsid w:val="00281F08"/>
    <w:rsid w:val="00282127"/>
    <w:rsid w:val="002824C1"/>
    <w:rsid w:val="00282574"/>
    <w:rsid w:val="00282753"/>
    <w:rsid w:val="002829F8"/>
    <w:rsid w:val="00282F0C"/>
    <w:rsid w:val="0028306F"/>
    <w:rsid w:val="0028337E"/>
    <w:rsid w:val="002835DD"/>
    <w:rsid w:val="00283ABD"/>
    <w:rsid w:val="002840E1"/>
    <w:rsid w:val="00284412"/>
    <w:rsid w:val="002847DD"/>
    <w:rsid w:val="00284D87"/>
    <w:rsid w:val="00284F35"/>
    <w:rsid w:val="0028525C"/>
    <w:rsid w:val="00285D88"/>
    <w:rsid w:val="00285DD5"/>
    <w:rsid w:val="00285E35"/>
    <w:rsid w:val="00285E8D"/>
    <w:rsid w:val="00286114"/>
    <w:rsid w:val="0028613C"/>
    <w:rsid w:val="002864EF"/>
    <w:rsid w:val="002866A2"/>
    <w:rsid w:val="00286A74"/>
    <w:rsid w:val="00286BDD"/>
    <w:rsid w:val="00286D7A"/>
    <w:rsid w:val="002877E7"/>
    <w:rsid w:val="0028798E"/>
    <w:rsid w:val="00287F9F"/>
    <w:rsid w:val="00290083"/>
    <w:rsid w:val="00290444"/>
    <w:rsid w:val="002907EA"/>
    <w:rsid w:val="002909FC"/>
    <w:rsid w:val="00290C10"/>
    <w:rsid w:val="00290CD7"/>
    <w:rsid w:val="00290CEF"/>
    <w:rsid w:val="00290FFC"/>
    <w:rsid w:val="00291042"/>
    <w:rsid w:val="00291414"/>
    <w:rsid w:val="00291469"/>
    <w:rsid w:val="002914A5"/>
    <w:rsid w:val="002916E6"/>
    <w:rsid w:val="0029184A"/>
    <w:rsid w:val="00291E38"/>
    <w:rsid w:val="00291F21"/>
    <w:rsid w:val="002920FA"/>
    <w:rsid w:val="002922BF"/>
    <w:rsid w:val="00292809"/>
    <w:rsid w:val="002929FE"/>
    <w:rsid w:val="00292B2C"/>
    <w:rsid w:val="00292BE7"/>
    <w:rsid w:val="0029371D"/>
    <w:rsid w:val="0029376E"/>
    <w:rsid w:val="00293C02"/>
    <w:rsid w:val="00293DB5"/>
    <w:rsid w:val="00293DF9"/>
    <w:rsid w:val="00293F74"/>
    <w:rsid w:val="00293FFE"/>
    <w:rsid w:val="002944B5"/>
    <w:rsid w:val="00294737"/>
    <w:rsid w:val="002948A1"/>
    <w:rsid w:val="00294A18"/>
    <w:rsid w:val="00294A6E"/>
    <w:rsid w:val="00294BA0"/>
    <w:rsid w:val="00294C90"/>
    <w:rsid w:val="0029523A"/>
    <w:rsid w:val="002952C8"/>
    <w:rsid w:val="0029555E"/>
    <w:rsid w:val="0029592F"/>
    <w:rsid w:val="00295A6B"/>
    <w:rsid w:val="00295DA5"/>
    <w:rsid w:val="00295E14"/>
    <w:rsid w:val="002960CB"/>
    <w:rsid w:val="002965F9"/>
    <w:rsid w:val="002969D6"/>
    <w:rsid w:val="00296B4F"/>
    <w:rsid w:val="00296F4E"/>
    <w:rsid w:val="00296F84"/>
    <w:rsid w:val="0029703D"/>
    <w:rsid w:val="00297199"/>
    <w:rsid w:val="00297248"/>
    <w:rsid w:val="00297811"/>
    <w:rsid w:val="00297865"/>
    <w:rsid w:val="002978B1"/>
    <w:rsid w:val="00297B5E"/>
    <w:rsid w:val="00297B85"/>
    <w:rsid w:val="002A0285"/>
    <w:rsid w:val="002A076C"/>
    <w:rsid w:val="002A07B3"/>
    <w:rsid w:val="002A0A5F"/>
    <w:rsid w:val="002A112E"/>
    <w:rsid w:val="002A13F7"/>
    <w:rsid w:val="002A14F0"/>
    <w:rsid w:val="002A15A2"/>
    <w:rsid w:val="002A1603"/>
    <w:rsid w:val="002A167D"/>
    <w:rsid w:val="002A170B"/>
    <w:rsid w:val="002A1926"/>
    <w:rsid w:val="002A1E65"/>
    <w:rsid w:val="002A2169"/>
    <w:rsid w:val="002A224E"/>
    <w:rsid w:val="002A2266"/>
    <w:rsid w:val="002A2887"/>
    <w:rsid w:val="002A2B9F"/>
    <w:rsid w:val="002A2FB2"/>
    <w:rsid w:val="002A3005"/>
    <w:rsid w:val="002A306E"/>
    <w:rsid w:val="002A31B8"/>
    <w:rsid w:val="002A345D"/>
    <w:rsid w:val="002A3670"/>
    <w:rsid w:val="002A369D"/>
    <w:rsid w:val="002A3748"/>
    <w:rsid w:val="002A3E4E"/>
    <w:rsid w:val="002A3EBE"/>
    <w:rsid w:val="002A46C7"/>
    <w:rsid w:val="002A490D"/>
    <w:rsid w:val="002A4976"/>
    <w:rsid w:val="002A4C6C"/>
    <w:rsid w:val="002A4DB7"/>
    <w:rsid w:val="002A51E3"/>
    <w:rsid w:val="002A5BFA"/>
    <w:rsid w:val="002A623E"/>
    <w:rsid w:val="002A651B"/>
    <w:rsid w:val="002A693D"/>
    <w:rsid w:val="002A6B05"/>
    <w:rsid w:val="002A7038"/>
    <w:rsid w:val="002A747D"/>
    <w:rsid w:val="002A7BCC"/>
    <w:rsid w:val="002A7D56"/>
    <w:rsid w:val="002A7E03"/>
    <w:rsid w:val="002B003E"/>
    <w:rsid w:val="002B0526"/>
    <w:rsid w:val="002B0BC7"/>
    <w:rsid w:val="002B1645"/>
    <w:rsid w:val="002B1834"/>
    <w:rsid w:val="002B198D"/>
    <w:rsid w:val="002B19B0"/>
    <w:rsid w:val="002B1D0D"/>
    <w:rsid w:val="002B1E77"/>
    <w:rsid w:val="002B2680"/>
    <w:rsid w:val="002B26B4"/>
    <w:rsid w:val="002B2799"/>
    <w:rsid w:val="002B27BA"/>
    <w:rsid w:val="002B2A17"/>
    <w:rsid w:val="002B305D"/>
    <w:rsid w:val="002B3558"/>
    <w:rsid w:val="002B45D9"/>
    <w:rsid w:val="002B4D8D"/>
    <w:rsid w:val="002B5352"/>
    <w:rsid w:val="002B54ED"/>
    <w:rsid w:val="002B5720"/>
    <w:rsid w:val="002B5EED"/>
    <w:rsid w:val="002B5F42"/>
    <w:rsid w:val="002B61C0"/>
    <w:rsid w:val="002B65D0"/>
    <w:rsid w:val="002B6AAE"/>
    <w:rsid w:val="002B6D0D"/>
    <w:rsid w:val="002B6E28"/>
    <w:rsid w:val="002B6EFA"/>
    <w:rsid w:val="002B71A4"/>
    <w:rsid w:val="002B7762"/>
    <w:rsid w:val="002B78D8"/>
    <w:rsid w:val="002B79E6"/>
    <w:rsid w:val="002C0257"/>
    <w:rsid w:val="002C05E1"/>
    <w:rsid w:val="002C06F7"/>
    <w:rsid w:val="002C0853"/>
    <w:rsid w:val="002C0920"/>
    <w:rsid w:val="002C0FA0"/>
    <w:rsid w:val="002C1549"/>
    <w:rsid w:val="002C1691"/>
    <w:rsid w:val="002C1C5F"/>
    <w:rsid w:val="002C1C9A"/>
    <w:rsid w:val="002C1CCF"/>
    <w:rsid w:val="002C1CE5"/>
    <w:rsid w:val="002C1F69"/>
    <w:rsid w:val="002C1FE6"/>
    <w:rsid w:val="002C22C9"/>
    <w:rsid w:val="002C2343"/>
    <w:rsid w:val="002C24BF"/>
    <w:rsid w:val="002C2591"/>
    <w:rsid w:val="002C2EB4"/>
    <w:rsid w:val="002C35D2"/>
    <w:rsid w:val="002C389C"/>
    <w:rsid w:val="002C3AD3"/>
    <w:rsid w:val="002C3B6D"/>
    <w:rsid w:val="002C3CA7"/>
    <w:rsid w:val="002C3DF8"/>
    <w:rsid w:val="002C4364"/>
    <w:rsid w:val="002C45DE"/>
    <w:rsid w:val="002C48D5"/>
    <w:rsid w:val="002C509B"/>
    <w:rsid w:val="002C525D"/>
    <w:rsid w:val="002C5282"/>
    <w:rsid w:val="002C52AC"/>
    <w:rsid w:val="002C549E"/>
    <w:rsid w:val="002C59A4"/>
    <w:rsid w:val="002C5BC0"/>
    <w:rsid w:val="002C5F27"/>
    <w:rsid w:val="002C6319"/>
    <w:rsid w:val="002C6607"/>
    <w:rsid w:val="002C6762"/>
    <w:rsid w:val="002C7037"/>
    <w:rsid w:val="002C71BF"/>
    <w:rsid w:val="002C7570"/>
    <w:rsid w:val="002C78CF"/>
    <w:rsid w:val="002C7C15"/>
    <w:rsid w:val="002C7F4F"/>
    <w:rsid w:val="002C7FDF"/>
    <w:rsid w:val="002D0424"/>
    <w:rsid w:val="002D0596"/>
    <w:rsid w:val="002D0615"/>
    <w:rsid w:val="002D06C4"/>
    <w:rsid w:val="002D0810"/>
    <w:rsid w:val="002D08B2"/>
    <w:rsid w:val="002D0B24"/>
    <w:rsid w:val="002D0F94"/>
    <w:rsid w:val="002D11FD"/>
    <w:rsid w:val="002D156F"/>
    <w:rsid w:val="002D191B"/>
    <w:rsid w:val="002D1A9B"/>
    <w:rsid w:val="002D1C7B"/>
    <w:rsid w:val="002D1C94"/>
    <w:rsid w:val="002D1CBD"/>
    <w:rsid w:val="002D2067"/>
    <w:rsid w:val="002D280B"/>
    <w:rsid w:val="002D2EC9"/>
    <w:rsid w:val="002D308D"/>
    <w:rsid w:val="002D368A"/>
    <w:rsid w:val="002D3804"/>
    <w:rsid w:val="002D398F"/>
    <w:rsid w:val="002D3BA5"/>
    <w:rsid w:val="002D3BD5"/>
    <w:rsid w:val="002D3EDC"/>
    <w:rsid w:val="002D4316"/>
    <w:rsid w:val="002D4420"/>
    <w:rsid w:val="002D45C6"/>
    <w:rsid w:val="002D473F"/>
    <w:rsid w:val="002D47B0"/>
    <w:rsid w:val="002D47F5"/>
    <w:rsid w:val="002D482E"/>
    <w:rsid w:val="002D4DDD"/>
    <w:rsid w:val="002D4EC3"/>
    <w:rsid w:val="002D52FE"/>
    <w:rsid w:val="002D53EA"/>
    <w:rsid w:val="002D5500"/>
    <w:rsid w:val="002D591A"/>
    <w:rsid w:val="002D5B17"/>
    <w:rsid w:val="002D60A6"/>
    <w:rsid w:val="002D611B"/>
    <w:rsid w:val="002D62BF"/>
    <w:rsid w:val="002D63E2"/>
    <w:rsid w:val="002D6491"/>
    <w:rsid w:val="002D65F9"/>
    <w:rsid w:val="002D662C"/>
    <w:rsid w:val="002D6688"/>
    <w:rsid w:val="002D66BC"/>
    <w:rsid w:val="002D66D4"/>
    <w:rsid w:val="002D67A3"/>
    <w:rsid w:val="002D6AE3"/>
    <w:rsid w:val="002D6BCC"/>
    <w:rsid w:val="002D6CE3"/>
    <w:rsid w:val="002D6E22"/>
    <w:rsid w:val="002D7044"/>
    <w:rsid w:val="002D7217"/>
    <w:rsid w:val="002D799C"/>
    <w:rsid w:val="002D7CFC"/>
    <w:rsid w:val="002D7DA3"/>
    <w:rsid w:val="002E0A34"/>
    <w:rsid w:val="002E0B88"/>
    <w:rsid w:val="002E0BC4"/>
    <w:rsid w:val="002E0EFF"/>
    <w:rsid w:val="002E11EE"/>
    <w:rsid w:val="002E1497"/>
    <w:rsid w:val="002E1569"/>
    <w:rsid w:val="002E157C"/>
    <w:rsid w:val="002E159F"/>
    <w:rsid w:val="002E15BC"/>
    <w:rsid w:val="002E1AB3"/>
    <w:rsid w:val="002E1B0A"/>
    <w:rsid w:val="002E1ED4"/>
    <w:rsid w:val="002E1F9A"/>
    <w:rsid w:val="002E2B0F"/>
    <w:rsid w:val="002E2B1B"/>
    <w:rsid w:val="002E2C1F"/>
    <w:rsid w:val="002E3167"/>
    <w:rsid w:val="002E32B1"/>
    <w:rsid w:val="002E33F2"/>
    <w:rsid w:val="002E371E"/>
    <w:rsid w:val="002E39AD"/>
    <w:rsid w:val="002E3AFF"/>
    <w:rsid w:val="002E3B69"/>
    <w:rsid w:val="002E3D80"/>
    <w:rsid w:val="002E400D"/>
    <w:rsid w:val="002E4112"/>
    <w:rsid w:val="002E43E2"/>
    <w:rsid w:val="002E450B"/>
    <w:rsid w:val="002E468D"/>
    <w:rsid w:val="002E49AE"/>
    <w:rsid w:val="002E4CAE"/>
    <w:rsid w:val="002E4E45"/>
    <w:rsid w:val="002E4ECE"/>
    <w:rsid w:val="002E4EFA"/>
    <w:rsid w:val="002E5155"/>
    <w:rsid w:val="002E5692"/>
    <w:rsid w:val="002E5E12"/>
    <w:rsid w:val="002E5E50"/>
    <w:rsid w:val="002E5FF1"/>
    <w:rsid w:val="002E647D"/>
    <w:rsid w:val="002E6656"/>
    <w:rsid w:val="002E66D5"/>
    <w:rsid w:val="002E6748"/>
    <w:rsid w:val="002E6AC3"/>
    <w:rsid w:val="002E6D11"/>
    <w:rsid w:val="002E6F13"/>
    <w:rsid w:val="002E6F2D"/>
    <w:rsid w:val="002E747E"/>
    <w:rsid w:val="002E7554"/>
    <w:rsid w:val="002E7647"/>
    <w:rsid w:val="002E795C"/>
    <w:rsid w:val="002E7CCB"/>
    <w:rsid w:val="002E7D88"/>
    <w:rsid w:val="002E7F4C"/>
    <w:rsid w:val="002F01C9"/>
    <w:rsid w:val="002F0497"/>
    <w:rsid w:val="002F07EB"/>
    <w:rsid w:val="002F0CE6"/>
    <w:rsid w:val="002F0D5D"/>
    <w:rsid w:val="002F0DBF"/>
    <w:rsid w:val="002F0E6F"/>
    <w:rsid w:val="002F11BC"/>
    <w:rsid w:val="002F1365"/>
    <w:rsid w:val="002F15DB"/>
    <w:rsid w:val="002F163C"/>
    <w:rsid w:val="002F1A9A"/>
    <w:rsid w:val="002F1A9F"/>
    <w:rsid w:val="002F1C91"/>
    <w:rsid w:val="002F2127"/>
    <w:rsid w:val="002F269D"/>
    <w:rsid w:val="002F27A7"/>
    <w:rsid w:val="002F2856"/>
    <w:rsid w:val="002F28CB"/>
    <w:rsid w:val="002F2C7A"/>
    <w:rsid w:val="002F37DF"/>
    <w:rsid w:val="002F3D1B"/>
    <w:rsid w:val="002F3D40"/>
    <w:rsid w:val="002F3E18"/>
    <w:rsid w:val="002F3E66"/>
    <w:rsid w:val="002F3E7F"/>
    <w:rsid w:val="002F41FC"/>
    <w:rsid w:val="002F4445"/>
    <w:rsid w:val="002F4629"/>
    <w:rsid w:val="002F4915"/>
    <w:rsid w:val="002F5417"/>
    <w:rsid w:val="002F55E5"/>
    <w:rsid w:val="002F5B04"/>
    <w:rsid w:val="002F5CF6"/>
    <w:rsid w:val="002F6209"/>
    <w:rsid w:val="002F638C"/>
    <w:rsid w:val="002F6632"/>
    <w:rsid w:val="002F6811"/>
    <w:rsid w:val="002F68CF"/>
    <w:rsid w:val="002F6B0F"/>
    <w:rsid w:val="002F6BD5"/>
    <w:rsid w:val="002F6C72"/>
    <w:rsid w:val="002F7054"/>
    <w:rsid w:val="002F706D"/>
    <w:rsid w:val="002F7311"/>
    <w:rsid w:val="002F7355"/>
    <w:rsid w:val="002F77DA"/>
    <w:rsid w:val="002F7D4B"/>
    <w:rsid w:val="002F7EC3"/>
    <w:rsid w:val="003000D2"/>
    <w:rsid w:val="0030022A"/>
    <w:rsid w:val="0030042A"/>
    <w:rsid w:val="00300449"/>
    <w:rsid w:val="00300875"/>
    <w:rsid w:val="00300CFC"/>
    <w:rsid w:val="00300DB1"/>
    <w:rsid w:val="00300F71"/>
    <w:rsid w:val="003017DB"/>
    <w:rsid w:val="0030181B"/>
    <w:rsid w:val="0030198D"/>
    <w:rsid w:val="00302337"/>
    <w:rsid w:val="003023F3"/>
    <w:rsid w:val="003024BE"/>
    <w:rsid w:val="003024CB"/>
    <w:rsid w:val="0030250F"/>
    <w:rsid w:val="0030297A"/>
    <w:rsid w:val="00302ABD"/>
    <w:rsid w:val="00303222"/>
    <w:rsid w:val="003033C7"/>
    <w:rsid w:val="003036F6"/>
    <w:rsid w:val="003037D5"/>
    <w:rsid w:val="0030390D"/>
    <w:rsid w:val="00303E9B"/>
    <w:rsid w:val="00304998"/>
    <w:rsid w:val="00304B2B"/>
    <w:rsid w:val="00304EB1"/>
    <w:rsid w:val="003052BE"/>
    <w:rsid w:val="00305728"/>
    <w:rsid w:val="00305BB6"/>
    <w:rsid w:val="00305ED7"/>
    <w:rsid w:val="00305F32"/>
    <w:rsid w:val="0030602C"/>
    <w:rsid w:val="003060EE"/>
    <w:rsid w:val="0030611E"/>
    <w:rsid w:val="0030630B"/>
    <w:rsid w:val="00306477"/>
    <w:rsid w:val="0030657E"/>
    <w:rsid w:val="0030679F"/>
    <w:rsid w:val="003069E2"/>
    <w:rsid w:val="00306A86"/>
    <w:rsid w:val="00306E0C"/>
    <w:rsid w:val="00306E93"/>
    <w:rsid w:val="00306ED9"/>
    <w:rsid w:val="00307353"/>
    <w:rsid w:val="003074AD"/>
    <w:rsid w:val="003077F7"/>
    <w:rsid w:val="00307928"/>
    <w:rsid w:val="00307AA4"/>
    <w:rsid w:val="00310AAD"/>
    <w:rsid w:val="00310E3F"/>
    <w:rsid w:val="00311093"/>
    <w:rsid w:val="00311306"/>
    <w:rsid w:val="003116A5"/>
    <w:rsid w:val="00311A98"/>
    <w:rsid w:val="00311D38"/>
    <w:rsid w:val="00312039"/>
    <w:rsid w:val="00312194"/>
    <w:rsid w:val="00312431"/>
    <w:rsid w:val="00312BC0"/>
    <w:rsid w:val="00312EB3"/>
    <w:rsid w:val="00312FBB"/>
    <w:rsid w:val="0031318C"/>
    <w:rsid w:val="00313AAC"/>
    <w:rsid w:val="00313B36"/>
    <w:rsid w:val="00313B39"/>
    <w:rsid w:val="00313EC9"/>
    <w:rsid w:val="00314230"/>
    <w:rsid w:val="003142ED"/>
    <w:rsid w:val="003143DB"/>
    <w:rsid w:val="003145AA"/>
    <w:rsid w:val="003147E6"/>
    <w:rsid w:val="00314AA0"/>
    <w:rsid w:val="00314AA3"/>
    <w:rsid w:val="00314CE1"/>
    <w:rsid w:val="00314EE0"/>
    <w:rsid w:val="00315026"/>
    <w:rsid w:val="00315189"/>
    <w:rsid w:val="003152D0"/>
    <w:rsid w:val="0031577D"/>
    <w:rsid w:val="00315B43"/>
    <w:rsid w:val="00315F6D"/>
    <w:rsid w:val="0031623F"/>
    <w:rsid w:val="003168D0"/>
    <w:rsid w:val="00316A98"/>
    <w:rsid w:val="0031701C"/>
    <w:rsid w:val="003170A2"/>
    <w:rsid w:val="003173D6"/>
    <w:rsid w:val="0031748B"/>
    <w:rsid w:val="00317A41"/>
    <w:rsid w:val="00317BB0"/>
    <w:rsid w:val="00317C77"/>
    <w:rsid w:val="003200D8"/>
    <w:rsid w:val="00320232"/>
    <w:rsid w:val="00320298"/>
    <w:rsid w:val="00320690"/>
    <w:rsid w:val="00320886"/>
    <w:rsid w:val="003208F8"/>
    <w:rsid w:val="00320EF7"/>
    <w:rsid w:val="00321331"/>
    <w:rsid w:val="003219CF"/>
    <w:rsid w:val="00321C44"/>
    <w:rsid w:val="00321E26"/>
    <w:rsid w:val="00321FB9"/>
    <w:rsid w:val="0032269E"/>
    <w:rsid w:val="00322A44"/>
    <w:rsid w:val="00322FF3"/>
    <w:rsid w:val="0032301D"/>
    <w:rsid w:val="00323375"/>
    <w:rsid w:val="00324191"/>
    <w:rsid w:val="00324336"/>
    <w:rsid w:val="003245AD"/>
    <w:rsid w:val="0032465D"/>
    <w:rsid w:val="00324841"/>
    <w:rsid w:val="00324877"/>
    <w:rsid w:val="00324AFE"/>
    <w:rsid w:val="00324CF3"/>
    <w:rsid w:val="00324E03"/>
    <w:rsid w:val="00324EB4"/>
    <w:rsid w:val="00325052"/>
    <w:rsid w:val="00325180"/>
    <w:rsid w:val="00325251"/>
    <w:rsid w:val="003253E5"/>
    <w:rsid w:val="00325595"/>
    <w:rsid w:val="00325B55"/>
    <w:rsid w:val="0032615D"/>
    <w:rsid w:val="00326657"/>
    <w:rsid w:val="00326955"/>
    <w:rsid w:val="003269CC"/>
    <w:rsid w:val="00326B57"/>
    <w:rsid w:val="00326D9C"/>
    <w:rsid w:val="00327436"/>
    <w:rsid w:val="00327D95"/>
    <w:rsid w:val="00327EFB"/>
    <w:rsid w:val="00330AB4"/>
    <w:rsid w:val="00330B58"/>
    <w:rsid w:val="00330C08"/>
    <w:rsid w:val="00330E1E"/>
    <w:rsid w:val="003310D0"/>
    <w:rsid w:val="003311D6"/>
    <w:rsid w:val="0033120B"/>
    <w:rsid w:val="00331631"/>
    <w:rsid w:val="00331660"/>
    <w:rsid w:val="003317BC"/>
    <w:rsid w:val="00331C93"/>
    <w:rsid w:val="00331D4F"/>
    <w:rsid w:val="00331DB7"/>
    <w:rsid w:val="0033215B"/>
    <w:rsid w:val="003323BB"/>
    <w:rsid w:val="003324F4"/>
    <w:rsid w:val="003327B2"/>
    <w:rsid w:val="00332A28"/>
    <w:rsid w:val="00332AF0"/>
    <w:rsid w:val="00332B1B"/>
    <w:rsid w:val="00332DD9"/>
    <w:rsid w:val="00332E37"/>
    <w:rsid w:val="003331AD"/>
    <w:rsid w:val="00333309"/>
    <w:rsid w:val="0033368B"/>
    <w:rsid w:val="003336B7"/>
    <w:rsid w:val="00333706"/>
    <w:rsid w:val="00333CD0"/>
    <w:rsid w:val="00333F21"/>
    <w:rsid w:val="0033404B"/>
    <w:rsid w:val="0033446F"/>
    <w:rsid w:val="00335002"/>
    <w:rsid w:val="0033500D"/>
    <w:rsid w:val="003360F9"/>
    <w:rsid w:val="00336325"/>
    <w:rsid w:val="00336403"/>
    <w:rsid w:val="00336568"/>
    <w:rsid w:val="00336802"/>
    <w:rsid w:val="0033685A"/>
    <w:rsid w:val="00336944"/>
    <w:rsid w:val="0033695D"/>
    <w:rsid w:val="003369F8"/>
    <w:rsid w:val="00336C25"/>
    <w:rsid w:val="00336EA0"/>
    <w:rsid w:val="00336F46"/>
    <w:rsid w:val="00336FA3"/>
    <w:rsid w:val="003371DA"/>
    <w:rsid w:val="00337577"/>
    <w:rsid w:val="003375B6"/>
    <w:rsid w:val="003376E5"/>
    <w:rsid w:val="003378A7"/>
    <w:rsid w:val="003379BF"/>
    <w:rsid w:val="003379EA"/>
    <w:rsid w:val="00337B7F"/>
    <w:rsid w:val="00340301"/>
    <w:rsid w:val="0034072A"/>
    <w:rsid w:val="003408C9"/>
    <w:rsid w:val="003408CF"/>
    <w:rsid w:val="00340C89"/>
    <w:rsid w:val="00340E7F"/>
    <w:rsid w:val="00340F40"/>
    <w:rsid w:val="00340F51"/>
    <w:rsid w:val="00341592"/>
    <w:rsid w:val="0034160A"/>
    <w:rsid w:val="00341611"/>
    <w:rsid w:val="00341961"/>
    <w:rsid w:val="00341B4E"/>
    <w:rsid w:val="00341C19"/>
    <w:rsid w:val="00341E55"/>
    <w:rsid w:val="0034218D"/>
    <w:rsid w:val="00342333"/>
    <w:rsid w:val="0034255B"/>
    <w:rsid w:val="0034272B"/>
    <w:rsid w:val="00342B3F"/>
    <w:rsid w:val="00342B74"/>
    <w:rsid w:val="00342E8B"/>
    <w:rsid w:val="00343182"/>
    <w:rsid w:val="00343301"/>
    <w:rsid w:val="00343551"/>
    <w:rsid w:val="0034392E"/>
    <w:rsid w:val="00343A8C"/>
    <w:rsid w:val="00343D87"/>
    <w:rsid w:val="00343E88"/>
    <w:rsid w:val="00344697"/>
    <w:rsid w:val="00344856"/>
    <w:rsid w:val="00344B1A"/>
    <w:rsid w:val="00344B5F"/>
    <w:rsid w:val="00344B72"/>
    <w:rsid w:val="00344BA8"/>
    <w:rsid w:val="0034547B"/>
    <w:rsid w:val="00345E58"/>
    <w:rsid w:val="003460BA"/>
    <w:rsid w:val="00346A89"/>
    <w:rsid w:val="00346C10"/>
    <w:rsid w:val="00346C4E"/>
    <w:rsid w:val="00346D74"/>
    <w:rsid w:val="00346E5B"/>
    <w:rsid w:val="0034722B"/>
    <w:rsid w:val="003472EC"/>
    <w:rsid w:val="003476B9"/>
    <w:rsid w:val="003476EA"/>
    <w:rsid w:val="00347C8F"/>
    <w:rsid w:val="00347FC6"/>
    <w:rsid w:val="003500DA"/>
    <w:rsid w:val="00350170"/>
    <w:rsid w:val="00350185"/>
    <w:rsid w:val="003503B2"/>
    <w:rsid w:val="00350AB1"/>
    <w:rsid w:val="00350B64"/>
    <w:rsid w:val="00350DBE"/>
    <w:rsid w:val="0035105F"/>
    <w:rsid w:val="00351233"/>
    <w:rsid w:val="00351DE3"/>
    <w:rsid w:val="003523D6"/>
    <w:rsid w:val="00352BBC"/>
    <w:rsid w:val="00352C1B"/>
    <w:rsid w:val="00352EFA"/>
    <w:rsid w:val="00352FB5"/>
    <w:rsid w:val="00353051"/>
    <w:rsid w:val="003530EC"/>
    <w:rsid w:val="00353220"/>
    <w:rsid w:val="003533B8"/>
    <w:rsid w:val="003535DC"/>
    <w:rsid w:val="00353C7A"/>
    <w:rsid w:val="00353C89"/>
    <w:rsid w:val="00353E67"/>
    <w:rsid w:val="00354242"/>
    <w:rsid w:val="003544E6"/>
    <w:rsid w:val="0035480D"/>
    <w:rsid w:val="00354CEC"/>
    <w:rsid w:val="00354F16"/>
    <w:rsid w:val="003553D6"/>
    <w:rsid w:val="00355AC3"/>
    <w:rsid w:val="00355ACA"/>
    <w:rsid w:val="00355E29"/>
    <w:rsid w:val="003560A5"/>
    <w:rsid w:val="0035618D"/>
    <w:rsid w:val="003567D1"/>
    <w:rsid w:val="003569D3"/>
    <w:rsid w:val="00356B61"/>
    <w:rsid w:val="00356DB3"/>
    <w:rsid w:val="00356E25"/>
    <w:rsid w:val="00356F6B"/>
    <w:rsid w:val="003572EF"/>
    <w:rsid w:val="003573FB"/>
    <w:rsid w:val="0035749D"/>
    <w:rsid w:val="003579B2"/>
    <w:rsid w:val="00357E93"/>
    <w:rsid w:val="003600CD"/>
    <w:rsid w:val="003600D5"/>
    <w:rsid w:val="00360727"/>
    <w:rsid w:val="00360B02"/>
    <w:rsid w:val="00361345"/>
    <w:rsid w:val="00361812"/>
    <w:rsid w:val="00361A17"/>
    <w:rsid w:val="00361D64"/>
    <w:rsid w:val="00362248"/>
    <w:rsid w:val="003623E1"/>
    <w:rsid w:val="00362527"/>
    <w:rsid w:val="0036284E"/>
    <w:rsid w:val="00362874"/>
    <w:rsid w:val="00362D65"/>
    <w:rsid w:val="00362E45"/>
    <w:rsid w:val="00362FD0"/>
    <w:rsid w:val="00363003"/>
    <w:rsid w:val="0036340E"/>
    <w:rsid w:val="00363B9C"/>
    <w:rsid w:val="00363C22"/>
    <w:rsid w:val="00363D82"/>
    <w:rsid w:val="0036417F"/>
    <w:rsid w:val="003641C1"/>
    <w:rsid w:val="003642B0"/>
    <w:rsid w:val="00364654"/>
    <w:rsid w:val="00364769"/>
    <w:rsid w:val="00364DF8"/>
    <w:rsid w:val="00364E80"/>
    <w:rsid w:val="00364FF2"/>
    <w:rsid w:val="0036506B"/>
    <w:rsid w:val="003657BA"/>
    <w:rsid w:val="00365DE7"/>
    <w:rsid w:val="00365F14"/>
    <w:rsid w:val="00365FBC"/>
    <w:rsid w:val="003660E7"/>
    <w:rsid w:val="00366175"/>
    <w:rsid w:val="0036618C"/>
    <w:rsid w:val="003661CB"/>
    <w:rsid w:val="00366292"/>
    <w:rsid w:val="0036654E"/>
    <w:rsid w:val="00366A09"/>
    <w:rsid w:val="00366C54"/>
    <w:rsid w:val="00366DD7"/>
    <w:rsid w:val="00366F8B"/>
    <w:rsid w:val="003671D1"/>
    <w:rsid w:val="003672B6"/>
    <w:rsid w:val="003672C6"/>
    <w:rsid w:val="003672FD"/>
    <w:rsid w:val="00367516"/>
    <w:rsid w:val="003677ED"/>
    <w:rsid w:val="00367C5C"/>
    <w:rsid w:val="00367CC4"/>
    <w:rsid w:val="003701BB"/>
    <w:rsid w:val="00370281"/>
    <w:rsid w:val="003703C8"/>
    <w:rsid w:val="00370719"/>
    <w:rsid w:val="00370775"/>
    <w:rsid w:val="00370803"/>
    <w:rsid w:val="00370EDB"/>
    <w:rsid w:val="00371246"/>
    <w:rsid w:val="00371250"/>
    <w:rsid w:val="00371294"/>
    <w:rsid w:val="00371570"/>
    <w:rsid w:val="003716AB"/>
    <w:rsid w:val="00371C51"/>
    <w:rsid w:val="003721BF"/>
    <w:rsid w:val="00372363"/>
    <w:rsid w:val="0037281C"/>
    <w:rsid w:val="003728FA"/>
    <w:rsid w:val="00372A46"/>
    <w:rsid w:val="00372A6E"/>
    <w:rsid w:val="00372D0A"/>
    <w:rsid w:val="00372E0B"/>
    <w:rsid w:val="0037309B"/>
    <w:rsid w:val="00373305"/>
    <w:rsid w:val="0037332E"/>
    <w:rsid w:val="00373386"/>
    <w:rsid w:val="0037346A"/>
    <w:rsid w:val="00373665"/>
    <w:rsid w:val="0037381D"/>
    <w:rsid w:val="00373FFA"/>
    <w:rsid w:val="003741AD"/>
    <w:rsid w:val="003741E2"/>
    <w:rsid w:val="00374245"/>
    <w:rsid w:val="0037450A"/>
    <w:rsid w:val="003746C1"/>
    <w:rsid w:val="00374BEF"/>
    <w:rsid w:val="00374CBE"/>
    <w:rsid w:val="003750DB"/>
    <w:rsid w:val="00375132"/>
    <w:rsid w:val="003754DC"/>
    <w:rsid w:val="00375555"/>
    <w:rsid w:val="003756B7"/>
    <w:rsid w:val="00375A03"/>
    <w:rsid w:val="0037644E"/>
    <w:rsid w:val="0037652D"/>
    <w:rsid w:val="00376852"/>
    <w:rsid w:val="00376C7B"/>
    <w:rsid w:val="00377201"/>
    <w:rsid w:val="0037741C"/>
    <w:rsid w:val="00377503"/>
    <w:rsid w:val="003776C8"/>
    <w:rsid w:val="0037792A"/>
    <w:rsid w:val="0037792C"/>
    <w:rsid w:val="00380997"/>
    <w:rsid w:val="00380B14"/>
    <w:rsid w:val="00380D1B"/>
    <w:rsid w:val="00380E5C"/>
    <w:rsid w:val="00380FC6"/>
    <w:rsid w:val="003811E1"/>
    <w:rsid w:val="003812DA"/>
    <w:rsid w:val="003815A1"/>
    <w:rsid w:val="00381E7C"/>
    <w:rsid w:val="00382252"/>
    <w:rsid w:val="0038231B"/>
    <w:rsid w:val="003825FE"/>
    <w:rsid w:val="0038291C"/>
    <w:rsid w:val="00382F60"/>
    <w:rsid w:val="003831C7"/>
    <w:rsid w:val="00383403"/>
    <w:rsid w:val="0038385E"/>
    <w:rsid w:val="003838CE"/>
    <w:rsid w:val="00383DDD"/>
    <w:rsid w:val="003841B5"/>
    <w:rsid w:val="003844B8"/>
    <w:rsid w:val="003845B4"/>
    <w:rsid w:val="00384708"/>
    <w:rsid w:val="0038472A"/>
    <w:rsid w:val="00384A26"/>
    <w:rsid w:val="00384BCB"/>
    <w:rsid w:val="00384BF6"/>
    <w:rsid w:val="00384F1A"/>
    <w:rsid w:val="003853EA"/>
    <w:rsid w:val="003856FC"/>
    <w:rsid w:val="00385A81"/>
    <w:rsid w:val="00385BA7"/>
    <w:rsid w:val="00385D46"/>
    <w:rsid w:val="00385D4A"/>
    <w:rsid w:val="00385DDA"/>
    <w:rsid w:val="00386354"/>
    <w:rsid w:val="0038638B"/>
    <w:rsid w:val="0038670A"/>
    <w:rsid w:val="00386EDB"/>
    <w:rsid w:val="00387507"/>
    <w:rsid w:val="00387643"/>
    <w:rsid w:val="00387E67"/>
    <w:rsid w:val="00390502"/>
    <w:rsid w:val="0039060F"/>
    <w:rsid w:val="00390972"/>
    <w:rsid w:val="00390A5C"/>
    <w:rsid w:val="00390D4F"/>
    <w:rsid w:val="00390DE2"/>
    <w:rsid w:val="0039101B"/>
    <w:rsid w:val="00391527"/>
    <w:rsid w:val="00391757"/>
    <w:rsid w:val="0039189A"/>
    <w:rsid w:val="00391A13"/>
    <w:rsid w:val="00391A51"/>
    <w:rsid w:val="00391F4E"/>
    <w:rsid w:val="00391F8B"/>
    <w:rsid w:val="003920FA"/>
    <w:rsid w:val="00392397"/>
    <w:rsid w:val="00392568"/>
    <w:rsid w:val="003925C8"/>
    <w:rsid w:val="003926A5"/>
    <w:rsid w:val="003929D7"/>
    <w:rsid w:val="00392A63"/>
    <w:rsid w:val="00392C1F"/>
    <w:rsid w:val="0039302B"/>
    <w:rsid w:val="00393102"/>
    <w:rsid w:val="003934B3"/>
    <w:rsid w:val="00393747"/>
    <w:rsid w:val="00393AA1"/>
    <w:rsid w:val="00393AFD"/>
    <w:rsid w:val="00393D2C"/>
    <w:rsid w:val="00393F54"/>
    <w:rsid w:val="0039417C"/>
    <w:rsid w:val="003941F2"/>
    <w:rsid w:val="00394442"/>
    <w:rsid w:val="00394AAF"/>
    <w:rsid w:val="00394D83"/>
    <w:rsid w:val="00394FC4"/>
    <w:rsid w:val="003950A7"/>
    <w:rsid w:val="00395260"/>
    <w:rsid w:val="00395664"/>
    <w:rsid w:val="00395838"/>
    <w:rsid w:val="0039583E"/>
    <w:rsid w:val="00395891"/>
    <w:rsid w:val="003958D1"/>
    <w:rsid w:val="00395D0D"/>
    <w:rsid w:val="00396592"/>
    <w:rsid w:val="00396693"/>
    <w:rsid w:val="00396871"/>
    <w:rsid w:val="00396939"/>
    <w:rsid w:val="00396A30"/>
    <w:rsid w:val="00396F1E"/>
    <w:rsid w:val="00396F1F"/>
    <w:rsid w:val="00397884"/>
    <w:rsid w:val="00397B2D"/>
    <w:rsid w:val="00397C66"/>
    <w:rsid w:val="00397CAE"/>
    <w:rsid w:val="00397D37"/>
    <w:rsid w:val="003A03D2"/>
    <w:rsid w:val="003A092B"/>
    <w:rsid w:val="003A09B7"/>
    <w:rsid w:val="003A09F8"/>
    <w:rsid w:val="003A0CEF"/>
    <w:rsid w:val="003A0E57"/>
    <w:rsid w:val="003A126C"/>
    <w:rsid w:val="003A1698"/>
    <w:rsid w:val="003A1B67"/>
    <w:rsid w:val="003A1D4E"/>
    <w:rsid w:val="003A20DA"/>
    <w:rsid w:val="003A23B3"/>
    <w:rsid w:val="003A2563"/>
    <w:rsid w:val="003A283B"/>
    <w:rsid w:val="003A2B13"/>
    <w:rsid w:val="003A2BB5"/>
    <w:rsid w:val="003A30F7"/>
    <w:rsid w:val="003A3153"/>
    <w:rsid w:val="003A38DD"/>
    <w:rsid w:val="003A3B47"/>
    <w:rsid w:val="003A3BD3"/>
    <w:rsid w:val="003A4402"/>
    <w:rsid w:val="003A4B81"/>
    <w:rsid w:val="003A5025"/>
    <w:rsid w:val="003A5041"/>
    <w:rsid w:val="003A55FA"/>
    <w:rsid w:val="003A56A4"/>
    <w:rsid w:val="003A57B2"/>
    <w:rsid w:val="003A630A"/>
    <w:rsid w:val="003A65E9"/>
    <w:rsid w:val="003A662C"/>
    <w:rsid w:val="003A6BB2"/>
    <w:rsid w:val="003A6D76"/>
    <w:rsid w:val="003A6DA1"/>
    <w:rsid w:val="003A714F"/>
    <w:rsid w:val="003A7336"/>
    <w:rsid w:val="003A76C3"/>
    <w:rsid w:val="003A7745"/>
    <w:rsid w:val="003A77AF"/>
    <w:rsid w:val="003A7835"/>
    <w:rsid w:val="003A7856"/>
    <w:rsid w:val="003A78B6"/>
    <w:rsid w:val="003A7A25"/>
    <w:rsid w:val="003A7A72"/>
    <w:rsid w:val="003A7C97"/>
    <w:rsid w:val="003A7CC6"/>
    <w:rsid w:val="003A7E82"/>
    <w:rsid w:val="003B02A7"/>
    <w:rsid w:val="003B02AC"/>
    <w:rsid w:val="003B04EA"/>
    <w:rsid w:val="003B05FD"/>
    <w:rsid w:val="003B0713"/>
    <w:rsid w:val="003B0C42"/>
    <w:rsid w:val="003B117F"/>
    <w:rsid w:val="003B1181"/>
    <w:rsid w:val="003B11A5"/>
    <w:rsid w:val="003B148C"/>
    <w:rsid w:val="003B149E"/>
    <w:rsid w:val="003B2103"/>
    <w:rsid w:val="003B22FB"/>
    <w:rsid w:val="003B2990"/>
    <w:rsid w:val="003B2A48"/>
    <w:rsid w:val="003B2B81"/>
    <w:rsid w:val="003B2ECF"/>
    <w:rsid w:val="003B3083"/>
    <w:rsid w:val="003B31AF"/>
    <w:rsid w:val="003B3377"/>
    <w:rsid w:val="003B3401"/>
    <w:rsid w:val="003B364E"/>
    <w:rsid w:val="003B3813"/>
    <w:rsid w:val="003B3BBD"/>
    <w:rsid w:val="003B3C3F"/>
    <w:rsid w:val="003B4402"/>
    <w:rsid w:val="003B476E"/>
    <w:rsid w:val="003B4874"/>
    <w:rsid w:val="003B4AC0"/>
    <w:rsid w:val="003B4BB6"/>
    <w:rsid w:val="003B4C9D"/>
    <w:rsid w:val="003B4DFA"/>
    <w:rsid w:val="003B4F91"/>
    <w:rsid w:val="003B51D4"/>
    <w:rsid w:val="003B565D"/>
    <w:rsid w:val="003B58C5"/>
    <w:rsid w:val="003B5D07"/>
    <w:rsid w:val="003B5D23"/>
    <w:rsid w:val="003B60BC"/>
    <w:rsid w:val="003B6663"/>
    <w:rsid w:val="003B69A8"/>
    <w:rsid w:val="003B6A9C"/>
    <w:rsid w:val="003B6C1F"/>
    <w:rsid w:val="003B6FFD"/>
    <w:rsid w:val="003B7189"/>
    <w:rsid w:val="003B731B"/>
    <w:rsid w:val="003B74EA"/>
    <w:rsid w:val="003B778F"/>
    <w:rsid w:val="003B7822"/>
    <w:rsid w:val="003B7825"/>
    <w:rsid w:val="003B7D7C"/>
    <w:rsid w:val="003C02CC"/>
    <w:rsid w:val="003C0448"/>
    <w:rsid w:val="003C08DD"/>
    <w:rsid w:val="003C0BB5"/>
    <w:rsid w:val="003C1087"/>
    <w:rsid w:val="003C10C2"/>
    <w:rsid w:val="003C1371"/>
    <w:rsid w:val="003C1763"/>
    <w:rsid w:val="003C1A03"/>
    <w:rsid w:val="003C1C79"/>
    <w:rsid w:val="003C1F06"/>
    <w:rsid w:val="003C213C"/>
    <w:rsid w:val="003C2678"/>
    <w:rsid w:val="003C274B"/>
    <w:rsid w:val="003C29F3"/>
    <w:rsid w:val="003C2E36"/>
    <w:rsid w:val="003C2ED5"/>
    <w:rsid w:val="003C2EF0"/>
    <w:rsid w:val="003C2F2D"/>
    <w:rsid w:val="003C2FA3"/>
    <w:rsid w:val="003C354A"/>
    <w:rsid w:val="003C3588"/>
    <w:rsid w:val="003C3789"/>
    <w:rsid w:val="003C39F6"/>
    <w:rsid w:val="003C3EFA"/>
    <w:rsid w:val="003C4118"/>
    <w:rsid w:val="003C4491"/>
    <w:rsid w:val="003C44DB"/>
    <w:rsid w:val="003C4774"/>
    <w:rsid w:val="003C4947"/>
    <w:rsid w:val="003C4E2D"/>
    <w:rsid w:val="003C4E34"/>
    <w:rsid w:val="003C5050"/>
    <w:rsid w:val="003C520F"/>
    <w:rsid w:val="003C5789"/>
    <w:rsid w:val="003C57A1"/>
    <w:rsid w:val="003C5A97"/>
    <w:rsid w:val="003C5AE7"/>
    <w:rsid w:val="003C5BA9"/>
    <w:rsid w:val="003C5BB0"/>
    <w:rsid w:val="003C6010"/>
    <w:rsid w:val="003C607F"/>
    <w:rsid w:val="003C626D"/>
    <w:rsid w:val="003C6524"/>
    <w:rsid w:val="003C6643"/>
    <w:rsid w:val="003C6960"/>
    <w:rsid w:val="003C6B82"/>
    <w:rsid w:val="003C6C25"/>
    <w:rsid w:val="003C6D7C"/>
    <w:rsid w:val="003C6E1F"/>
    <w:rsid w:val="003C6F39"/>
    <w:rsid w:val="003C727D"/>
    <w:rsid w:val="003C73EA"/>
    <w:rsid w:val="003C74AC"/>
    <w:rsid w:val="003C7727"/>
    <w:rsid w:val="003C7B58"/>
    <w:rsid w:val="003C7BCC"/>
    <w:rsid w:val="003C7D58"/>
    <w:rsid w:val="003D023E"/>
    <w:rsid w:val="003D0384"/>
    <w:rsid w:val="003D0559"/>
    <w:rsid w:val="003D0A3C"/>
    <w:rsid w:val="003D0F61"/>
    <w:rsid w:val="003D11E2"/>
    <w:rsid w:val="003D1678"/>
    <w:rsid w:val="003D1931"/>
    <w:rsid w:val="003D1A4E"/>
    <w:rsid w:val="003D1B66"/>
    <w:rsid w:val="003D200F"/>
    <w:rsid w:val="003D2052"/>
    <w:rsid w:val="003D2226"/>
    <w:rsid w:val="003D23FC"/>
    <w:rsid w:val="003D241C"/>
    <w:rsid w:val="003D25D5"/>
    <w:rsid w:val="003D2630"/>
    <w:rsid w:val="003D3081"/>
    <w:rsid w:val="003D31A4"/>
    <w:rsid w:val="003D31E9"/>
    <w:rsid w:val="003D33A1"/>
    <w:rsid w:val="003D33C7"/>
    <w:rsid w:val="003D347F"/>
    <w:rsid w:val="003D34EA"/>
    <w:rsid w:val="003D36BC"/>
    <w:rsid w:val="003D3770"/>
    <w:rsid w:val="003D3DD2"/>
    <w:rsid w:val="003D4491"/>
    <w:rsid w:val="003D476C"/>
    <w:rsid w:val="003D48BB"/>
    <w:rsid w:val="003D4A31"/>
    <w:rsid w:val="003D4A75"/>
    <w:rsid w:val="003D4C02"/>
    <w:rsid w:val="003D5300"/>
    <w:rsid w:val="003D53AC"/>
    <w:rsid w:val="003D57F4"/>
    <w:rsid w:val="003D58E2"/>
    <w:rsid w:val="003D5BCF"/>
    <w:rsid w:val="003D5EB6"/>
    <w:rsid w:val="003D6488"/>
    <w:rsid w:val="003D6734"/>
    <w:rsid w:val="003D6DBC"/>
    <w:rsid w:val="003D73B1"/>
    <w:rsid w:val="003D78A4"/>
    <w:rsid w:val="003D7BC4"/>
    <w:rsid w:val="003D7D8A"/>
    <w:rsid w:val="003D7E56"/>
    <w:rsid w:val="003D7FCA"/>
    <w:rsid w:val="003E0485"/>
    <w:rsid w:val="003E0E9D"/>
    <w:rsid w:val="003E1324"/>
    <w:rsid w:val="003E1379"/>
    <w:rsid w:val="003E13BB"/>
    <w:rsid w:val="003E14F0"/>
    <w:rsid w:val="003E1779"/>
    <w:rsid w:val="003E1B70"/>
    <w:rsid w:val="003E1F00"/>
    <w:rsid w:val="003E203F"/>
    <w:rsid w:val="003E23F1"/>
    <w:rsid w:val="003E240B"/>
    <w:rsid w:val="003E264E"/>
    <w:rsid w:val="003E280A"/>
    <w:rsid w:val="003E2EA6"/>
    <w:rsid w:val="003E2F49"/>
    <w:rsid w:val="003E309A"/>
    <w:rsid w:val="003E3561"/>
    <w:rsid w:val="003E37B5"/>
    <w:rsid w:val="003E39BA"/>
    <w:rsid w:val="003E3C08"/>
    <w:rsid w:val="003E3C2E"/>
    <w:rsid w:val="003E3C52"/>
    <w:rsid w:val="003E3C94"/>
    <w:rsid w:val="003E3F81"/>
    <w:rsid w:val="003E40DD"/>
    <w:rsid w:val="003E420B"/>
    <w:rsid w:val="003E4634"/>
    <w:rsid w:val="003E4963"/>
    <w:rsid w:val="003E4D4D"/>
    <w:rsid w:val="003E524F"/>
    <w:rsid w:val="003E56A4"/>
    <w:rsid w:val="003E5A59"/>
    <w:rsid w:val="003E5CC6"/>
    <w:rsid w:val="003E6448"/>
    <w:rsid w:val="003E663A"/>
    <w:rsid w:val="003E688A"/>
    <w:rsid w:val="003E6A61"/>
    <w:rsid w:val="003E6A84"/>
    <w:rsid w:val="003E6B13"/>
    <w:rsid w:val="003E6B2D"/>
    <w:rsid w:val="003E6E32"/>
    <w:rsid w:val="003E6F3A"/>
    <w:rsid w:val="003E7177"/>
    <w:rsid w:val="003E748C"/>
    <w:rsid w:val="003E76B7"/>
    <w:rsid w:val="003E7780"/>
    <w:rsid w:val="003E784F"/>
    <w:rsid w:val="003E7855"/>
    <w:rsid w:val="003E7DB8"/>
    <w:rsid w:val="003E7E5D"/>
    <w:rsid w:val="003F0543"/>
    <w:rsid w:val="003F0651"/>
    <w:rsid w:val="003F067F"/>
    <w:rsid w:val="003F0AD9"/>
    <w:rsid w:val="003F0BE2"/>
    <w:rsid w:val="003F1682"/>
    <w:rsid w:val="003F1749"/>
    <w:rsid w:val="003F1A7B"/>
    <w:rsid w:val="003F1CEB"/>
    <w:rsid w:val="003F1DC1"/>
    <w:rsid w:val="003F1F67"/>
    <w:rsid w:val="003F1F7B"/>
    <w:rsid w:val="003F20E3"/>
    <w:rsid w:val="003F2147"/>
    <w:rsid w:val="003F297B"/>
    <w:rsid w:val="003F29E1"/>
    <w:rsid w:val="003F2FCA"/>
    <w:rsid w:val="003F33CE"/>
    <w:rsid w:val="003F3422"/>
    <w:rsid w:val="003F3594"/>
    <w:rsid w:val="003F38BF"/>
    <w:rsid w:val="003F3A08"/>
    <w:rsid w:val="003F3A46"/>
    <w:rsid w:val="003F4422"/>
    <w:rsid w:val="003F4572"/>
    <w:rsid w:val="003F463A"/>
    <w:rsid w:val="003F4BAE"/>
    <w:rsid w:val="003F503E"/>
    <w:rsid w:val="003F51F1"/>
    <w:rsid w:val="003F532C"/>
    <w:rsid w:val="003F5477"/>
    <w:rsid w:val="003F554A"/>
    <w:rsid w:val="003F5A54"/>
    <w:rsid w:val="003F5B9B"/>
    <w:rsid w:val="003F5BB6"/>
    <w:rsid w:val="003F5FB5"/>
    <w:rsid w:val="003F6021"/>
    <w:rsid w:val="003F612E"/>
    <w:rsid w:val="003F63F2"/>
    <w:rsid w:val="003F6491"/>
    <w:rsid w:val="003F6630"/>
    <w:rsid w:val="003F66F4"/>
    <w:rsid w:val="003F6936"/>
    <w:rsid w:val="003F69EB"/>
    <w:rsid w:val="003F6A8B"/>
    <w:rsid w:val="003F6F6E"/>
    <w:rsid w:val="003F6FE8"/>
    <w:rsid w:val="003F7446"/>
    <w:rsid w:val="003F77AC"/>
    <w:rsid w:val="003F7887"/>
    <w:rsid w:val="003F7891"/>
    <w:rsid w:val="003F7B2C"/>
    <w:rsid w:val="003F7EE1"/>
    <w:rsid w:val="003F7F9B"/>
    <w:rsid w:val="004000B7"/>
    <w:rsid w:val="00400268"/>
    <w:rsid w:val="00400361"/>
    <w:rsid w:val="0040041D"/>
    <w:rsid w:val="0040057D"/>
    <w:rsid w:val="00400779"/>
    <w:rsid w:val="0040079C"/>
    <w:rsid w:val="00400AC3"/>
    <w:rsid w:val="00400CDC"/>
    <w:rsid w:val="00400DD0"/>
    <w:rsid w:val="00400EDB"/>
    <w:rsid w:val="0040103C"/>
    <w:rsid w:val="004013CB"/>
    <w:rsid w:val="004013E7"/>
    <w:rsid w:val="00401ADE"/>
    <w:rsid w:val="00401C5E"/>
    <w:rsid w:val="004020DE"/>
    <w:rsid w:val="00402255"/>
    <w:rsid w:val="00402533"/>
    <w:rsid w:val="004026EA"/>
    <w:rsid w:val="00402B00"/>
    <w:rsid w:val="00402F93"/>
    <w:rsid w:val="00403483"/>
    <w:rsid w:val="00403828"/>
    <w:rsid w:val="00403952"/>
    <w:rsid w:val="00403D51"/>
    <w:rsid w:val="0040403E"/>
    <w:rsid w:val="004041EB"/>
    <w:rsid w:val="00404262"/>
    <w:rsid w:val="00404434"/>
    <w:rsid w:val="0040457F"/>
    <w:rsid w:val="0040482F"/>
    <w:rsid w:val="00404992"/>
    <w:rsid w:val="00404E8F"/>
    <w:rsid w:val="00405007"/>
    <w:rsid w:val="0040550D"/>
    <w:rsid w:val="004056DC"/>
    <w:rsid w:val="00405883"/>
    <w:rsid w:val="00405BE0"/>
    <w:rsid w:val="00405DB1"/>
    <w:rsid w:val="00405E35"/>
    <w:rsid w:val="00405F04"/>
    <w:rsid w:val="004060DE"/>
    <w:rsid w:val="004061B5"/>
    <w:rsid w:val="0040661F"/>
    <w:rsid w:val="004068F7"/>
    <w:rsid w:val="00406CAF"/>
    <w:rsid w:val="00406E7A"/>
    <w:rsid w:val="00406E97"/>
    <w:rsid w:val="00406F4A"/>
    <w:rsid w:val="00406FC7"/>
    <w:rsid w:val="00406FCD"/>
    <w:rsid w:val="004074C1"/>
    <w:rsid w:val="00407628"/>
    <w:rsid w:val="0040768A"/>
    <w:rsid w:val="004077A3"/>
    <w:rsid w:val="004078AB"/>
    <w:rsid w:val="00407990"/>
    <w:rsid w:val="00410054"/>
    <w:rsid w:val="004100C6"/>
    <w:rsid w:val="00410328"/>
    <w:rsid w:val="00410633"/>
    <w:rsid w:val="004106EF"/>
    <w:rsid w:val="0041095F"/>
    <w:rsid w:val="00410AF8"/>
    <w:rsid w:val="00410D94"/>
    <w:rsid w:val="00410DC3"/>
    <w:rsid w:val="0041106E"/>
    <w:rsid w:val="004110D9"/>
    <w:rsid w:val="004111B0"/>
    <w:rsid w:val="00411943"/>
    <w:rsid w:val="00411B69"/>
    <w:rsid w:val="00411DA7"/>
    <w:rsid w:val="00411EBE"/>
    <w:rsid w:val="00411EDA"/>
    <w:rsid w:val="00412389"/>
    <w:rsid w:val="004126EB"/>
    <w:rsid w:val="0041313B"/>
    <w:rsid w:val="004131D4"/>
    <w:rsid w:val="00413A06"/>
    <w:rsid w:val="00413A9F"/>
    <w:rsid w:val="00413C86"/>
    <w:rsid w:val="00414323"/>
    <w:rsid w:val="00414407"/>
    <w:rsid w:val="004144AE"/>
    <w:rsid w:val="004145AA"/>
    <w:rsid w:val="0041464D"/>
    <w:rsid w:val="00414996"/>
    <w:rsid w:val="00414F9B"/>
    <w:rsid w:val="00415080"/>
    <w:rsid w:val="0041544B"/>
    <w:rsid w:val="0041570F"/>
    <w:rsid w:val="00415A0B"/>
    <w:rsid w:val="00415C88"/>
    <w:rsid w:val="00416337"/>
    <w:rsid w:val="00416C16"/>
    <w:rsid w:val="004172CC"/>
    <w:rsid w:val="00417563"/>
    <w:rsid w:val="004177BB"/>
    <w:rsid w:val="0041788E"/>
    <w:rsid w:val="00417BAE"/>
    <w:rsid w:val="00417DF4"/>
    <w:rsid w:val="00417F06"/>
    <w:rsid w:val="00420006"/>
    <w:rsid w:val="00420068"/>
    <w:rsid w:val="00420091"/>
    <w:rsid w:val="0042024B"/>
    <w:rsid w:val="0042030C"/>
    <w:rsid w:val="00420568"/>
    <w:rsid w:val="004205CE"/>
    <w:rsid w:val="00420E32"/>
    <w:rsid w:val="00420EF6"/>
    <w:rsid w:val="00421588"/>
    <w:rsid w:val="004218E7"/>
    <w:rsid w:val="00421A30"/>
    <w:rsid w:val="00421B4D"/>
    <w:rsid w:val="00422246"/>
    <w:rsid w:val="0042229B"/>
    <w:rsid w:val="00422B78"/>
    <w:rsid w:val="00422C84"/>
    <w:rsid w:val="00422E59"/>
    <w:rsid w:val="00422E77"/>
    <w:rsid w:val="00422F04"/>
    <w:rsid w:val="00423561"/>
    <w:rsid w:val="004239E3"/>
    <w:rsid w:val="004239F5"/>
    <w:rsid w:val="00423C83"/>
    <w:rsid w:val="00423CA4"/>
    <w:rsid w:val="00424468"/>
    <w:rsid w:val="0042460B"/>
    <w:rsid w:val="00424635"/>
    <w:rsid w:val="00424894"/>
    <w:rsid w:val="00424B5C"/>
    <w:rsid w:val="00425120"/>
    <w:rsid w:val="004254D8"/>
    <w:rsid w:val="00425988"/>
    <w:rsid w:val="00425D5B"/>
    <w:rsid w:val="00425DF3"/>
    <w:rsid w:val="00425E0E"/>
    <w:rsid w:val="0042627E"/>
    <w:rsid w:val="0042642A"/>
    <w:rsid w:val="0042646D"/>
    <w:rsid w:val="0042667E"/>
    <w:rsid w:val="004267AF"/>
    <w:rsid w:val="00426919"/>
    <w:rsid w:val="00426CEB"/>
    <w:rsid w:val="00426D5B"/>
    <w:rsid w:val="00427172"/>
    <w:rsid w:val="00427313"/>
    <w:rsid w:val="004273AD"/>
    <w:rsid w:val="0042791C"/>
    <w:rsid w:val="00427B90"/>
    <w:rsid w:val="0043006B"/>
    <w:rsid w:val="00430349"/>
    <w:rsid w:val="0043070E"/>
    <w:rsid w:val="00430748"/>
    <w:rsid w:val="004307A6"/>
    <w:rsid w:val="004309DB"/>
    <w:rsid w:val="00430A9B"/>
    <w:rsid w:val="00430B5A"/>
    <w:rsid w:val="00430BB0"/>
    <w:rsid w:val="00430CC3"/>
    <w:rsid w:val="00430F58"/>
    <w:rsid w:val="00430FFF"/>
    <w:rsid w:val="00431112"/>
    <w:rsid w:val="004312CF"/>
    <w:rsid w:val="004313CC"/>
    <w:rsid w:val="00431544"/>
    <w:rsid w:val="00431988"/>
    <w:rsid w:val="00431E64"/>
    <w:rsid w:val="004324FC"/>
    <w:rsid w:val="0043260E"/>
    <w:rsid w:val="00432917"/>
    <w:rsid w:val="004329E1"/>
    <w:rsid w:val="00432A56"/>
    <w:rsid w:val="00432BB8"/>
    <w:rsid w:val="00432E33"/>
    <w:rsid w:val="00432E3E"/>
    <w:rsid w:val="00432FE1"/>
    <w:rsid w:val="004332EC"/>
    <w:rsid w:val="004332ED"/>
    <w:rsid w:val="00433718"/>
    <w:rsid w:val="00433976"/>
    <w:rsid w:val="0043397E"/>
    <w:rsid w:val="00433A7A"/>
    <w:rsid w:val="00433FA1"/>
    <w:rsid w:val="00434341"/>
    <w:rsid w:val="004346D5"/>
    <w:rsid w:val="00434856"/>
    <w:rsid w:val="0043497F"/>
    <w:rsid w:val="00434C98"/>
    <w:rsid w:val="00434D44"/>
    <w:rsid w:val="00434D63"/>
    <w:rsid w:val="00434EB8"/>
    <w:rsid w:val="00434F10"/>
    <w:rsid w:val="00434F31"/>
    <w:rsid w:val="0043549B"/>
    <w:rsid w:val="00435550"/>
    <w:rsid w:val="00435CAF"/>
    <w:rsid w:val="00437381"/>
    <w:rsid w:val="00437669"/>
    <w:rsid w:val="00437B5D"/>
    <w:rsid w:val="0044004D"/>
    <w:rsid w:val="0044034F"/>
    <w:rsid w:val="00440806"/>
    <w:rsid w:val="00440CBF"/>
    <w:rsid w:val="004412EB"/>
    <w:rsid w:val="00441925"/>
    <w:rsid w:val="004419FA"/>
    <w:rsid w:val="00441EA9"/>
    <w:rsid w:val="004422D2"/>
    <w:rsid w:val="004423B1"/>
    <w:rsid w:val="0044260B"/>
    <w:rsid w:val="00442645"/>
    <w:rsid w:val="004428F6"/>
    <w:rsid w:val="00442AFE"/>
    <w:rsid w:val="00442BAB"/>
    <w:rsid w:val="004431E3"/>
    <w:rsid w:val="0044329F"/>
    <w:rsid w:val="00443808"/>
    <w:rsid w:val="00443842"/>
    <w:rsid w:val="004438AB"/>
    <w:rsid w:val="00443DA8"/>
    <w:rsid w:val="0044463B"/>
    <w:rsid w:val="00444654"/>
    <w:rsid w:val="0044475E"/>
    <w:rsid w:val="004448F9"/>
    <w:rsid w:val="00444B0C"/>
    <w:rsid w:val="00444D9D"/>
    <w:rsid w:val="00444F4B"/>
    <w:rsid w:val="00445014"/>
    <w:rsid w:val="00445306"/>
    <w:rsid w:val="00445637"/>
    <w:rsid w:val="0044573E"/>
    <w:rsid w:val="00445933"/>
    <w:rsid w:val="00446588"/>
    <w:rsid w:val="00446618"/>
    <w:rsid w:val="00446AE2"/>
    <w:rsid w:val="00446D6E"/>
    <w:rsid w:val="00447133"/>
    <w:rsid w:val="00447203"/>
    <w:rsid w:val="004472F2"/>
    <w:rsid w:val="004473FF"/>
    <w:rsid w:val="004475C3"/>
    <w:rsid w:val="004475E7"/>
    <w:rsid w:val="00447C58"/>
    <w:rsid w:val="00447D21"/>
    <w:rsid w:val="00447D47"/>
    <w:rsid w:val="00447F6B"/>
    <w:rsid w:val="00447FDC"/>
    <w:rsid w:val="004507D9"/>
    <w:rsid w:val="00450A17"/>
    <w:rsid w:val="00450F88"/>
    <w:rsid w:val="00450FB4"/>
    <w:rsid w:val="0045134C"/>
    <w:rsid w:val="00451707"/>
    <w:rsid w:val="0045181A"/>
    <w:rsid w:val="0045189F"/>
    <w:rsid w:val="00451B83"/>
    <w:rsid w:val="00451DA3"/>
    <w:rsid w:val="0045228A"/>
    <w:rsid w:val="0045243D"/>
    <w:rsid w:val="00452449"/>
    <w:rsid w:val="00452BEB"/>
    <w:rsid w:val="00452DA1"/>
    <w:rsid w:val="004530C2"/>
    <w:rsid w:val="0045384E"/>
    <w:rsid w:val="00453AE1"/>
    <w:rsid w:val="00453AED"/>
    <w:rsid w:val="00453E72"/>
    <w:rsid w:val="00453FFC"/>
    <w:rsid w:val="0045439E"/>
    <w:rsid w:val="00454891"/>
    <w:rsid w:val="00454BC9"/>
    <w:rsid w:val="00454C8F"/>
    <w:rsid w:val="00454E2B"/>
    <w:rsid w:val="00455196"/>
    <w:rsid w:val="0045546F"/>
    <w:rsid w:val="004554C9"/>
    <w:rsid w:val="00455594"/>
    <w:rsid w:val="00455758"/>
    <w:rsid w:val="004558E7"/>
    <w:rsid w:val="00455C7E"/>
    <w:rsid w:val="00455C83"/>
    <w:rsid w:val="00455FFA"/>
    <w:rsid w:val="00456002"/>
    <w:rsid w:val="004560A0"/>
    <w:rsid w:val="0045635C"/>
    <w:rsid w:val="004565FA"/>
    <w:rsid w:val="00456ADF"/>
    <w:rsid w:val="00456AEA"/>
    <w:rsid w:val="00456E8F"/>
    <w:rsid w:val="00456EDB"/>
    <w:rsid w:val="0045706E"/>
    <w:rsid w:val="00457385"/>
    <w:rsid w:val="00457487"/>
    <w:rsid w:val="00457593"/>
    <w:rsid w:val="0045781B"/>
    <w:rsid w:val="0046011C"/>
    <w:rsid w:val="00460313"/>
    <w:rsid w:val="00460495"/>
    <w:rsid w:val="00460905"/>
    <w:rsid w:val="00460979"/>
    <w:rsid w:val="00460C9B"/>
    <w:rsid w:val="00460D21"/>
    <w:rsid w:val="00460F4D"/>
    <w:rsid w:val="004610F8"/>
    <w:rsid w:val="0046119A"/>
    <w:rsid w:val="00461274"/>
    <w:rsid w:val="004612A5"/>
    <w:rsid w:val="00461379"/>
    <w:rsid w:val="004615C2"/>
    <w:rsid w:val="00461BE1"/>
    <w:rsid w:val="00461C0C"/>
    <w:rsid w:val="00461CF2"/>
    <w:rsid w:val="00461EAE"/>
    <w:rsid w:val="00461F2E"/>
    <w:rsid w:val="00462153"/>
    <w:rsid w:val="00462379"/>
    <w:rsid w:val="00462503"/>
    <w:rsid w:val="00462DF8"/>
    <w:rsid w:val="0046320B"/>
    <w:rsid w:val="00463AC9"/>
    <w:rsid w:val="00463ACA"/>
    <w:rsid w:val="00463D86"/>
    <w:rsid w:val="00463DEA"/>
    <w:rsid w:val="00463E64"/>
    <w:rsid w:val="00464133"/>
    <w:rsid w:val="00464550"/>
    <w:rsid w:val="0046485A"/>
    <w:rsid w:val="004648E6"/>
    <w:rsid w:val="00464EC9"/>
    <w:rsid w:val="00464EF8"/>
    <w:rsid w:val="0046513E"/>
    <w:rsid w:val="0046515E"/>
    <w:rsid w:val="004657D7"/>
    <w:rsid w:val="00465BC8"/>
    <w:rsid w:val="00465E12"/>
    <w:rsid w:val="0046690B"/>
    <w:rsid w:val="00466BC5"/>
    <w:rsid w:val="00466CB9"/>
    <w:rsid w:val="00466D0F"/>
    <w:rsid w:val="00466EB6"/>
    <w:rsid w:val="00466FD6"/>
    <w:rsid w:val="00466FF6"/>
    <w:rsid w:val="0046763C"/>
    <w:rsid w:val="0046779C"/>
    <w:rsid w:val="00467970"/>
    <w:rsid w:val="00467E52"/>
    <w:rsid w:val="00467E54"/>
    <w:rsid w:val="004702BE"/>
    <w:rsid w:val="004709C9"/>
    <w:rsid w:val="00470BB8"/>
    <w:rsid w:val="00470C77"/>
    <w:rsid w:val="00470E88"/>
    <w:rsid w:val="0047116C"/>
    <w:rsid w:val="004713F9"/>
    <w:rsid w:val="004715F1"/>
    <w:rsid w:val="0047211F"/>
    <w:rsid w:val="0047224E"/>
    <w:rsid w:val="0047275B"/>
    <w:rsid w:val="00472776"/>
    <w:rsid w:val="00472B43"/>
    <w:rsid w:val="00472ED8"/>
    <w:rsid w:val="00473070"/>
    <w:rsid w:val="004732FB"/>
    <w:rsid w:val="0047337C"/>
    <w:rsid w:val="00473381"/>
    <w:rsid w:val="004736CD"/>
    <w:rsid w:val="004739A9"/>
    <w:rsid w:val="00473D83"/>
    <w:rsid w:val="00474199"/>
    <w:rsid w:val="00474AA5"/>
    <w:rsid w:val="00475067"/>
    <w:rsid w:val="0047529D"/>
    <w:rsid w:val="00475332"/>
    <w:rsid w:val="0047597C"/>
    <w:rsid w:val="00475A47"/>
    <w:rsid w:val="00475F5A"/>
    <w:rsid w:val="00476978"/>
    <w:rsid w:val="00476CC5"/>
    <w:rsid w:val="0047724A"/>
    <w:rsid w:val="004774D7"/>
    <w:rsid w:val="004779B5"/>
    <w:rsid w:val="00477A43"/>
    <w:rsid w:val="00477C3D"/>
    <w:rsid w:val="004801A8"/>
    <w:rsid w:val="00480286"/>
    <w:rsid w:val="004815B2"/>
    <w:rsid w:val="00481B0C"/>
    <w:rsid w:val="00481B9B"/>
    <w:rsid w:val="00481C12"/>
    <w:rsid w:val="00482252"/>
    <w:rsid w:val="00482958"/>
    <w:rsid w:val="004829F3"/>
    <w:rsid w:val="00482B58"/>
    <w:rsid w:val="00482BB5"/>
    <w:rsid w:val="00483667"/>
    <w:rsid w:val="0048399F"/>
    <w:rsid w:val="004839CB"/>
    <w:rsid w:val="00483D21"/>
    <w:rsid w:val="00483F7D"/>
    <w:rsid w:val="004841C0"/>
    <w:rsid w:val="00484432"/>
    <w:rsid w:val="0048447B"/>
    <w:rsid w:val="00484C24"/>
    <w:rsid w:val="0048515E"/>
    <w:rsid w:val="00485414"/>
    <w:rsid w:val="004854D5"/>
    <w:rsid w:val="004859CA"/>
    <w:rsid w:val="00485D87"/>
    <w:rsid w:val="00485D94"/>
    <w:rsid w:val="004860E1"/>
    <w:rsid w:val="00486320"/>
    <w:rsid w:val="004867C3"/>
    <w:rsid w:val="00486AA0"/>
    <w:rsid w:val="00486AF7"/>
    <w:rsid w:val="00487122"/>
    <w:rsid w:val="00487458"/>
    <w:rsid w:val="0048750B"/>
    <w:rsid w:val="0048762A"/>
    <w:rsid w:val="00487883"/>
    <w:rsid w:val="00487A3B"/>
    <w:rsid w:val="00487ED4"/>
    <w:rsid w:val="0049000F"/>
    <w:rsid w:val="004900C9"/>
    <w:rsid w:val="00490131"/>
    <w:rsid w:val="004901DB"/>
    <w:rsid w:val="0049029D"/>
    <w:rsid w:val="004906BF"/>
    <w:rsid w:val="00490ADB"/>
    <w:rsid w:val="00490C44"/>
    <w:rsid w:val="00490CEC"/>
    <w:rsid w:val="00490F0A"/>
    <w:rsid w:val="00490F27"/>
    <w:rsid w:val="0049124C"/>
    <w:rsid w:val="004912CB"/>
    <w:rsid w:val="00491680"/>
    <w:rsid w:val="004919A3"/>
    <w:rsid w:val="00491DD3"/>
    <w:rsid w:val="00491FDF"/>
    <w:rsid w:val="004923D9"/>
    <w:rsid w:val="004924FC"/>
    <w:rsid w:val="00492E59"/>
    <w:rsid w:val="00492F4D"/>
    <w:rsid w:val="00493103"/>
    <w:rsid w:val="0049318D"/>
    <w:rsid w:val="0049321C"/>
    <w:rsid w:val="004934BC"/>
    <w:rsid w:val="00493899"/>
    <w:rsid w:val="00493925"/>
    <w:rsid w:val="00493AE0"/>
    <w:rsid w:val="00493BF5"/>
    <w:rsid w:val="00493F40"/>
    <w:rsid w:val="00493F41"/>
    <w:rsid w:val="00493F46"/>
    <w:rsid w:val="00493F76"/>
    <w:rsid w:val="004943AA"/>
    <w:rsid w:val="004944E5"/>
    <w:rsid w:val="00494872"/>
    <w:rsid w:val="004948E3"/>
    <w:rsid w:val="004949AD"/>
    <w:rsid w:val="004949C7"/>
    <w:rsid w:val="00494B7A"/>
    <w:rsid w:val="00494BA8"/>
    <w:rsid w:val="00494C16"/>
    <w:rsid w:val="0049545F"/>
    <w:rsid w:val="0049567C"/>
    <w:rsid w:val="0049595B"/>
    <w:rsid w:val="00495BBD"/>
    <w:rsid w:val="00495C4B"/>
    <w:rsid w:val="0049643E"/>
    <w:rsid w:val="0049689E"/>
    <w:rsid w:val="00496AC0"/>
    <w:rsid w:val="004974CD"/>
    <w:rsid w:val="004979F6"/>
    <w:rsid w:val="00497AF2"/>
    <w:rsid w:val="00497F63"/>
    <w:rsid w:val="004A02B4"/>
    <w:rsid w:val="004A094B"/>
    <w:rsid w:val="004A0B87"/>
    <w:rsid w:val="004A0C85"/>
    <w:rsid w:val="004A0E53"/>
    <w:rsid w:val="004A14E5"/>
    <w:rsid w:val="004A1797"/>
    <w:rsid w:val="004A1B6A"/>
    <w:rsid w:val="004A1F8D"/>
    <w:rsid w:val="004A22A4"/>
    <w:rsid w:val="004A2373"/>
    <w:rsid w:val="004A2475"/>
    <w:rsid w:val="004A2658"/>
    <w:rsid w:val="004A26DE"/>
    <w:rsid w:val="004A2773"/>
    <w:rsid w:val="004A284A"/>
    <w:rsid w:val="004A2ED3"/>
    <w:rsid w:val="004A30DA"/>
    <w:rsid w:val="004A3221"/>
    <w:rsid w:val="004A35EE"/>
    <w:rsid w:val="004A3A23"/>
    <w:rsid w:val="004A3F0E"/>
    <w:rsid w:val="004A413E"/>
    <w:rsid w:val="004A4239"/>
    <w:rsid w:val="004A424C"/>
    <w:rsid w:val="004A45A7"/>
    <w:rsid w:val="004A46F3"/>
    <w:rsid w:val="004A47BD"/>
    <w:rsid w:val="004A5529"/>
    <w:rsid w:val="004A59A7"/>
    <w:rsid w:val="004A59BA"/>
    <w:rsid w:val="004A59BC"/>
    <w:rsid w:val="004A5B94"/>
    <w:rsid w:val="004A5E97"/>
    <w:rsid w:val="004A5F2F"/>
    <w:rsid w:val="004A5FAB"/>
    <w:rsid w:val="004A63E2"/>
    <w:rsid w:val="004A6513"/>
    <w:rsid w:val="004A6684"/>
    <w:rsid w:val="004A674B"/>
    <w:rsid w:val="004A6977"/>
    <w:rsid w:val="004A6C56"/>
    <w:rsid w:val="004A6C9C"/>
    <w:rsid w:val="004A6DDA"/>
    <w:rsid w:val="004A6EE1"/>
    <w:rsid w:val="004A6F9D"/>
    <w:rsid w:val="004A70C1"/>
    <w:rsid w:val="004A70CA"/>
    <w:rsid w:val="004A7543"/>
    <w:rsid w:val="004A7612"/>
    <w:rsid w:val="004A7C75"/>
    <w:rsid w:val="004A7D9D"/>
    <w:rsid w:val="004B0730"/>
    <w:rsid w:val="004B07E0"/>
    <w:rsid w:val="004B0890"/>
    <w:rsid w:val="004B0971"/>
    <w:rsid w:val="004B0C95"/>
    <w:rsid w:val="004B0DB3"/>
    <w:rsid w:val="004B0E67"/>
    <w:rsid w:val="004B0F3F"/>
    <w:rsid w:val="004B1326"/>
    <w:rsid w:val="004B184F"/>
    <w:rsid w:val="004B1C0F"/>
    <w:rsid w:val="004B1DD4"/>
    <w:rsid w:val="004B1F41"/>
    <w:rsid w:val="004B1F84"/>
    <w:rsid w:val="004B2045"/>
    <w:rsid w:val="004B22AB"/>
    <w:rsid w:val="004B25A5"/>
    <w:rsid w:val="004B283A"/>
    <w:rsid w:val="004B29FC"/>
    <w:rsid w:val="004B2AB1"/>
    <w:rsid w:val="004B2B17"/>
    <w:rsid w:val="004B2C78"/>
    <w:rsid w:val="004B2F36"/>
    <w:rsid w:val="004B2FE6"/>
    <w:rsid w:val="004B3101"/>
    <w:rsid w:val="004B324B"/>
    <w:rsid w:val="004B3252"/>
    <w:rsid w:val="004B3294"/>
    <w:rsid w:val="004B34A2"/>
    <w:rsid w:val="004B34C3"/>
    <w:rsid w:val="004B356C"/>
    <w:rsid w:val="004B39A4"/>
    <w:rsid w:val="004B3A28"/>
    <w:rsid w:val="004B3A47"/>
    <w:rsid w:val="004B3B66"/>
    <w:rsid w:val="004B3B9B"/>
    <w:rsid w:val="004B3D34"/>
    <w:rsid w:val="004B4962"/>
    <w:rsid w:val="004B4BD7"/>
    <w:rsid w:val="004B4FA1"/>
    <w:rsid w:val="004B51C8"/>
    <w:rsid w:val="004B58BC"/>
    <w:rsid w:val="004B5972"/>
    <w:rsid w:val="004B5AB8"/>
    <w:rsid w:val="004B5B08"/>
    <w:rsid w:val="004B5B82"/>
    <w:rsid w:val="004B5C53"/>
    <w:rsid w:val="004B6525"/>
    <w:rsid w:val="004B6B97"/>
    <w:rsid w:val="004B6C00"/>
    <w:rsid w:val="004B70E6"/>
    <w:rsid w:val="004B7414"/>
    <w:rsid w:val="004B76CC"/>
    <w:rsid w:val="004B7EA1"/>
    <w:rsid w:val="004C04EB"/>
    <w:rsid w:val="004C0838"/>
    <w:rsid w:val="004C097C"/>
    <w:rsid w:val="004C0A83"/>
    <w:rsid w:val="004C0B0A"/>
    <w:rsid w:val="004C0BCA"/>
    <w:rsid w:val="004C0C9A"/>
    <w:rsid w:val="004C0DAE"/>
    <w:rsid w:val="004C0EDF"/>
    <w:rsid w:val="004C0FBB"/>
    <w:rsid w:val="004C10AC"/>
    <w:rsid w:val="004C11DA"/>
    <w:rsid w:val="004C1378"/>
    <w:rsid w:val="004C1526"/>
    <w:rsid w:val="004C1D6B"/>
    <w:rsid w:val="004C1F26"/>
    <w:rsid w:val="004C2194"/>
    <w:rsid w:val="004C2715"/>
    <w:rsid w:val="004C2B61"/>
    <w:rsid w:val="004C2FA0"/>
    <w:rsid w:val="004C31CB"/>
    <w:rsid w:val="004C332E"/>
    <w:rsid w:val="004C3345"/>
    <w:rsid w:val="004C33D0"/>
    <w:rsid w:val="004C34A1"/>
    <w:rsid w:val="004C3570"/>
    <w:rsid w:val="004C3AB1"/>
    <w:rsid w:val="004C3B53"/>
    <w:rsid w:val="004C3C42"/>
    <w:rsid w:val="004C3C8A"/>
    <w:rsid w:val="004C3D37"/>
    <w:rsid w:val="004C3F51"/>
    <w:rsid w:val="004C4999"/>
    <w:rsid w:val="004C49F1"/>
    <w:rsid w:val="004C5052"/>
    <w:rsid w:val="004C5BC1"/>
    <w:rsid w:val="004C5C28"/>
    <w:rsid w:val="004C5C80"/>
    <w:rsid w:val="004C6347"/>
    <w:rsid w:val="004C6596"/>
    <w:rsid w:val="004C67C5"/>
    <w:rsid w:val="004C6931"/>
    <w:rsid w:val="004C69E3"/>
    <w:rsid w:val="004C6DF5"/>
    <w:rsid w:val="004C7070"/>
    <w:rsid w:val="004C71AC"/>
    <w:rsid w:val="004C73A4"/>
    <w:rsid w:val="004C766D"/>
    <w:rsid w:val="004C7673"/>
    <w:rsid w:val="004C7AFB"/>
    <w:rsid w:val="004C7DB0"/>
    <w:rsid w:val="004D00D6"/>
    <w:rsid w:val="004D0428"/>
    <w:rsid w:val="004D060B"/>
    <w:rsid w:val="004D07E6"/>
    <w:rsid w:val="004D118C"/>
    <w:rsid w:val="004D1269"/>
    <w:rsid w:val="004D1408"/>
    <w:rsid w:val="004D171A"/>
    <w:rsid w:val="004D1B08"/>
    <w:rsid w:val="004D1BB1"/>
    <w:rsid w:val="004D1E02"/>
    <w:rsid w:val="004D20A5"/>
    <w:rsid w:val="004D26B2"/>
    <w:rsid w:val="004D2808"/>
    <w:rsid w:val="004D2C8E"/>
    <w:rsid w:val="004D2CFD"/>
    <w:rsid w:val="004D2D27"/>
    <w:rsid w:val="004D2D59"/>
    <w:rsid w:val="004D2E06"/>
    <w:rsid w:val="004D2E93"/>
    <w:rsid w:val="004D2F44"/>
    <w:rsid w:val="004D3102"/>
    <w:rsid w:val="004D34C7"/>
    <w:rsid w:val="004D3820"/>
    <w:rsid w:val="004D3CE8"/>
    <w:rsid w:val="004D3DD9"/>
    <w:rsid w:val="004D4445"/>
    <w:rsid w:val="004D4648"/>
    <w:rsid w:val="004D48AE"/>
    <w:rsid w:val="004D4AF2"/>
    <w:rsid w:val="004D4CBA"/>
    <w:rsid w:val="004D4FFF"/>
    <w:rsid w:val="004D5125"/>
    <w:rsid w:val="004D52C6"/>
    <w:rsid w:val="004D5523"/>
    <w:rsid w:val="004D556B"/>
    <w:rsid w:val="004D5B56"/>
    <w:rsid w:val="004D5D9E"/>
    <w:rsid w:val="004D6359"/>
    <w:rsid w:val="004D640D"/>
    <w:rsid w:val="004D6918"/>
    <w:rsid w:val="004D6D3C"/>
    <w:rsid w:val="004D6E18"/>
    <w:rsid w:val="004D7105"/>
    <w:rsid w:val="004D7178"/>
    <w:rsid w:val="004D7785"/>
    <w:rsid w:val="004D79B5"/>
    <w:rsid w:val="004D7D10"/>
    <w:rsid w:val="004E03E7"/>
    <w:rsid w:val="004E0821"/>
    <w:rsid w:val="004E09DC"/>
    <w:rsid w:val="004E0EDF"/>
    <w:rsid w:val="004E0EFE"/>
    <w:rsid w:val="004E0F9E"/>
    <w:rsid w:val="004E1237"/>
    <w:rsid w:val="004E1285"/>
    <w:rsid w:val="004E12CC"/>
    <w:rsid w:val="004E156B"/>
    <w:rsid w:val="004E1746"/>
    <w:rsid w:val="004E1D0B"/>
    <w:rsid w:val="004E1DC8"/>
    <w:rsid w:val="004E1E10"/>
    <w:rsid w:val="004E1FB2"/>
    <w:rsid w:val="004E2029"/>
    <w:rsid w:val="004E2A32"/>
    <w:rsid w:val="004E2AB5"/>
    <w:rsid w:val="004E2BF1"/>
    <w:rsid w:val="004E2D1E"/>
    <w:rsid w:val="004E2F56"/>
    <w:rsid w:val="004E3083"/>
    <w:rsid w:val="004E3201"/>
    <w:rsid w:val="004E3281"/>
    <w:rsid w:val="004E3381"/>
    <w:rsid w:val="004E33BD"/>
    <w:rsid w:val="004E3660"/>
    <w:rsid w:val="004E368A"/>
    <w:rsid w:val="004E36EC"/>
    <w:rsid w:val="004E373C"/>
    <w:rsid w:val="004E3AD4"/>
    <w:rsid w:val="004E3E59"/>
    <w:rsid w:val="004E4310"/>
    <w:rsid w:val="004E441F"/>
    <w:rsid w:val="004E46BE"/>
    <w:rsid w:val="004E4714"/>
    <w:rsid w:val="004E4898"/>
    <w:rsid w:val="004E4A69"/>
    <w:rsid w:val="004E4A6B"/>
    <w:rsid w:val="004E4C49"/>
    <w:rsid w:val="004E4F55"/>
    <w:rsid w:val="004E50D4"/>
    <w:rsid w:val="004E57EB"/>
    <w:rsid w:val="004E59F7"/>
    <w:rsid w:val="004E5C5C"/>
    <w:rsid w:val="004E5E45"/>
    <w:rsid w:val="004E5ECE"/>
    <w:rsid w:val="004E5F31"/>
    <w:rsid w:val="004E602B"/>
    <w:rsid w:val="004E6818"/>
    <w:rsid w:val="004E6D18"/>
    <w:rsid w:val="004E7032"/>
    <w:rsid w:val="004E73D4"/>
    <w:rsid w:val="004E7687"/>
    <w:rsid w:val="004E7AE2"/>
    <w:rsid w:val="004F039F"/>
    <w:rsid w:val="004F0464"/>
    <w:rsid w:val="004F04F6"/>
    <w:rsid w:val="004F0F3C"/>
    <w:rsid w:val="004F11B6"/>
    <w:rsid w:val="004F1352"/>
    <w:rsid w:val="004F16D1"/>
    <w:rsid w:val="004F1747"/>
    <w:rsid w:val="004F1AE3"/>
    <w:rsid w:val="004F1E28"/>
    <w:rsid w:val="004F2219"/>
    <w:rsid w:val="004F24E9"/>
    <w:rsid w:val="004F25B7"/>
    <w:rsid w:val="004F268C"/>
    <w:rsid w:val="004F28C1"/>
    <w:rsid w:val="004F2997"/>
    <w:rsid w:val="004F2E4D"/>
    <w:rsid w:val="004F2F5E"/>
    <w:rsid w:val="004F2FE2"/>
    <w:rsid w:val="004F3083"/>
    <w:rsid w:val="004F3092"/>
    <w:rsid w:val="004F33B8"/>
    <w:rsid w:val="004F33BA"/>
    <w:rsid w:val="004F3D66"/>
    <w:rsid w:val="004F3E82"/>
    <w:rsid w:val="004F40F5"/>
    <w:rsid w:val="004F4153"/>
    <w:rsid w:val="004F4287"/>
    <w:rsid w:val="004F4538"/>
    <w:rsid w:val="004F475E"/>
    <w:rsid w:val="004F490E"/>
    <w:rsid w:val="004F551F"/>
    <w:rsid w:val="004F5988"/>
    <w:rsid w:val="004F59CC"/>
    <w:rsid w:val="004F5E5C"/>
    <w:rsid w:val="004F60CB"/>
    <w:rsid w:val="004F614D"/>
    <w:rsid w:val="004F61A5"/>
    <w:rsid w:val="004F6271"/>
    <w:rsid w:val="004F632D"/>
    <w:rsid w:val="004F6740"/>
    <w:rsid w:val="004F674F"/>
    <w:rsid w:val="004F69B2"/>
    <w:rsid w:val="004F6AE7"/>
    <w:rsid w:val="004F6B13"/>
    <w:rsid w:val="004F6BF0"/>
    <w:rsid w:val="004F72CD"/>
    <w:rsid w:val="004F78E2"/>
    <w:rsid w:val="004F7B11"/>
    <w:rsid w:val="004F7BC8"/>
    <w:rsid w:val="005002E3"/>
    <w:rsid w:val="00500686"/>
    <w:rsid w:val="005006E6"/>
    <w:rsid w:val="00501688"/>
    <w:rsid w:val="005017F6"/>
    <w:rsid w:val="00501825"/>
    <w:rsid w:val="0050187E"/>
    <w:rsid w:val="00501E73"/>
    <w:rsid w:val="00502021"/>
    <w:rsid w:val="00502290"/>
    <w:rsid w:val="0050230A"/>
    <w:rsid w:val="005023EF"/>
    <w:rsid w:val="005024EA"/>
    <w:rsid w:val="005026E3"/>
    <w:rsid w:val="005027E2"/>
    <w:rsid w:val="005027E3"/>
    <w:rsid w:val="0050280D"/>
    <w:rsid w:val="00502A5E"/>
    <w:rsid w:val="0050308D"/>
    <w:rsid w:val="005033B8"/>
    <w:rsid w:val="005034C6"/>
    <w:rsid w:val="00503549"/>
    <w:rsid w:val="00503646"/>
    <w:rsid w:val="0050388F"/>
    <w:rsid w:val="00503A8D"/>
    <w:rsid w:val="00503E39"/>
    <w:rsid w:val="00504429"/>
    <w:rsid w:val="00504A08"/>
    <w:rsid w:val="005052BA"/>
    <w:rsid w:val="00505754"/>
    <w:rsid w:val="005057A5"/>
    <w:rsid w:val="00505B56"/>
    <w:rsid w:val="00505D2F"/>
    <w:rsid w:val="00505EB8"/>
    <w:rsid w:val="00505EC4"/>
    <w:rsid w:val="00505FFC"/>
    <w:rsid w:val="0050602E"/>
    <w:rsid w:val="00506357"/>
    <w:rsid w:val="00506436"/>
    <w:rsid w:val="00506458"/>
    <w:rsid w:val="005064E2"/>
    <w:rsid w:val="005065B2"/>
    <w:rsid w:val="005069EB"/>
    <w:rsid w:val="00506B1D"/>
    <w:rsid w:val="00506C6A"/>
    <w:rsid w:val="00506E1D"/>
    <w:rsid w:val="00506FC8"/>
    <w:rsid w:val="0050708B"/>
    <w:rsid w:val="00507133"/>
    <w:rsid w:val="00507233"/>
    <w:rsid w:val="005073A1"/>
    <w:rsid w:val="0050766C"/>
    <w:rsid w:val="00507889"/>
    <w:rsid w:val="00507961"/>
    <w:rsid w:val="00507A49"/>
    <w:rsid w:val="00507B4A"/>
    <w:rsid w:val="00507DE0"/>
    <w:rsid w:val="005100ED"/>
    <w:rsid w:val="005101ED"/>
    <w:rsid w:val="00510408"/>
    <w:rsid w:val="005105E7"/>
    <w:rsid w:val="00510646"/>
    <w:rsid w:val="005109DB"/>
    <w:rsid w:val="00510BE3"/>
    <w:rsid w:val="00510DFF"/>
    <w:rsid w:val="00511508"/>
    <w:rsid w:val="005115B0"/>
    <w:rsid w:val="00511800"/>
    <w:rsid w:val="00511976"/>
    <w:rsid w:val="00511B04"/>
    <w:rsid w:val="00511F04"/>
    <w:rsid w:val="00511F24"/>
    <w:rsid w:val="005124B9"/>
    <w:rsid w:val="00512627"/>
    <w:rsid w:val="00512636"/>
    <w:rsid w:val="00512950"/>
    <w:rsid w:val="00512A03"/>
    <w:rsid w:val="00512C5F"/>
    <w:rsid w:val="00513356"/>
    <w:rsid w:val="0051346B"/>
    <w:rsid w:val="005136C7"/>
    <w:rsid w:val="00513822"/>
    <w:rsid w:val="00513923"/>
    <w:rsid w:val="00513BB5"/>
    <w:rsid w:val="0051459D"/>
    <w:rsid w:val="0051476B"/>
    <w:rsid w:val="00514911"/>
    <w:rsid w:val="00514ED8"/>
    <w:rsid w:val="00514EE5"/>
    <w:rsid w:val="005150AA"/>
    <w:rsid w:val="0051515E"/>
    <w:rsid w:val="0051521D"/>
    <w:rsid w:val="005154AA"/>
    <w:rsid w:val="00515ACA"/>
    <w:rsid w:val="00515BE6"/>
    <w:rsid w:val="00515CDE"/>
    <w:rsid w:val="0051604A"/>
    <w:rsid w:val="00516094"/>
    <w:rsid w:val="005160DA"/>
    <w:rsid w:val="0051616C"/>
    <w:rsid w:val="0051654E"/>
    <w:rsid w:val="00516B76"/>
    <w:rsid w:val="00516C1F"/>
    <w:rsid w:val="00517047"/>
    <w:rsid w:val="00517181"/>
    <w:rsid w:val="00517D86"/>
    <w:rsid w:val="00520146"/>
    <w:rsid w:val="0052029B"/>
    <w:rsid w:val="00520314"/>
    <w:rsid w:val="0052034A"/>
    <w:rsid w:val="005203A0"/>
    <w:rsid w:val="005204FE"/>
    <w:rsid w:val="00520885"/>
    <w:rsid w:val="00520A90"/>
    <w:rsid w:val="00520BCB"/>
    <w:rsid w:val="00520FAC"/>
    <w:rsid w:val="00521123"/>
    <w:rsid w:val="00521228"/>
    <w:rsid w:val="005213AE"/>
    <w:rsid w:val="00521984"/>
    <w:rsid w:val="00521D52"/>
    <w:rsid w:val="00522365"/>
    <w:rsid w:val="005224E1"/>
    <w:rsid w:val="0052275E"/>
    <w:rsid w:val="00522B5E"/>
    <w:rsid w:val="00522BD2"/>
    <w:rsid w:val="00522DFA"/>
    <w:rsid w:val="00522E30"/>
    <w:rsid w:val="0052339D"/>
    <w:rsid w:val="005236B3"/>
    <w:rsid w:val="00523A31"/>
    <w:rsid w:val="00523A5E"/>
    <w:rsid w:val="00523AE2"/>
    <w:rsid w:val="00523CED"/>
    <w:rsid w:val="00523DB6"/>
    <w:rsid w:val="00523EBC"/>
    <w:rsid w:val="00523F8C"/>
    <w:rsid w:val="0052415A"/>
    <w:rsid w:val="0052439C"/>
    <w:rsid w:val="00524654"/>
    <w:rsid w:val="0052480E"/>
    <w:rsid w:val="00524D7A"/>
    <w:rsid w:val="00524F1C"/>
    <w:rsid w:val="00525267"/>
    <w:rsid w:val="00525576"/>
    <w:rsid w:val="005259D5"/>
    <w:rsid w:val="00525A62"/>
    <w:rsid w:val="00525FD3"/>
    <w:rsid w:val="0052644F"/>
    <w:rsid w:val="0052695E"/>
    <w:rsid w:val="00526D2A"/>
    <w:rsid w:val="00527312"/>
    <w:rsid w:val="0052731D"/>
    <w:rsid w:val="0052731E"/>
    <w:rsid w:val="005273D8"/>
    <w:rsid w:val="00527772"/>
    <w:rsid w:val="005277B0"/>
    <w:rsid w:val="00527843"/>
    <w:rsid w:val="0052788E"/>
    <w:rsid w:val="0052790E"/>
    <w:rsid w:val="00527B0A"/>
    <w:rsid w:val="00527D81"/>
    <w:rsid w:val="00530392"/>
    <w:rsid w:val="00530779"/>
    <w:rsid w:val="00530B97"/>
    <w:rsid w:val="00530E1A"/>
    <w:rsid w:val="00530F2C"/>
    <w:rsid w:val="00531247"/>
    <w:rsid w:val="0053145B"/>
    <w:rsid w:val="00531715"/>
    <w:rsid w:val="0053196F"/>
    <w:rsid w:val="00531989"/>
    <w:rsid w:val="00531A40"/>
    <w:rsid w:val="00531D30"/>
    <w:rsid w:val="00531D7E"/>
    <w:rsid w:val="00532063"/>
    <w:rsid w:val="005320FC"/>
    <w:rsid w:val="005325DE"/>
    <w:rsid w:val="00532B49"/>
    <w:rsid w:val="00533068"/>
    <w:rsid w:val="00533107"/>
    <w:rsid w:val="00533215"/>
    <w:rsid w:val="005332BC"/>
    <w:rsid w:val="005344C7"/>
    <w:rsid w:val="00534ABA"/>
    <w:rsid w:val="00534ABD"/>
    <w:rsid w:val="00534DDE"/>
    <w:rsid w:val="00534E36"/>
    <w:rsid w:val="00534F8D"/>
    <w:rsid w:val="00535168"/>
    <w:rsid w:val="00535202"/>
    <w:rsid w:val="005352DE"/>
    <w:rsid w:val="0053534D"/>
    <w:rsid w:val="005353EC"/>
    <w:rsid w:val="00535446"/>
    <w:rsid w:val="00535582"/>
    <w:rsid w:val="00535587"/>
    <w:rsid w:val="005357A5"/>
    <w:rsid w:val="00535B92"/>
    <w:rsid w:val="00535BE7"/>
    <w:rsid w:val="00535CCB"/>
    <w:rsid w:val="00535D39"/>
    <w:rsid w:val="00535DDA"/>
    <w:rsid w:val="00536763"/>
    <w:rsid w:val="00536781"/>
    <w:rsid w:val="005367C5"/>
    <w:rsid w:val="005367E2"/>
    <w:rsid w:val="005369FF"/>
    <w:rsid w:val="00536FAB"/>
    <w:rsid w:val="00536FDB"/>
    <w:rsid w:val="00537126"/>
    <w:rsid w:val="0053750D"/>
    <w:rsid w:val="00537652"/>
    <w:rsid w:val="00537662"/>
    <w:rsid w:val="00537742"/>
    <w:rsid w:val="005377CF"/>
    <w:rsid w:val="00537D4E"/>
    <w:rsid w:val="005400DF"/>
    <w:rsid w:val="005403BC"/>
    <w:rsid w:val="0054045A"/>
    <w:rsid w:val="00540748"/>
    <w:rsid w:val="0054086E"/>
    <w:rsid w:val="0054092C"/>
    <w:rsid w:val="00540A3C"/>
    <w:rsid w:val="00540B43"/>
    <w:rsid w:val="00540BD6"/>
    <w:rsid w:val="00540CE1"/>
    <w:rsid w:val="00540F33"/>
    <w:rsid w:val="005412FB"/>
    <w:rsid w:val="00541316"/>
    <w:rsid w:val="00541439"/>
    <w:rsid w:val="00541814"/>
    <w:rsid w:val="00541B7C"/>
    <w:rsid w:val="00541D69"/>
    <w:rsid w:val="00541E8C"/>
    <w:rsid w:val="00541ED6"/>
    <w:rsid w:val="005423E2"/>
    <w:rsid w:val="0054247C"/>
    <w:rsid w:val="005428BA"/>
    <w:rsid w:val="00542AC9"/>
    <w:rsid w:val="00542D87"/>
    <w:rsid w:val="00542DDF"/>
    <w:rsid w:val="00542FCD"/>
    <w:rsid w:val="005434CD"/>
    <w:rsid w:val="0054399F"/>
    <w:rsid w:val="00543A16"/>
    <w:rsid w:val="00543BA1"/>
    <w:rsid w:val="00543CB6"/>
    <w:rsid w:val="005446A1"/>
    <w:rsid w:val="00544E7C"/>
    <w:rsid w:val="00544FFF"/>
    <w:rsid w:val="00545289"/>
    <w:rsid w:val="00545522"/>
    <w:rsid w:val="00545A2D"/>
    <w:rsid w:val="00545C07"/>
    <w:rsid w:val="00545F28"/>
    <w:rsid w:val="00545F34"/>
    <w:rsid w:val="00546159"/>
    <w:rsid w:val="005461DF"/>
    <w:rsid w:val="0054638A"/>
    <w:rsid w:val="005467F4"/>
    <w:rsid w:val="00546EC1"/>
    <w:rsid w:val="0054702F"/>
    <w:rsid w:val="00547133"/>
    <w:rsid w:val="0054713E"/>
    <w:rsid w:val="005474BF"/>
    <w:rsid w:val="005477F7"/>
    <w:rsid w:val="00547910"/>
    <w:rsid w:val="0054793D"/>
    <w:rsid w:val="00547C9B"/>
    <w:rsid w:val="0055006D"/>
    <w:rsid w:val="0055016E"/>
    <w:rsid w:val="0055020B"/>
    <w:rsid w:val="00550219"/>
    <w:rsid w:val="005505C1"/>
    <w:rsid w:val="005508B5"/>
    <w:rsid w:val="00550B46"/>
    <w:rsid w:val="00550B6D"/>
    <w:rsid w:val="0055140D"/>
    <w:rsid w:val="005517A0"/>
    <w:rsid w:val="00551C69"/>
    <w:rsid w:val="00551C76"/>
    <w:rsid w:val="00551DB5"/>
    <w:rsid w:val="00551EC9"/>
    <w:rsid w:val="00551F98"/>
    <w:rsid w:val="00551FD7"/>
    <w:rsid w:val="00552659"/>
    <w:rsid w:val="00552691"/>
    <w:rsid w:val="00552C6C"/>
    <w:rsid w:val="00552DAB"/>
    <w:rsid w:val="00553091"/>
    <w:rsid w:val="0055351D"/>
    <w:rsid w:val="00553949"/>
    <w:rsid w:val="00553B37"/>
    <w:rsid w:val="00553B6C"/>
    <w:rsid w:val="00553CAA"/>
    <w:rsid w:val="00553D68"/>
    <w:rsid w:val="00553E33"/>
    <w:rsid w:val="0055417C"/>
    <w:rsid w:val="005541D6"/>
    <w:rsid w:val="00554385"/>
    <w:rsid w:val="00554A11"/>
    <w:rsid w:val="00554DFD"/>
    <w:rsid w:val="005551FE"/>
    <w:rsid w:val="00555595"/>
    <w:rsid w:val="00555745"/>
    <w:rsid w:val="00555B38"/>
    <w:rsid w:val="00555CC0"/>
    <w:rsid w:val="00555FFC"/>
    <w:rsid w:val="00556344"/>
    <w:rsid w:val="00556379"/>
    <w:rsid w:val="005563F7"/>
    <w:rsid w:val="005568B9"/>
    <w:rsid w:val="00556AE0"/>
    <w:rsid w:val="00556BB5"/>
    <w:rsid w:val="00556C8F"/>
    <w:rsid w:val="00557144"/>
    <w:rsid w:val="00557251"/>
    <w:rsid w:val="005579B3"/>
    <w:rsid w:val="00557B62"/>
    <w:rsid w:val="00557FEC"/>
    <w:rsid w:val="0056002E"/>
    <w:rsid w:val="0056009F"/>
    <w:rsid w:val="005602CC"/>
    <w:rsid w:val="005602EF"/>
    <w:rsid w:val="00560329"/>
    <w:rsid w:val="005603D1"/>
    <w:rsid w:val="005604BD"/>
    <w:rsid w:val="00560691"/>
    <w:rsid w:val="005608BB"/>
    <w:rsid w:val="00560BBF"/>
    <w:rsid w:val="005610ED"/>
    <w:rsid w:val="005613E8"/>
    <w:rsid w:val="005615C8"/>
    <w:rsid w:val="0056181E"/>
    <w:rsid w:val="00561BA6"/>
    <w:rsid w:val="00561C73"/>
    <w:rsid w:val="00561CF4"/>
    <w:rsid w:val="00561F63"/>
    <w:rsid w:val="00562001"/>
    <w:rsid w:val="005621A5"/>
    <w:rsid w:val="00562388"/>
    <w:rsid w:val="00562606"/>
    <w:rsid w:val="00562674"/>
    <w:rsid w:val="005629F9"/>
    <w:rsid w:val="005630F7"/>
    <w:rsid w:val="005634A5"/>
    <w:rsid w:val="005638B2"/>
    <w:rsid w:val="005639F2"/>
    <w:rsid w:val="00564082"/>
    <w:rsid w:val="005640D7"/>
    <w:rsid w:val="0056419A"/>
    <w:rsid w:val="00564422"/>
    <w:rsid w:val="005644AA"/>
    <w:rsid w:val="00564867"/>
    <w:rsid w:val="00564891"/>
    <w:rsid w:val="005653CC"/>
    <w:rsid w:val="00565627"/>
    <w:rsid w:val="005656BF"/>
    <w:rsid w:val="00565A1D"/>
    <w:rsid w:val="00565B9E"/>
    <w:rsid w:val="005660A4"/>
    <w:rsid w:val="00566251"/>
    <w:rsid w:val="005667D0"/>
    <w:rsid w:val="005669B7"/>
    <w:rsid w:val="005669C6"/>
    <w:rsid w:val="00566B0A"/>
    <w:rsid w:val="00566CF9"/>
    <w:rsid w:val="00566D2E"/>
    <w:rsid w:val="005671B6"/>
    <w:rsid w:val="005672F6"/>
    <w:rsid w:val="00567B70"/>
    <w:rsid w:val="00567CA8"/>
    <w:rsid w:val="00567E8E"/>
    <w:rsid w:val="00567EB9"/>
    <w:rsid w:val="00567FC1"/>
    <w:rsid w:val="005702E6"/>
    <w:rsid w:val="0057046E"/>
    <w:rsid w:val="0057057F"/>
    <w:rsid w:val="00570BE0"/>
    <w:rsid w:val="0057102D"/>
    <w:rsid w:val="0057105D"/>
    <w:rsid w:val="005710AF"/>
    <w:rsid w:val="005711EC"/>
    <w:rsid w:val="00571402"/>
    <w:rsid w:val="005716AE"/>
    <w:rsid w:val="00571837"/>
    <w:rsid w:val="00571AC7"/>
    <w:rsid w:val="00571C73"/>
    <w:rsid w:val="00571CA5"/>
    <w:rsid w:val="005724ED"/>
    <w:rsid w:val="00572932"/>
    <w:rsid w:val="00572B58"/>
    <w:rsid w:val="00572BA9"/>
    <w:rsid w:val="00572E92"/>
    <w:rsid w:val="00573022"/>
    <w:rsid w:val="00573082"/>
    <w:rsid w:val="00573226"/>
    <w:rsid w:val="005735C6"/>
    <w:rsid w:val="00573690"/>
    <w:rsid w:val="00573762"/>
    <w:rsid w:val="00573763"/>
    <w:rsid w:val="005739F3"/>
    <w:rsid w:val="00573A39"/>
    <w:rsid w:val="00573CA5"/>
    <w:rsid w:val="00573FB9"/>
    <w:rsid w:val="0057403B"/>
    <w:rsid w:val="0057422F"/>
    <w:rsid w:val="00574AB3"/>
    <w:rsid w:val="00574D49"/>
    <w:rsid w:val="00574FCE"/>
    <w:rsid w:val="00575118"/>
    <w:rsid w:val="005753FD"/>
    <w:rsid w:val="00575499"/>
    <w:rsid w:val="0057556F"/>
    <w:rsid w:val="0057598A"/>
    <w:rsid w:val="00575AF3"/>
    <w:rsid w:val="00575B8E"/>
    <w:rsid w:val="00575C1A"/>
    <w:rsid w:val="00575C20"/>
    <w:rsid w:val="00575F75"/>
    <w:rsid w:val="00576240"/>
    <w:rsid w:val="005762D9"/>
    <w:rsid w:val="00576449"/>
    <w:rsid w:val="005767F7"/>
    <w:rsid w:val="005768A9"/>
    <w:rsid w:val="00576913"/>
    <w:rsid w:val="00576A1A"/>
    <w:rsid w:val="00576B13"/>
    <w:rsid w:val="00576C68"/>
    <w:rsid w:val="00576E2F"/>
    <w:rsid w:val="005770D9"/>
    <w:rsid w:val="00577149"/>
    <w:rsid w:val="005778BD"/>
    <w:rsid w:val="00577A4F"/>
    <w:rsid w:val="00577B7A"/>
    <w:rsid w:val="00577C2B"/>
    <w:rsid w:val="00577DC6"/>
    <w:rsid w:val="00577ED7"/>
    <w:rsid w:val="00580165"/>
    <w:rsid w:val="00580494"/>
    <w:rsid w:val="00580852"/>
    <w:rsid w:val="00580FF2"/>
    <w:rsid w:val="0058106F"/>
    <w:rsid w:val="005811AC"/>
    <w:rsid w:val="00581319"/>
    <w:rsid w:val="00581A0F"/>
    <w:rsid w:val="00582578"/>
    <w:rsid w:val="00582D5F"/>
    <w:rsid w:val="00582DBB"/>
    <w:rsid w:val="00582DEE"/>
    <w:rsid w:val="0058318C"/>
    <w:rsid w:val="005831B1"/>
    <w:rsid w:val="0058336E"/>
    <w:rsid w:val="00583397"/>
    <w:rsid w:val="005835EC"/>
    <w:rsid w:val="005839C4"/>
    <w:rsid w:val="00583C8D"/>
    <w:rsid w:val="00583CA9"/>
    <w:rsid w:val="0058422D"/>
    <w:rsid w:val="005848CC"/>
    <w:rsid w:val="00584E24"/>
    <w:rsid w:val="00585401"/>
    <w:rsid w:val="00586019"/>
    <w:rsid w:val="0058629F"/>
    <w:rsid w:val="005862C3"/>
    <w:rsid w:val="005863C6"/>
    <w:rsid w:val="0058649E"/>
    <w:rsid w:val="00586667"/>
    <w:rsid w:val="0058696B"/>
    <w:rsid w:val="00586C9A"/>
    <w:rsid w:val="00587168"/>
    <w:rsid w:val="005871A3"/>
    <w:rsid w:val="0058772C"/>
    <w:rsid w:val="00590112"/>
    <w:rsid w:val="00590213"/>
    <w:rsid w:val="00590453"/>
    <w:rsid w:val="0059071B"/>
    <w:rsid w:val="0059094F"/>
    <w:rsid w:val="00590C74"/>
    <w:rsid w:val="0059114C"/>
    <w:rsid w:val="00591581"/>
    <w:rsid w:val="005918E0"/>
    <w:rsid w:val="005919E1"/>
    <w:rsid w:val="00591A0F"/>
    <w:rsid w:val="00591A9C"/>
    <w:rsid w:val="00591E21"/>
    <w:rsid w:val="00591EF2"/>
    <w:rsid w:val="005920F8"/>
    <w:rsid w:val="00592621"/>
    <w:rsid w:val="00592788"/>
    <w:rsid w:val="00592B26"/>
    <w:rsid w:val="00592C84"/>
    <w:rsid w:val="00592FD7"/>
    <w:rsid w:val="00593020"/>
    <w:rsid w:val="00593184"/>
    <w:rsid w:val="00593533"/>
    <w:rsid w:val="005938BE"/>
    <w:rsid w:val="0059407D"/>
    <w:rsid w:val="005940E4"/>
    <w:rsid w:val="0059465E"/>
    <w:rsid w:val="00594676"/>
    <w:rsid w:val="00594A8D"/>
    <w:rsid w:val="00594C11"/>
    <w:rsid w:val="00594DA2"/>
    <w:rsid w:val="00594F75"/>
    <w:rsid w:val="00595008"/>
    <w:rsid w:val="00595169"/>
    <w:rsid w:val="005951F4"/>
    <w:rsid w:val="00595774"/>
    <w:rsid w:val="00595CCB"/>
    <w:rsid w:val="00595D58"/>
    <w:rsid w:val="00595E24"/>
    <w:rsid w:val="005966AA"/>
    <w:rsid w:val="00596B5E"/>
    <w:rsid w:val="00596C3A"/>
    <w:rsid w:val="0059718E"/>
    <w:rsid w:val="0059722D"/>
    <w:rsid w:val="00597434"/>
    <w:rsid w:val="00597662"/>
    <w:rsid w:val="00597729"/>
    <w:rsid w:val="005979FF"/>
    <w:rsid w:val="00597B35"/>
    <w:rsid w:val="00597BCE"/>
    <w:rsid w:val="00597DF9"/>
    <w:rsid w:val="00597F34"/>
    <w:rsid w:val="00597FCA"/>
    <w:rsid w:val="005A031A"/>
    <w:rsid w:val="005A07B4"/>
    <w:rsid w:val="005A0AD5"/>
    <w:rsid w:val="005A10F1"/>
    <w:rsid w:val="005A11A7"/>
    <w:rsid w:val="005A190C"/>
    <w:rsid w:val="005A1A99"/>
    <w:rsid w:val="005A1BDC"/>
    <w:rsid w:val="005A1CD1"/>
    <w:rsid w:val="005A1D9E"/>
    <w:rsid w:val="005A2AF8"/>
    <w:rsid w:val="005A2B5A"/>
    <w:rsid w:val="005A2BBF"/>
    <w:rsid w:val="005A2F4D"/>
    <w:rsid w:val="005A2F85"/>
    <w:rsid w:val="005A31DF"/>
    <w:rsid w:val="005A33A5"/>
    <w:rsid w:val="005A33D0"/>
    <w:rsid w:val="005A35E1"/>
    <w:rsid w:val="005A370A"/>
    <w:rsid w:val="005A3782"/>
    <w:rsid w:val="005A3B16"/>
    <w:rsid w:val="005A406C"/>
    <w:rsid w:val="005A43A0"/>
    <w:rsid w:val="005A4418"/>
    <w:rsid w:val="005A4668"/>
    <w:rsid w:val="005A47E0"/>
    <w:rsid w:val="005A4AED"/>
    <w:rsid w:val="005A4B3A"/>
    <w:rsid w:val="005A4C69"/>
    <w:rsid w:val="005A4ED1"/>
    <w:rsid w:val="005A5519"/>
    <w:rsid w:val="005A582A"/>
    <w:rsid w:val="005A587F"/>
    <w:rsid w:val="005A5E62"/>
    <w:rsid w:val="005A6086"/>
    <w:rsid w:val="005A662B"/>
    <w:rsid w:val="005A6ADB"/>
    <w:rsid w:val="005A6BAC"/>
    <w:rsid w:val="005A7173"/>
    <w:rsid w:val="005A73A9"/>
    <w:rsid w:val="005A7412"/>
    <w:rsid w:val="005A7435"/>
    <w:rsid w:val="005A75A2"/>
    <w:rsid w:val="005A76E7"/>
    <w:rsid w:val="005A774E"/>
    <w:rsid w:val="005A78BC"/>
    <w:rsid w:val="005A7B52"/>
    <w:rsid w:val="005A7D3E"/>
    <w:rsid w:val="005A7DF5"/>
    <w:rsid w:val="005B0103"/>
    <w:rsid w:val="005B0275"/>
    <w:rsid w:val="005B0301"/>
    <w:rsid w:val="005B0B25"/>
    <w:rsid w:val="005B0F14"/>
    <w:rsid w:val="005B0F50"/>
    <w:rsid w:val="005B10DE"/>
    <w:rsid w:val="005B1114"/>
    <w:rsid w:val="005B1389"/>
    <w:rsid w:val="005B15AE"/>
    <w:rsid w:val="005B17EF"/>
    <w:rsid w:val="005B1C60"/>
    <w:rsid w:val="005B2104"/>
    <w:rsid w:val="005B21A5"/>
    <w:rsid w:val="005B21A6"/>
    <w:rsid w:val="005B223A"/>
    <w:rsid w:val="005B22EA"/>
    <w:rsid w:val="005B26F8"/>
    <w:rsid w:val="005B283D"/>
    <w:rsid w:val="005B28CD"/>
    <w:rsid w:val="005B295A"/>
    <w:rsid w:val="005B2B92"/>
    <w:rsid w:val="005B2BAD"/>
    <w:rsid w:val="005B2C70"/>
    <w:rsid w:val="005B2C8D"/>
    <w:rsid w:val="005B3705"/>
    <w:rsid w:val="005B374E"/>
    <w:rsid w:val="005B3BE4"/>
    <w:rsid w:val="005B3FED"/>
    <w:rsid w:val="005B40AF"/>
    <w:rsid w:val="005B4289"/>
    <w:rsid w:val="005B45D2"/>
    <w:rsid w:val="005B506B"/>
    <w:rsid w:val="005B52B1"/>
    <w:rsid w:val="005B5329"/>
    <w:rsid w:val="005B5574"/>
    <w:rsid w:val="005B5650"/>
    <w:rsid w:val="005B565B"/>
    <w:rsid w:val="005B5786"/>
    <w:rsid w:val="005B5793"/>
    <w:rsid w:val="005B5804"/>
    <w:rsid w:val="005B5A22"/>
    <w:rsid w:val="005B5BDE"/>
    <w:rsid w:val="005B5C93"/>
    <w:rsid w:val="005B5DA1"/>
    <w:rsid w:val="005B5DA8"/>
    <w:rsid w:val="005B5DBC"/>
    <w:rsid w:val="005B5F47"/>
    <w:rsid w:val="005B6052"/>
    <w:rsid w:val="005B6559"/>
    <w:rsid w:val="005B66A4"/>
    <w:rsid w:val="005B68A7"/>
    <w:rsid w:val="005B6998"/>
    <w:rsid w:val="005B6B53"/>
    <w:rsid w:val="005B6B70"/>
    <w:rsid w:val="005B6FDB"/>
    <w:rsid w:val="005B79B8"/>
    <w:rsid w:val="005B7C58"/>
    <w:rsid w:val="005B7CED"/>
    <w:rsid w:val="005C02B6"/>
    <w:rsid w:val="005C04C1"/>
    <w:rsid w:val="005C055A"/>
    <w:rsid w:val="005C066E"/>
    <w:rsid w:val="005C0769"/>
    <w:rsid w:val="005C0942"/>
    <w:rsid w:val="005C0C0B"/>
    <w:rsid w:val="005C0DF8"/>
    <w:rsid w:val="005C130B"/>
    <w:rsid w:val="005C187D"/>
    <w:rsid w:val="005C2045"/>
    <w:rsid w:val="005C2250"/>
    <w:rsid w:val="005C2383"/>
    <w:rsid w:val="005C23D0"/>
    <w:rsid w:val="005C23E9"/>
    <w:rsid w:val="005C2431"/>
    <w:rsid w:val="005C25DC"/>
    <w:rsid w:val="005C26FF"/>
    <w:rsid w:val="005C27ED"/>
    <w:rsid w:val="005C2972"/>
    <w:rsid w:val="005C2B42"/>
    <w:rsid w:val="005C2C06"/>
    <w:rsid w:val="005C2DDF"/>
    <w:rsid w:val="005C2E3D"/>
    <w:rsid w:val="005C2E90"/>
    <w:rsid w:val="005C30DE"/>
    <w:rsid w:val="005C347C"/>
    <w:rsid w:val="005C3522"/>
    <w:rsid w:val="005C369D"/>
    <w:rsid w:val="005C36C1"/>
    <w:rsid w:val="005C38B9"/>
    <w:rsid w:val="005C3CA0"/>
    <w:rsid w:val="005C3D1A"/>
    <w:rsid w:val="005C3F18"/>
    <w:rsid w:val="005C408C"/>
    <w:rsid w:val="005C4647"/>
    <w:rsid w:val="005C4C44"/>
    <w:rsid w:val="005C4D9A"/>
    <w:rsid w:val="005C562C"/>
    <w:rsid w:val="005C578C"/>
    <w:rsid w:val="005C58BE"/>
    <w:rsid w:val="005C596C"/>
    <w:rsid w:val="005C5DB2"/>
    <w:rsid w:val="005C5F12"/>
    <w:rsid w:val="005C5FC0"/>
    <w:rsid w:val="005C600C"/>
    <w:rsid w:val="005C62D0"/>
    <w:rsid w:val="005C6626"/>
    <w:rsid w:val="005C68E9"/>
    <w:rsid w:val="005C6970"/>
    <w:rsid w:val="005C7103"/>
    <w:rsid w:val="005C7113"/>
    <w:rsid w:val="005C7A09"/>
    <w:rsid w:val="005C7FD6"/>
    <w:rsid w:val="005D00FB"/>
    <w:rsid w:val="005D01B6"/>
    <w:rsid w:val="005D0A77"/>
    <w:rsid w:val="005D0BD9"/>
    <w:rsid w:val="005D0E19"/>
    <w:rsid w:val="005D0FD4"/>
    <w:rsid w:val="005D10BA"/>
    <w:rsid w:val="005D10F1"/>
    <w:rsid w:val="005D1146"/>
    <w:rsid w:val="005D14BC"/>
    <w:rsid w:val="005D1764"/>
    <w:rsid w:val="005D1D19"/>
    <w:rsid w:val="005D21B9"/>
    <w:rsid w:val="005D24DA"/>
    <w:rsid w:val="005D293C"/>
    <w:rsid w:val="005D2AA8"/>
    <w:rsid w:val="005D2B61"/>
    <w:rsid w:val="005D2BEE"/>
    <w:rsid w:val="005D2E43"/>
    <w:rsid w:val="005D2EDE"/>
    <w:rsid w:val="005D2F91"/>
    <w:rsid w:val="005D35DB"/>
    <w:rsid w:val="005D35ED"/>
    <w:rsid w:val="005D3AD3"/>
    <w:rsid w:val="005D3D02"/>
    <w:rsid w:val="005D3DD8"/>
    <w:rsid w:val="005D47B8"/>
    <w:rsid w:val="005D486D"/>
    <w:rsid w:val="005D4A25"/>
    <w:rsid w:val="005D4A51"/>
    <w:rsid w:val="005D4B69"/>
    <w:rsid w:val="005D4D10"/>
    <w:rsid w:val="005D4E1F"/>
    <w:rsid w:val="005D58DC"/>
    <w:rsid w:val="005D5EDE"/>
    <w:rsid w:val="005D63B0"/>
    <w:rsid w:val="005D63D9"/>
    <w:rsid w:val="005D6B83"/>
    <w:rsid w:val="005D6EF4"/>
    <w:rsid w:val="005D7231"/>
    <w:rsid w:val="005D748F"/>
    <w:rsid w:val="005D754D"/>
    <w:rsid w:val="005D75CF"/>
    <w:rsid w:val="005D782F"/>
    <w:rsid w:val="005D78B3"/>
    <w:rsid w:val="005D7BF2"/>
    <w:rsid w:val="005D7C24"/>
    <w:rsid w:val="005D7F63"/>
    <w:rsid w:val="005E009F"/>
    <w:rsid w:val="005E0A72"/>
    <w:rsid w:val="005E0F8A"/>
    <w:rsid w:val="005E1073"/>
    <w:rsid w:val="005E10D7"/>
    <w:rsid w:val="005E12E4"/>
    <w:rsid w:val="005E1438"/>
    <w:rsid w:val="005E15D6"/>
    <w:rsid w:val="005E17F5"/>
    <w:rsid w:val="005E19B4"/>
    <w:rsid w:val="005E19FD"/>
    <w:rsid w:val="005E218A"/>
    <w:rsid w:val="005E221D"/>
    <w:rsid w:val="005E25C4"/>
    <w:rsid w:val="005E2696"/>
    <w:rsid w:val="005E2984"/>
    <w:rsid w:val="005E2AC3"/>
    <w:rsid w:val="005E2DC8"/>
    <w:rsid w:val="005E3176"/>
    <w:rsid w:val="005E32A3"/>
    <w:rsid w:val="005E3567"/>
    <w:rsid w:val="005E3690"/>
    <w:rsid w:val="005E38E9"/>
    <w:rsid w:val="005E3B39"/>
    <w:rsid w:val="005E3B92"/>
    <w:rsid w:val="005E3C46"/>
    <w:rsid w:val="005E3DDC"/>
    <w:rsid w:val="005E3E14"/>
    <w:rsid w:val="005E3EC1"/>
    <w:rsid w:val="005E404C"/>
    <w:rsid w:val="005E41A0"/>
    <w:rsid w:val="005E4459"/>
    <w:rsid w:val="005E4840"/>
    <w:rsid w:val="005E49C0"/>
    <w:rsid w:val="005E4A07"/>
    <w:rsid w:val="005E4E0C"/>
    <w:rsid w:val="005E4EAE"/>
    <w:rsid w:val="005E4F8D"/>
    <w:rsid w:val="005E4F90"/>
    <w:rsid w:val="005E5067"/>
    <w:rsid w:val="005E512E"/>
    <w:rsid w:val="005E570B"/>
    <w:rsid w:val="005E5CB0"/>
    <w:rsid w:val="005E6262"/>
    <w:rsid w:val="005E6442"/>
    <w:rsid w:val="005E670A"/>
    <w:rsid w:val="005E68B3"/>
    <w:rsid w:val="005E6C66"/>
    <w:rsid w:val="005E6D3C"/>
    <w:rsid w:val="005E6D81"/>
    <w:rsid w:val="005E6E0E"/>
    <w:rsid w:val="005E71FB"/>
    <w:rsid w:val="005E727B"/>
    <w:rsid w:val="005E7314"/>
    <w:rsid w:val="005E7559"/>
    <w:rsid w:val="005E7602"/>
    <w:rsid w:val="005E7B00"/>
    <w:rsid w:val="005E7CB8"/>
    <w:rsid w:val="005E7DD2"/>
    <w:rsid w:val="005F032E"/>
    <w:rsid w:val="005F03C0"/>
    <w:rsid w:val="005F04A0"/>
    <w:rsid w:val="005F07B0"/>
    <w:rsid w:val="005F0822"/>
    <w:rsid w:val="005F0C8E"/>
    <w:rsid w:val="005F10E0"/>
    <w:rsid w:val="005F1648"/>
    <w:rsid w:val="005F1926"/>
    <w:rsid w:val="005F19E7"/>
    <w:rsid w:val="005F1B3E"/>
    <w:rsid w:val="005F1B62"/>
    <w:rsid w:val="005F1BF2"/>
    <w:rsid w:val="005F2340"/>
    <w:rsid w:val="005F2390"/>
    <w:rsid w:val="005F25D4"/>
    <w:rsid w:val="005F29C1"/>
    <w:rsid w:val="005F2BD9"/>
    <w:rsid w:val="005F2D3E"/>
    <w:rsid w:val="005F2E3A"/>
    <w:rsid w:val="005F3021"/>
    <w:rsid w:val="005F321B"/>
    <w:rsid w:val="005F35B9"/>
    <w:rsid w:val="005F37F1"/>
    <w:rsid w:val="005F39DE"/>
    <w:rsid w:val="005F3BA0"/>
    <w:rsid w:val="005F3D3A"/>
    <w:rsid w:val="005F3D3D"/>
    <w:rsid w:val="005F3DCF"/>
    <w:rsid w:val="005F3F1A"/>
    <w:rsid w:val="005F3FB3"/>
    <w:rsid w:val="005F42DC"/>
    <w:rsid w:val="005F430B"/>
    <w:rsid w:val="005F4EF7"/>
    <w:rsid w:val="005F512C"/>
    <w:rsid w:val="005F5453"/>
    <w:rsid w:val="005F5B80"/>
    <w:rsid w:val="005F5C4C"/>
    <w:rsid w:val="005F5C8F"/>
    <w:rsid w:val="005F5FFE"/>
    <w:rsid w:val="005F6279"/>
    <w:rsid w:val="005F65EA"/>
    <w:rsid w:val="005F699F"/>
    <w:rsid w:val="005F6C7F"/>
    <w:rsid w:val="005F6E14"/>
    <w:rsid w:val="005F6F5F"/>
    <w:rsid w:val="005F6F61"/>
    <w:rsid w:val="005F758E"/>
    <w:rsid w:val="005F7631"/>
    <w:rsid w:val="005F7AE9"/>
    <w:rsid w:val="005F7CBA"/>
    <w:rsid w:val="005F7D95"/>
    <w:rsid w:val="005F7FEA"/>
    <w:rsid w:val="00600490"/>
    <w:rsid w:val="0060058F"/>
    <w:rsid w:val="00600B59"/>
    <w:rsid w:val="00600D1F"/>
    <w:rsid w:val="00600D5F"/>
    <w:rsid w:val="00600DD8"/>
    <w:rsid w:val="00600F7F"/>
    <w:rsid w:val="0060138C"/>
    <w:rsid w:val="00601A09"/>
    <w:rsid w:val="00601DD5"/>
    <w:rsid w:val="00601EC4"/>
    <w:rsid w:val="006020D3"/>
    <w:rsid w:val="006023C2"/>
    <w:rsid w:val="0060253D"/>
    <w:rsid w:val="00602651"/>
    <w:rsid w:val="0060292A"/>
    <w:rsid w:val="0060299F"/>
    <w:rsid w:val="006029BD"/>
    <w:rsid w:val="00602B76"/>
    <w:rsid w:val="00602DEE"/>
    <w:rsid w:val="006030B4"/>
    <w:rsid w:val="00603114"/>
    <w:rsid w:val="006032DB"/>
    <w:rsid w:val="00603AB4"/>
    <w:rsid w:val="00603CED"/>
    <w:rsid w:val="006046BA"/>
    <w:rsid w:val="006048C2"/>
    <w:rsid w:val="00604A75"/>
    <w:rsid w:val="00604B33"/>
    <w:rsid w:val="00604C57"/>
    <w:rsid w:val="006059CE"/>
    <w:rsid w:val="00605A65"/>
    <w:rsid w:val="00605CBA"/>
    <w:rsid w:val="00606176"/>
    <w:rsid w:val="0060618C"/>
    <w:rsid w:val="00606487"/>
    <w:rsid w:val="0060692E"/>
    <w:rsid w:val="00606A5D"/>
    <w:rsid w:val="00607727"/>
    <w:rsid w:val="00607769"/>
    <w:rsid w:val="006077CE"/>
    <w:rsid w:val="00607D41"/>
    <w:rsid w:val="006100AB"/>
    <w:rsid w:val="00610190"/>
    <w:rsid w:val="006103C4"/>
    <w:rsid w:val="006105CD"/>
    <w:rsid w:val="006106BB"/>
    <w:rsid w:val="00610BB0"/>
    <w:rsid w:val="00610CA5"/>
    <w:rsid w:val="00610CF2"/>
    <w:rsid w:val="00610F29"/>
    <w:rsid w:val="0061108B"/>
    <w:rsid w:val="006110E4"/>
    <w:rsid w:val="0061117C"/>
    <w:rsid w:val="00611435"/>
    <w:rsid w:val="0061170B"/>
    <w:rsid w:val="00611D2D"/>
    <w:rsid w:val="00611F58"/>
    <w:rsid w:val="006122B1"/>
    <w:rsid w:val="006122EC"/>
    <w:rsid w:val="006123BF"/>
    <w:rsid w:val="00612919"/>
    <w:rsid w:val="00612BB3"/>
    <w:rsid w:val="00612E17"/>
    <w:rsid w:val="00612EA5"/>
    <w:rsid w:val="00612EE7"/>
    <w:rsid w:val="006132BC"/>
    <w:rsid w:val="006137A3"/>
    <w:rsid w:val="00613EF1"/>
    <w:rsid w:val="00613F3A"/>
    <w:rsid w:val="00613F3E"/>
    <w:rsid w:val="006140FE"/>
    <w:rsid w:val="006141CF"/>
    <w:rsid w:val="006141DC"/>
    <w:rsid w:val="00614389"/>
    <w:rsid w:val="006145A0"/>
    <w:rsid w:val="00614680"/>
    <w:rsid w:val="00614B0E"/>
    <w:rsid w:val="0061509B"/>
    <w:rsid w:val="00615270"/>
    <w:rsid w:val="00615309"/>
    <w:rsid w:val="0061537C"/>
    <w:rsid w:val="006154BC"/>
    <w:rsid w:val="00615812"/>
    <w:rsid w:val="0061598C"/>
    <w:rsid w:val="00615C76"/>
    <w:rsid w:val="00615E14"/>
    <w:rsid w:val="00615E56"/>
    <w:rsid w:val="0061626E"/>
    <w:rsid w:val="00616285"/>
    <w:rsid w:val="00616A10"/>
    <w:rsid w:val="00616DD0"/>
    <w:rsid w:val="0061704E"/>
    <w:rsid w:val="006179BD"/>
    <w:rsid w:val="00617BDF"/>
    <w:rsid w:val="00617D91"/>
    <w:rsid w:val="00617E56"/>
    <w:rsid w:val="00617FAE"/>
    <w:rsid w:val="00620030"/>
    <w:rsid w:val="00620750"/>
    <w:rsid w:val="00620CE1"/>
    <w:rsid w:val="00621231"/>
    <w:rsid w:val="006213C0"/>
    <w:rsid w:val="00621487"/>
    <w:rsid w:val="006215BF"/>
    <w:rsid w:val="00621D66"/>
    <w:rsid w:val="00621DB0"/>
    <w:rsid w:val="00621F44"/>
    <w:rsid w:val="0062203F"/>
    <w:rsid w:val="00622CBD"/>
    <w:rsid w:val="00622D0F"/>
    <w:rsid w:val="00622D78"/>
    <w:rsid w:val="00622F1B"/>
    <w:rsid w:val="006232C7"/>
    <w:rsid w:val="0062377F"/>
    <w:rsid w:val="00623F98"/>
    <w:rsid w:val="00624165"/>
    <w:rsid w:val="00624500"/>
    <w:rsid w:val="0062482B"/>
    <w:rsid w:val="0062484C"/>
    <w:rsid w:val="006248D5"/>
    <w:rsid w:val="00624988"/>
    <w:rsid w:val="00624A8D"/>
    <w:rsid w:val="00624BE0"/>
    <w:rsid w:val="00624E9F"/>
    <w:rsid w:val="0062500C"/>
    <w:rsid w:val="00625091"/>
    <w:rsid w:val="006251F9"/>
    <w:rsid w:val="006259C3"/>
    <w:rsid w:val="0062610F"/>
    <w:rsid w:val="006264C1"/>
    <w:rsid w:val="0062668D"/>
    <w:rsid w:val="00626730"/>
    <w:rsid w:val="00627B51"/>
    <w:rsid w:val="00627B55"/>
    <w:rsid w:val="00627D1B"/>
    <w:rsid w:val="00627F8B"/>
    <w:rsid w:val="00630086"/>
    <w:rsid w:val="00630229"/>
    <w:rsid w:val="006303C4"/>
    <w:rsid w:val="00630408"/>
    <w:rsid w:val="006305B2"/>
    <w:rsid w:val="006306BA"/>
    <w:rsid w:val="006306FB"/>
    <w:rsid w:val="006307EA"/>
    <w:rsid w:val="0063084A"/>
    <w:rsid w:val="0063087D"/>
    <w:rsid w:val="00630C20"/>
    <w:rsid w:val="00630C43"/>
    <w:rsid w:val="00630DE2"/>
    <w:rsid w:val="00630EA8"/>
    <w:rsid w:val="0063133B"/>
    <w:rsid w:val="0063196A"/>
    <w:rsid w:val="0063248C"/>
    <w:rsid w:val="00632697"/>
    <w:rsid w:val="00632A0F"/>
    <w:rsid w:val="00632CF4"/>
    <w:rsid w:val="00632EB0"/>
    <w:rsid w:val="006333EB"/>
    <w:rsid w:val="006336EE"/>
    <w:rsid w:val="00633827"/>
    <w:rsid w:val="00634157"/>
    <w:rsid w:val="00634284"/>
    <w:rsid w:val="006343F9"/>
    <w:rsid w:val="00634402"/>
    <w:rsid w:val="006345AE"/>
    <w:rsid w:val="0063467D"/>
    <w:rsid w:val="006346C3"/>
    <w:rsid w:val="0063474B"/>
    <w:rsid w:val="006347F9"/>
    <w:rsid w:val="006348B5"/>
    <w:rsid w:val="00634B30"/>
    <w:rsid w:val="00634BFC"/>
    <w:rsid w:val="00634D40"/>
    <w:rsid w:val="00634ED0"/>
    <w:rsid w:val="006355C3"/>
    <w:rsid w:val="006358CA"/>
    <w:rsid w:val="00635904"/>
    <w:rsid w:val="00635A73"/>
    <w:rsid w:val="00635ADD"/>
    <w:rsid w:val="00635C84"/>
    <w:rsid w:val="00636B7F"/>
    <w:rsid w:val="00636DCB"/>
    <w:rsid w:val="00636E86"/>
    <w:rsid w:val="0063705A"/>
    <w:rsid w:val="006371D2"/>
    <w:rsid w:val="006375EC"/>
    <w:rsid w:val="00637914"/>
    <w:rsid w:val="00637D14"/>
    <w:rsid w:val="00637F2F"/>
    <w:rsid w:val="006402AB"/>
    <w:rsid w:val="0064037A"/>
    <w:rsid w:val="006403FC"/>
    <w:rsid w:val="00640942"/>
    <w:rsid w:val="00641503"/>
    <w:rsid w:val="00641A65"/>
    <w:rsid w:val="00641AD5"/>
    <w:rsid w:val="00641BA6"/>
    <w:rsid w:val="00641BBF"/>
    <w:rsid w:val="00641E04"/>
    <w:rsid w:val="006425BF"/>
    <w:rsid w:val="00642754"/>
    <w:rsid w:val="006432C8"/>
    <w:rsid w:val="006433D2"/>
    <w:rsid w:val="006438D5"/>
    <w:rsid w:val="00643E8D"/>
    <w:rsid w:val="006443BE"/>
    <w:rsid w:val="00644440"/>
    <w:rsid w:val="00644FB1"/>
    <w:rsid w:val="0064523F"/>
    <w:rsid w:val="00646047"/>
    <w:rsid w:val="00646313"/>
    <w:rsid w:val="006464EB"/>
    <w:rsid w:val="00646625"/>
    <w:rsid w:val="006468F0"/>
    <w:rsid w:val="00647066"/>
    <w:rsid w:val="00647543"/>
    <w:rsid w:val="00647A13"/>
    <w:rsid w:val="00650384"/>
    <w:rsid w:val="006503CA"/>
    <w:rsid w:val="00650DA3"/>
    <w:rsid w:val="006511F2"/>
    <w:rsid w:val="006513AD"/>
    <w:rsid w:val="00651510"/>
    <w:rsid w:val="006517EE"/>
    <w:rsid w:val="0065183A"/>
    <w:rsid w:val="00651E5E"/>
    <w:rsid w:val="00651E61"/>
    <w:rsid w:val="00651F06"/>
    <w:rsid w:val="006521D1"/>
    <w:rsid w:val="0065228E"/>
    <w:rsid w:val="00652529"/>
    <w:rsid w:val="0065268E"/>
    <w:rsid w:val="00652B1B"/>
    <w:rsid w:val="00653236"/>
    <w:rsid w:val="0065372A"/>
    <w:rsid w:val="00653A75"/>
    <w:rsid w:val="00653EE3"/>
    <w:rsid w:val="00654144"/>
    <w:rsid w:val="00654282"/>
    <w:rsid w:val="00654641"/>
    <w:rsid w:val="00654729"/>
    <w:rsid w:val="00654830"/>
    <w:rsid w:val="006548FF"/>
    <w:rsid w:val="00654A79"/>
    <w:rsid w:val="00654C7A"/>
    <w:rsid w:val="0065521A"/>
    <w:rsid w:val="00655304"/>
    <w:rsid w:val="00655770"/>
    <w:rsid w:val="006559CB"/>
    <w:rsid w:val="00655A96"/>
    <w:rsid w:val="00655B11"/>
    <w:rsid w:val="0065636A"/>
    <w:rsid w:val="00656425"/>
    <w:rsid w:val="00656700"/>
    <w:rsid w:val="00656DF9"/>
    <w:rsid w:val="00656F9A"/>
    <w:rsid w:val="0065715D"/>
    <w:rsid w:val="00657228"/>
    <w:rsid w:val="0065731C"/>
    <w:rsid w:val="0065732F"/>
    <w:rsid w:val="006574E4"/>
    <w:rsid w:val="00657508"/>
    <w:rsid w:val="00657606"/>
    <w:rsid w:val="00657805"/>
    <w:rsid w:val="00657899"/>
    <w:rsid w:val="00657D63"/>
    <w:rsid w:val="00657F2C"/>
    <w:rsid w:val="0066022C"/>
    <w:rsid w:val="006602F9"/>
    <w:rsid w:val="0066053A"/>
    <w:rsid w:val="006608FE"/>
    <w:rsid w:val="00660B40"/>
    <w:rsid w:val="00660D24"/>
    <w:rsid w:val="00660D61"/>
    <w:rsid w:val="00660DAB"/>
    <w:rsid w:val="00660FD0"/>
    <w:rsid w:val="006610CC"/>
    <w:rsid w:val="00661164"/>
    <w:rsid w:val="00661241"/>
    <w:rsid w:val="00661456"/>
    <w:rsid w:val="00661B82"/>
    <w:rsid w:val="00661EBA"/>
    <w:rsid w:val="0066211C"/>
    <w:rsid w:val="0066227C"/>
    <w:rsid w:val="006622AC"/>
    <w:rsid w:val="0066252F"/>
    <w:rsid w:val="006627A5"/>
    <w:rsid w:val="00662C6C"/>
    <w:rsid w:val="00662CBB"/>
    <w:rsid w:val="00662D55"/>
    <w:rsid w:val="00662E5A"/>
    <w:rsid w:val="006630CD"/>
    <w:rsid w:val="006632A8"/>
    <w:rsid w:val="00663416"/>
    <w:rsid w:val="006635B8"/>
    <w:rsid w:val="00663E3C"/>
    <w:rsid w:val="006640C9"/>
    <w:rsid w:val="0066423B"/>
    <w:rsid w:val="00664AB8"/>
    <w:rsid w:val="00664B86"/>
    <w:rsid w:val="00664FC2"/>
    <w:rsid w:val="006651D8"/>
    <w:rsid w:val="0066556A"/>
    <w:rsid w:val="00665587"/>
    <w:rsid w:val="006655BC"/>
    <w:rsid w:val="00665725"/>
    <w:rsid w:val="006657E3"/>
    <w:rsid w:val="00665840"/>
    <w:rsid w:val="00665C5C"/>
    <w:rsid w:val="00666145"/>
    <w:rsid w:val="0066652C"/>
    <w:rsid w:val="006668F4"/>
    <w:rsid w:val="00666A94"/>
    <w:rsid w:val="00666B21"/>
    <w:rsid w:val="00667173"/>
    <w:rsid w:val="00667221"/>
    <w:rsid w:val="006672C7"/>
    <w:rsid w:val="006672DC"/>
    <w:rsid w:val="006675BA"/>
    <w:rsid w:val="006675FF"/>
    <w:rsid w:val="006676C4"/>
    <w:rsid w:val="00667A4A"/>
    <w:rsid w:val="00667B0F"/>
    <w:rsid w:val="00667D0E"/>
    <w:rsid w:val="00667D31"/>
    <w:rsid w:val="00667F7A"/>
    <w:rsid w:val="00667F84"/>
    <w:rsid w:val="006701BB"/>
    <w:rsid w:val="006702F3"/>
    <w:rsid w:val="00670CB9"/>
    <w:rsid w:val="00670E0E"/>
    <w:rsid w:val="00671846"/>
    <w:rsid w:val="0067187F"/>
    <w:rsid w:val="00671915"/>
    <w:rsid w:val="00671A72"/>
    <w:rsid w:val="00671D98"/>
    <w:rsid w:val="00672326"/>
    <w:rsid w:val="00672456"/>
    <w:rsid w:val="006727CB"/>
    <w:rsid w:val="00672CB5"/>
    <w:rsid w:val="00672CFB"/>
    <w:rsid w:val="00672D08"/>
    <w:rsid w:val="006730C9"/>
    <w:rsid w:val="00673253"/>
    <w:rsid w:val="006734C7"/>
    <w:rsid w:val="00673640"/>
    <w:rsid w:val="00673878"/>
    <w:rsid w:val="0067392B"/>
    <w:rsid w:val="00673AAF"/>
    <w:rsid w:val="00673D2C"/>
    <w:rsid w:val="00673D82"/>
    <w:rsid w:val="0067422D"/>
    <w:rsid w:val="00674515"/>
    <w:rsid w:val="00674686"/>
    <w:rsid w:val="00674B97"/>
    <w:rsid w:val="00674ED5"/>
    <w:rsid w:val="00675396"/>
    <w:rsid w:val="0067553B"/>
    <w:rsid w:val="00675766"/>
    <w:rsid w:val="00675AD4"/>
    <w:rsid w:val="00675D9A"/>
    <w:rsid w:val="00675F22"/>
    <w:rsid w:val="0067633D"/>
    <w:rsid w:val="0067658B"/>
    <w:rsid w:val="006766CC"/>
    <w:rsid w:val="006768E2"/>
    <w:rsid w:val="00676B15"/>
    <w:rsid w:val="00676B3D"/>
    <w:rsid w:val="00676B51"/>
    <w:rsid w:val="00676BD5"/>
    <w:rsid w:val="006774FA"/>
    <w:rsid w:val="0067760F"/>
    <w:rsid w:val="00677615"/>
    <w:rsid w:val="00677716"/>
    <w:rsid w:val="006777A6"/>
    <w:rsid w:val="00677897"/>
    <w:rsid w:val="006805DE"/>
    <w:rsid w:val="00680678"/>
    <w:rsid w:val="00680747"/>
    <w:rsid w:val="00680B2B"/>
    <w:rsid w:val="00680B44"/>
    <w:rsid w:val="00680DA3"/>
    <w:rsid w:val="00680F53"/>
    <w:rsid w:val="0068115F"/>
    <w:rsid w:val="00681317"/>
    <w:rsid w:val="00682121"/>
    <w:rsid w:val="006821D4"/>
    <w:rsid w:val="00682464"/>
    <w:rsid w:val="00682774"/>
    <w:rsid w:val="00682C26"/>
    <w:rsid w:val="00682C2D"/>
    <w:rsid w:val="00682D41"/>
    <w:rsid w:val="00682DF5"/>
    <w:rsid w:val="0068331D"/>
    <w:rsid w:val="006833C7"/>
    <w:rsid w:val="00683A58"/>
    <w:rsid w:val="00683A80"/>
    <w:rsid w:val="00683DAE"/>
    <w:rsid w:val="00683FBB"/>
    <w:rsid w:val="006844C2"/>
    <w:rsid w:val="006845F9"/>
    <w:rsid w:val="00684D69"/>
    <w:rsid w:val="00684DD2"/>
    <w:rsid w:val="0068518B"/>
    <w:rsid w:val="00685252"/>
    <w:rsid w:val="00685406"/>
    <w:rsid w:val="00685570"/>
    <w:rsid w:val="0068567E"/>
    <w:rsid w:val="0068592B"/>
    <w:rsid w:val="00686049"/>
    <w:rsid w:val="006861CE"/>
    <w:rsid w:val="00686894"/>
    <w:rsid w:val="00686B09"/>
    <w:rsid w:val="00686B1E"/>
    <w:rsid w:val="00686CD0"/>
    <w:rsid w:val="006871D1"/>
    <w:rsid w:val="00687265"/>
    <w:rsid w:val="0068749A"/>
    <w:rsid w:val="00687579"/>
    <w:rsid w:val="006878C2"/>
    <w:rsid w:val="00687C4B"/>
    <w:rsid w:val="00687E70"/>
    <w:rsid w:val="006901F7"/>
    <w:rsid w:val="006901FB"/>
    <w:rsid w:val="00690505"/>
    <w:rsid w:val="00690575"/>
    <w:rsid w:val="0069066C"/>
    <w:rsid w:val="006907D1"/>
    <w:rsid w:val="00690E3D"/>
    <w:rsid w:val="00690F46"/>
    <w:rsid w:val="00691245"/>
    <w:rsid w:val="006914BB"/>
    <w:rsid w:val="0069177A"/>
    <w:rsid w:val="006919BF"/>
    <w:rsid w:val="006919D0"/>
    <w:rsid w:val="00691EE7"/>
    <w:rsid w:val="00692001"/>
    <w:rsid w:val="006920B8"/>
    <w:rsid w:val="006920DD"/>
    <w:rsid w:val="006923D1"/>
    <w:rsid w:val="0069261E"/>
    <w:rsid w:val="006927AA"/>
    <w:rsid w:val="00692D6D"/>
    <w:rsid w:val="00692E25"/>
    <w:rsid w:val="00692FEB"/>
    <w:rsid w:val="006930CB"/>
    <w:rsid w:val="0069315E"/>
    <w:rsid w:val="006942D9"/>
    <w:rsid w:val="006943AA"/>
    <w:rsid w:val="00694768"/>
    <w:rsid w:val="00694917"/>
    <w:rsid w:val="00694C56"/>
    <w:rsid w:val="0069545E"/>
    <w:rsid w:val="00695744"/>
    <w:rsid w:val="0069590B"/>
    <w:rsid w:val="00695F1A"/>
    <w:rsid w:val="0069634E"/>
    <w:rsid w:val="0069651E"/>
    <w:rsid w:val="00696742"/>
    <w:rsid w:val="00696937"/>
    <w:rsid w:val="006969F3"/>
    <w:rsid w:val="00696A31"/>
    <w:rsid w:val="00696FC9"/>
    <w:rsid w:val="006970C7"/>
    <w:rsid w:val="0069726C"/>
    <w:rsid w:val="00697E0D"/>
    <w:rsid w:val="00697F4B"/>
    <w:rsid w:val="006A06CD"/>
    <w:rsid w:val="006A0887"/>
    <w:rsid w:val="006A0EF8"/>
    <w:rsid w:val="006A0F1B"/>
    <w:rsid w:val="006A0FC1"/>
    <w:rsid w:val="006A1582"/>
    <w:rsid w:val="006A1924"/>
    <w:rsid w:val="006A195E"/>
    <w:rsid w:val="006A1A0C"/>
    <w:rsid w:val="006A1C07"/>
    <w:rsid w:val="006A1CE7"/>
    <w:rsid w:val="006A1E5D"/>
    <w:rsid w:val="006A235C"/>
    <w:rsid w:val="006A2371"/>
    <w:rsid w:val="006A2494"/>
    <w:rsid w:val="006A2AB9"/>
    <w:rsid w:val="006A2E2D"/>
    <w:rsid w:val="006A2E63"/>
    <w:rsid w:val="006A2EE4"/>
    <w:rsid w:val="006A3B20"/>
    <w:rsid w:val="006A3C15"/>
    <w:rsid w:val="006A403F"/>
    <w:rsid w:val="006A4305"/>
    <w:rsid w:val="006A441B"/>
    <w:rsid w:val="006A4641"/>
    <w:rsid w:val="006A46F3"/>
    <w:rsid w:val="006A47F5"/>
    <w:rsid w:val="006A4B2C"/>
    <w:rsid w:val="006A4D5D"/>
    <w:rsid w:val="006A4F5C"/>
    <w:rsid w:val="006A503A"/>
    <w:rsid w:val="006A518E"/>
    <w:rsid w:val="006A52EB"/>
    <w:rsid w:val="006A5698"/>
    <w:rsid w:val="006A58C9"/>
    <w:rsid w:val="006A5B4B"/>
    <w:rsid w:val="006A6162"/>
    <w:rsid w:val="006A627A"/>
    <w:rsid w:val="006A63A5"/>
    <w:rsid w:val="006A6538"/>
    <w:rsid w:val="006A65EE"/>
    <w:rsid w:val="006A6C00"/>
    <w:rsid w:val="006A6F6C"/>
    <w:rsid w:val="006A6FA7"/>
    <w:rsid w:val="006A7085"/>
    <w:rsid w:val="006A75B8"/>
    <w:rsid w:val="006A75BC"/>
    <w:rsid w:val="006A77F0"/>
    <w:rsid w:val="006A780A"/>
    <w:rsid w:val="006A783D"/>
    <w:rsid w:val="006B00B1"/>
    <w:rsid w:val="006B012B"/>
    <w:rsid w:val="006B0556"/>
    <w:rsid w:val="006B05DE"/>
    <w:rsid w:val="006B091D"/>
    <w:rsid w:val="006B0B88"/>
    <w:rsid w:val="006B0D91"/>
    <w:rsid w:val="006B0E24"/>
    <w:rsid w:val="006B0FBC"/>
    <w:rsid w:val="006B1060"/>
    <w:rsid w:val="006B11EF"/>
    <w:rsid w:val="006B11F9"/>
    <w:rsid w:val="006B138E"/>
    <w:rsid w:val="006B15D4"/>
    <w:rsid w:val="006B1611"/>
    <w:rsid w:val="006B1793"/>
    <w:rsid w:val="006B189B"/>
    <w:rsid w:val="006B18F5"/>
    <w:rsid w:val="006B1BF2"/>
    <w:rsid w:val="006B1D4A"/>
    <w:rsid w:val="006B1FD2"/>
    <w:rsid w:val="006B216E"/>
    <w:rsid w:val="006B25E2"/>
    <w:rsid w:val="006B28A7"/>
    <w:rsid w:val="006B2A87"/>
    <w:rsid w:val="006B2C1E"/>
    <w:rsid w:val="006B3152"/>
    <w:rsid w:val="006B33E5"/>
    <w:rsid w:val="006B33FF"/>
    <w:rsid w:val="006B3723"/>
    <w:rsid w:val="006B3E23"/>
    <w:rsid w:val="006B3EBF"/>
    <w:rsid w:val="006B4220"/>
    <w:rsid w:val="006B4458"/>
    <w:rsid w:val="006B480C"/>
    <w:rsid w:val="006B4860"/>
    <w:rsid w:val="006B49B5"/>
    <w:rsid w:val="006B54B9"/>
    <w:rsid w:val="006B54CC"/>
    <w:rsid w:val="006B54F1"/>
    <w:rsid w:val="006B5526"/>
    <w:rsid w:val="006B5B6C"/>
    <w:rsid w:val="006B5DAF"/>
    <w:rsid w:val="006B6460"/>
    <w:rsid w:val="006B6705"/>
    <w:rsid w:val="006B6D5D"/>
    <w:rsid w:val="006B71B7"/>
    <w:rsid w:val="006B7234"/>
    <w:rsid w:val="006B7423"/>
    <w:rsid w:val="006B775B"/>
    <w:rsid w:val="006B7A38"/>
    <w:rsid w:val="006B7C7D"/>
    <w:rsid w:val="006B7EAF"/>
    <w:rsid w:val="006C0128"/>
    <w:rsid w:val="006C036F"/>
    <w:rsid w:val="006C03FB"/>
    <w:rsid w:val="006C073E"/>
    <w:rsid w:val="006C0980"/>
    <w:rsid w:val="006C09A7"/>
    <w:rsid w:val="006C0B11"/>
    <w:rsid w:val="006C11CD"/>
    <w:rsid w:val="006C1375"/>
    <w:rsid w:val="006C13A6"/>
    <w:rsid w:val="006C1525"/>
    <w:rsid w:val="006C167F"/>
    <w:rsid w:val="006C1757"/>
    <w:rsid w:val="006C1D94"/>
    <w:rsid w:val="006C1D9A"/>
    <w:rsid w:val="006C218D"/>
    <w:rsid w:val="006C22C6"/>
    <w:rsid w:val="006C2313"/>
    <w:rsid w:val="006C2402"/>
    <w:rsid w:val="006C24A2"/>
    <w:rsid w:val="006C269E"/>
    <w:rsid w:val="006C2A50"/>
    <w:rsid w:val="006C2B95"/>
    <w:rsid w:val="006C3059"/>
    <w:rsid w:val="006C352A"/>
    <w:rsid w:val="006C3DBF"/>
    <w:rsid w:val="006C3E55"/>
    <w:rsid w:val="006C3F50"/>
    <w:rsid w:val="006C46ED"/>
    <w:rsid w:val="006C4A46"/>
    <w:rsid w:val="006C4CDC"/>
    <w:rsid w:val="006C5128"/>
    <w:rsid w:val="006C5145"/>
    <w:rsid w:val="006C5212"/>
    <w:rsid w:val="006C53E0"/>
    <w:rsid w:val="006C548F"/>
    <w:rsid w:val="006C5491"/>
    <w:rsid w:val="006C59DB"/>
    <w:rsid w:val="006C5A11"/>
    <w:rsid w:val="006C5CA5"/>
    <w:rsid w:val="006C627E"/>
    <w:rsid w:val="006C68B1"/>
    <w:rsid w:val="006C6A9B"/>
    <w:rsid w:val="006C6D01"/>
    <w:rsid w:val="006C7479"/>
    <w:rsid w:val="006C7A00"/>
    <w:rsid w:val="006C7D20"/>
    <w:rsid w:val="006C7D35"/>
    <w:rsid w:val="006D02DF"/>
    <w:rsid w:val="006D03F8"/>
    <w:rsid w:val="006D04A1"/>
    <w:rsid w:val="006D0514"/>
    <w:rsid w:val="006D05D7"/>
    <w:rsid w:val="006D060D"/>
    <w:rsid w:val="006D07A0"/>
    <w:rsid w:val="006D0B67"/>
    <w:rsid w:val="006D0E35"/>
    <w:rsid w:val="006D0F2D"/>
    <w:rsid w:val="006D11DE"/>
    <w:rsid w:val="006D121B"/>
    <w:rsid w:val="006D1AAB"/>
    <w:rsid w:val="006D2057"/>
    <w:rsid w:val="006D22FD"/>
    <w:rsid w:val="006D2649"/>
    <w:rsid w:val="006D286A"/>
    <w:rsid w:val="006D2EFF"/>
    <w:rsid w:val="006D3049"/>
    <w:rsid w:val="006D3254"/>
    <w:rsid w:val="006D3AE3"/>
    <w:rsid w:val="006D3B22"/>
    <w:rsid w:val="006D3BD2"/>
    <w:rsid w:val="006D43D3"/>
    <w:rsid w:val="006D47DD"/>
    <w:rsid w:val="006D4854"/>
    <w:rsid w:val="006D4C29"/>
    <w:rsid w:val="006D5005"/>
    <w:rsid w:val="006D5A60"/>
    <w:rsid w:val="006D5C02"/>
    <w:rsid w:val="006D5C15"/>
    <w:rsid w:val="006D5EE3"/>
    <w:rsid w:val="006D624F"/>
    <w:rsid w:val="006D65A0"/>
    <w:rsid w:val="006D6BD7"/>
    <w:rsid w:val="006D6CAE"/>
    <w:rsid w:val="006D6E94"/>
    <w:rsid w:val="006D708B"/>
    <w:rsid w:val="006D71CD"/>
    <w:rsid w:val="006D756D"/>
    <w:rsid w:val="006D77D6"/>
    <w:rsid w:val="006D79E5"/>
    <w:rsid w:val="006E0320"/>
    <w:rsid w:val="006E0950"/>
    <w:rsid w:val="006E0C27"/>
    <w:rsid w:val="006E0E96"/>
    <w:rsid w:val="006E0F56"/>
    <w:rsid w:val="006E0FF0"/>
    <w:rsid w:val="006E114B"/>
    <w:rsid w:val="006E115A"/>
    <w:rsid w:val="006E19E2"/>
    <w:rsid w:val="006E1DA7"/>
    <w:rsid w:val="006E1F2F"/>
    <w:rsid w:val="006E1F93"/>
    <w:rsid w:val="006E231A"/>
    <w:rsid w:val="006E25BF"/>
    <w:rsid w:val="006E2BDA"/>
    <w:rsid w:val="006E2BFD"/>
    <w:rsid w:val="006E2FFF"/>
    <w:rsid w:val="006E3157"/>
    <w:rsid w:val="006E3894"/>
    <w:rsid w:val="006E3900"/>
    <w:rsid w:val="006E3D77"/>
    <w:rsid w:val="006E4047"/>
    <w:rsid w:val="006E4114"/>
    <w:rsid w:val="006E418A"/>
    <w:rsid w:val="006E432F"/>
    <w:rsid w:val="006E444C"/>
    <w:rsid w:val="006E4679"/>
    <w:rsid w:val="006E4B1D"/>
    <w:rsid w:val="006E4CCA"/>
    <w:rsid w:val="006E4DA8"/>
    <w:rsid w:val="006E4FE2"/>
    <w:rsid w:val="006E5523"/>
    <w:rsid w:val="006E56DB"/>
    <w:rsid w:val="006E5981"/>
    <w:rsid w:val="006E5AC7"/>
    <w:rsid w:val="006E5C5D"/>
    <w:rsid w:val="006E6411"/>
    <w:rsid w:val="006E6C5C"/>
    <w:rsid w:val="006E6D7E"/>
    <w:rsid w:val="006E7047"/>
    <w:rsid w:val="006E70C3"/>
    <w:rsid w:val="006E73A9"/>
    <w:rsid w:val="006E7E11"/>
    <w:rsid w:val="006F004C"/>
    <w:rsid w:val="006F0146"/>
    <w:rsid w:val="006F0372"/>
    <w:rsid w:val="006F0794"/>
    <w:rsid w:val="006F07A2"/>
    <w:rsid w:val="006F0AAC"/>
    <w:rsid w:val="006F0D2A"/>
    <w:rsid w:val="006F0FCB"/>
    <w:rsid w:val="006F11E8"/>
    <w:rsid w:val="006F15BC"/>
    <w:rsid w:val="006F1957"/>
    <w:rsid w:val="006F1E37"/>
    <w:rsid w:val="006F26C7"/>
    <w:rsid w:val="006F29E6"/>
    <w:rsid w:val="006F29E7"/>
    <w:rsid w:val="006F2B8E"/>
    <w:rsid w:val="006F2DFC"/>
    <w:rsid w:val="006F335B"/>
    <w:rsid w:val="006F367A"/>
    <w:rsid w:val="006F3A48"/>
    <w:rsid w:val="006F3AA7"/>
    <w:rsid w:val="006F3B7B"/>
    <w:rsid w:val="006F3CDA"/>
    <w:rsid w:val="006F3F0F"/>
    <w:rsid w:val="006F4574"/>
    <w:rsid w:val="006F4777"/>
    <w:rsid w:val="006F48FD"/>
    <w:rsid w:val="006F4A4E"/>
    <w:rsid w:val="006F4AAF"/>
    <w:rsid w:val="006F4BC6"/>
    <w:rsid w:val="006F4EA8"/>
    <w:rsid w:val="006F4F75"/>
    <w:rsid w:val="006F54EF"/>
    <w:rsid w:val="006F5647"/>
    <w:rsid w:val="006F56F3"/>
    <w:rsid w:val="006F58D5"/>
    <w:rsid w:val="006F5D95"/>
    <w:rsid w:val="006F61B0"/>
    <w:rsid w:val="006F6289"/>
    <w:rsid w:val="006F73DF"/>
    <w:rsid w:val="006F7556"/>
    <w:rsid w:val="006F75BC"/>
    <w:rsid w:val="006F76E6"/>
    <w:rsid w:val="006F7D2D"/>
    <w:rsid w:val="00700034"/>
    <w:rsid w:val="0070043D"/>
    <w:rsid w:val="0070095A"/>
    <w:rsid w:val="0070177B"/>
    <w:rsid w:val="007021EA"/>
    <w:rsid w:val="00702A8C"/>
    <w:rsid w:val="00702B4D"/>
    <w:rsid w:val="00702BF3"/>
    <w:rsid w:val="00702EA5"/>
    <w:rsid w:val="0070303B"/>
    <w:rsid w:val="00703061"/>
    <w:rsid w:val="007033DF"/>
    <w:rsid w:val="00703420"/>
    <w:rsid w:val="0070344F"/>
    <w:rsid w:val="00703633"/>
    <w:rsid w:val="00703641"/>
    <w:rsid w:val="0070366D"/>
    <w:rsid w:val="00703C0E"/>
    <w:rsid w:val="00703DFF"/>
    <w:rsid w:val="00703EFB"/>
    <w:rsid w:val="0070423E"/>
    <w:rsid w:val="00704376"/>
    <w:rsid w:val="007048F7"/>
    <w:rsid w:val="00704D12"/>
    <w:rsid w:val="0070509E"/>
    <w:rsid w:val="00705101"/>
    <w:rsid w:val="007053DF"/>
    <w:rsid w:val="00705451"/>
    <w:rsid w:val="00705457"/>
    <w:rsid w:val="0070547A"/>
    <w:rsid w:val="007054A3"/>
    <w:rsid w:val="007058A1"/>
    <w:rsid w:val="00705B99"/>
    <w:rsid w:val="00705C36"/>
    <w:rsid w:val="00705D48"/>
    <w:rsid w:val="00706288"/>
    <w:rsid w:val="00706387"/>
    <w:rsid w:val="0070651D"/>
    <w:rsid w:val="007065FA"/>
    <w:rsid w:val="00706655"/>
    <w:rsid w:val="0070665F"/>
    <w:rsid w:val="007067D6"/>
    <w:rsid w:val="00706B2B"/>
    <w:rsid w:val="00706D2E"/>
    <w:rsid w:val="0070739A"/>
    <w:rsid w:val="00707806"/>
    <w:rsid w:val="00707BB8"/>
    <w:rsid w:val="00707E09"/>
    <w:rsid w:val="00707F9F"/>
    <w:rsid w:val="00710032"/>
    <w:rsid w:val="0071003F"/>
    <w:rsid w:val="0071015D"/>
    <w:rsid w:val="0071020E"/>
    <w:rsid w:val="007108A9"/>
    <w:rsid w:val="007108C3"/>
    <w:rsid w:val="007109C7"/>
    <w:rsid w:val="00710B33"/>
    <w:rsid w:val="00710BFE"/>
    <w:rsid w:val="007111B1"/>
    <w:rsid w:val="007111F3"/>
    <w:rsid w:val="00711384"/>
    <w:rsid w:val="007114BA"/>
    <w:rsid w:val="007114F9"/>
    <w:rsid w:val="00711C99"/>
    <w:rsid w:val="00711EAB"/>
    <w:rsid w:val="00712131"/>
    <w:rsid w:val="0071230F"/>
    <w:rsid w:val="0071251F"/>
    <w:rsid w:val="0071261B"/>
    <w:rsid w:val="00712770"/>
    <w:rsid w:val="007128F5"/>
    <w:rsid w:val="00712B8A"/>
    <w:rsid w:val="00712F91"/>
    <w:rsid w:val="00713196"/>
    <w:rsid w:val="007135C2"/>
    <w:rsid w:val="0071364B"/>
    <w:rsid w:val="0071367E"/>
    <w:rsid w:val="00713948"/>
    <w:rsid w:val="007139BD"/>
    <w:rsid w:val="00713F06"/>
    <w:rsid w:val="007140AA"/>
    <w:rsid w:val="00714175"/>
    <w:rsid w:val="007144E2"/>
    <w:rsid w:val="007145F6"/>
    <w:rsid w:val="00714B7E"/>
    <w:rsid w:val="00714D38"/>
    <w:rsid w:val="00714DD1"/>
    <w:rsid w:val="00715090"/>
    <w:rsid w:val="007152A5"/>
    <w:rsid w:val="007158E4"/>
    <w:rsid w:val="00715A1A"/>
    <w:rsid w:val="007163E9"/>
    <w:rsid w:val="00716631"/>
    <w:rsid w:val="007167E7"/>
    <w:rsid w:val="0071712E"/>
    <w:rsid w:val="0071723D"/>
    <w:rsid w:val="007177BA"/>
    <w:rsid w:val="007178B3"/>
    <w:rsid w:val="00717953"/>
    <w:rsid w:val="00717DC0"/>
    <w:rsid w:val="00720545"/>
    <w:rsid w:val="00720686"/>
    <w:rsid w:val="0072108E"/>
    <w:rsid w:val="007210DA"/>
    <w:rsid w:val="007213BC"/>
    <w:rsid w:val="0072173A"/>
    <w:rsid w:val="0072197D"/>
    <w:rsid w:val="0072225F"/>
    <w:rsid w:val="0072243C"/>
    <w:rsid w:val="0072244D"/>
    <w:rsid w:val="00722B91"/>
    <w:rsid w:val="00722CFA"/>
    <w:rsid w:val="00722DCF"/>
    <w:rsid w:val="00722F4B"/>
    <w:rsid w:val="00722F89"/>
    <w:rsid w:val="00723151"/>
    <w:rsid w:val="007232A1"/>
    <w:rsid w:val="00723424"/>
    <w:rsid w:val="007234D3"/>
    <w:rsid w:val="007236AE"/>
    <w:rsid w:val="00723A3F"/>
    <w:rsid w:val="00723FD0"/>
    <w:rsid w:val="00724222"/>
    <w:rsid w:val="00724B3B"/>
    <w:rsid w:val="00724C3F"/>
    <w:rsid w:val="00725141"/>
    <w:rsid w:val="007251E6"/>
    <w:rsid w:val="007251E7"/>
    <w:rsid w:val="007252A1"/>
    <w:rsid w:val="007252D4"/>
    <w:rsid w:val="00725668"/>
    <w:rsid w:val="007258E8"/>
    <w:rsid w:val="00725979"/>
    <w:rsid w:val="00725ED5"/>
    <w:rsid w:val="00726302"/>
    <w:rsid w:val="00726399"/>
    <w:rsid w:val="007263E7"/>
    <w:rsid w:val="0072657C"/>
    <w:rsid w:val="0072660A"/>
    <w:rsid w:val="00726993"/>
    <w:rsid w:val="00726BD0"/>
    <w:rsid w:val="00726D33"/>
    <w:rsid w:val="00726DB9"/>
    <w:rsid w:val="00726E48"/>
    <w:rsid w:val="00726F38"/>
    <w:rsid w:val="0072793B"/>
    <w:rsid w:val="007279DD"/>
    <w:rsid w:val="00727C60"/>
    <w:rsid w:val="0073020D"/>
    <w:rsid w:val="00730221"/>
    <w:rsid w:val="007305FA"/>
    <w:rsid w:val="0073073E"/>
    <w:rsid w:val="00730C7B"/>
    <w:rsid w:val="00730F1E"/>
    <w:rsid w:val="007310D4"/>
    <w:rsid w:val="00731158"/>
    <w:rsid w:val="00731392"/>
    <w:rsid w:val="00731449"/>
    <w:rsid w:val="00731519"/>
    <w:rsid w:val="00731815"/>
    <w:rsid w:val="007319F8"/>
    <w:rsid w:val="007322E2"/>
    <w:rsid w:val="00732857"/>
    <w:rsid w:val="00732955"/>
    <w:rsid w:val="0073299E"/>
    <w:rsid w:val="00732A09"/>
    <w:rsid w:val="00732A8A"/>
    <w:rsid w:val="00732C50"/>
    <w:rsid w:val="00732E4C"/>
    <w:rsid w:val="00732F60"/>
    <w:rsid w:val="007330CB"/>
    <w:rsid w:val="00733A13"/>
    <w:rsid w:val="00733B87"/>
    <w:rsid w:val="007341A2"/>
    <w:rsid w:val="00734204"/>
    <w:rsid w:val="00734558"/>
    <w:rsid w:val="0073468E"/>
    <w:rsid w:val="00734F1D"/>
    <w:rsid w:val="0073529C"/>
    <w:rsid w:val="0073570A"/>
    <w:rsid w:val="00735E3B"/>
    <w:rsid w:val="00735EC3"/>
    <w:rsid w:val="007365BA"/>
    <w:rsid w:val="00736906"/>
    <w:rsid w:val="00736945"/>
    <w:rsid w:val="00736A64"/>
    <w:rsid w:val="00736CDD"/>
    <w:rsid w:val="00737253"/>
    <w:rsid w:val="007378DE"/>
    <w:rsid w:val="007401DE"/>
    <w:rsid w:val="007403E9"/>
    <w:rsid w:val="00740737"/>
    <w:rsid w:val="00740795"/>
    <w:rsid w:val="00740AC4"/>
    <w:rsid w:val="0074132C"/>
    <w:rsid w:val="00741492"/>
    <w:rsid w:val="00741519"/>
    <w:rsid w:val="007417BC"/>
    <w:rsid w:val="00741A09"/>
    <w:rsid w:val="00741D79"/>
    <w:rsid w:val="00741F86"/>
    <w:rsid w:val="00742055"/>
    <w:rsid w:val="007421A6"/>
    <w:rsid w:val="00742267"/>
    <w:rsid w:val="00742296"/>
    <w:rsid w:val="00742319"/>
    <w:rsid w:val="007424B5"/>
    <w:rsid w:val="00742571"/>
    <w:rsid w:val="00742613"/>
    <w:rsid w:val="00742C1D"/>
    <w:rsid w:val="00742D17"/>
    <w:rsid w:val="00742EDD"/>
    <w:rsid w:val="007430A6"/>
    <w:rsid w:val="007431ED"/>
    <w:rsid w:val="0074335A"/>
    <w:rsid w:val="00743644"/>
    <w:rsid w:val="007436A1"/>
    <w:rsid w:val="00743706"/>
    <w:rsid w:val="007439E1"/>
    <w:rsid w:val="00743E0D"/>
    <w:rsid w:val="00743F0F"/>
    <w:rsid w:val="00744899"/>
    <w:rsid w:val="00744A1E"/>
    <w:rsid w:val="00744C62"/>
    <w:rsid w:val="00744CE2"/>
    <w:rsid w:val="0074516D"/>
    <w:rsid w:val="007451AA"/>
    <w:rsid w:val="007457D5"/>
    <w:rsid w:val="0074582F"/>
    <w:rsid w:val="007459A4"/>
    <w:rsid w:val="00745B6E"/>
    <w:rsid w:val="00745BC3"/>
    <w:rsid w:val="00745E78"/>
    <w:rsid w:val="00746158"/>
    <w:rsid w:val="0074616E"/>
    <w:rsid w:val="00746342"/>
    <w:rsid w:val="00746DDB"/>
    <w:rsid w:val="00746F39"/>
    <w:rsid w:val="00746F82"/>
    <w:rsid w:val="007470A3"/>
    <w:rsid w:val="007471FF"/>
    <w:rsid w:val="007474F9"/>
    <w:rsid w:val="007477FC"/>
    <w:rsid w:val="00747A17"/>
    <w:rsid w:val="00747BC9"/>
    <w:rsid w:val="00747D08"/>
    <w:rsid w:val="00750352"/>
    <w:rsid w:val="007505E2"/>
    <w:rsid w:val="007506F5"/>
    <w:rsid w:val="00750983"/>
    <w:rsid w:val="00750AE0"/>
    <w:rsid w:val="00750B56"/>
    <w:rsid w:val="00750DB9"/>
    <w:rsid w:val="007510FC"/>
    <w:rsid w:val="00751112"/>
    <w:rsid w:val="0075147A"/>
    <w:rsid w:val="00751BBD"/>
    <w:rsid w:val="00752224"/>
    <w:rsid w:val="0075235D"/>
    <w:rsid w:val="007524C8"/>
    <w:rsid w:val="0075250E"/>
    <w:rsid w:val="007525EE"/>
    <w:rsid w:val="007525FD"/>
    <w:rsid w:val="007526A2"/>
    <w:rsid w:val="007528E1"/>
    <w:rsid w:val="00752920"/>
    <w:rsid w:val="007529EA"/>
    <w:rsid w:val="00752C76"/>
    <w:rsid w:val="00752D92"/>
    <w:rsid w:val="007530E8"/>
    <w:rsid w:val="00753602"/>
    <w:rsid w:val="0075366C"/>
    <w:rsid w:val="007538C3"/>
    <w:rsid w:val="00753B61"/>
    <w:rsid w:val="00753D31"/>
    <w:rsid w:val="00753DF6"/>
    <w:rsid w:val="00753FDB"/>
    <w:rsid w:val="00754087"/>
    <w:rsid w:val="00754264"/>
    <w:rsid w:val="00754431"/>
    <w:rsid w:val="0075481C"/>
    <w:rsid w:val="00754CB6"/>
    <w:rsid w:val="00754F2B"/>
    <w:rsid w:val="007550F8"/>
    <w:rsid w:val="00755717"/>
    <w:rsid w:val="0075595E"/>
    <w:rsid w:val="007559DE"/>
    <w:rsid w:val="00755A63"/>
    <w:rsid w:val="00756127"/>
    <w:rsid w:val="0075615B"/>
    <w:rsid w:val="00756182"/>
    <w:rsid w:val="00756657"/>
    <w:rsid w:val="007566DF"/>
    <w:rsid w:val="00756830"/>
    <w:rsid w:val="00756D85"/>
    <w:rsid w:val="00756EE3"/>
    <w:rsid w:val="0075701D"/>
    <w:rsid w:val="00757139"/>
    <w:rsid w:val="007576CD"/>
    <w:rsid w:val="00757FCE"/>
    <w:rsid w:val="007600B6"/>
    <w:rsid w:val="00760301"/>
    <w:rsid w:val="0076051D"/>
    <w:rsid w:val="00760588"/>
    <w:rsid w:val="00760670"/>
    <w:rsid w:val="007606BA"/>
    <w:rsid w:val="007607B2"/>
    <w:rsid w:val="00760818"/>
    <w:rsid w:val="0076131D"/>
    <w:rsid w:val="0076162C"/>
    <w:rsid w:val="00761B85"/>
    <w:rsid w:val="00761EF6"/>
    <w:rsid w:val="00761FDE"/>
    <w:rsid w:val="00762047"/>
    <w:rsid w:val="0076213D"/>
    <w:rsid w:val="007621CD"/>
    <w:rsid w:val="00762679"/>
    <w:rsid w:val="007628BA"/>
    <w:rsid w:val="00762AFA"/>
    <w:rsid w:val="00762BCD"/>
    <w:rsid w:val="00762DA7"/>
    <w:rsid w:val="007630D3"/>
    <w:rsid w:val="0076310E"/>
    <w:rsid w:val="0076315A"/>
    <w:rsid w:val="0076319D"/>
    <w:rsid w:val="007633BB"/>
    <w:rsid w:val="00763495"/>
    <w:rsid w:val="007636BA"/>
    <w:rsid w:val="007636D2"/>
    <w:rsid w:val="00763B33"/>
    <w:rsid w:val="00763C99"/>
    <w:rsid w:val="007640B4"/>
    <w:rsid w:val="007641E6"/>
    <w:rsid w:val="00764400"/>
    <w:rsid w:val="007645A0"/>
    <w:rsid w:val="0076467E"/>
    <w:rsid w:val="00764B9A"/>
    <w:rsid w:val="00764E02"/>
    <w:rsid w:val="00764E25"/>
    <w:rsid w:val="00764E93"/>
    <w:rsid w:val="0076515A"/>
    <w:rsid w:val="00765384"/>
    <w:rsid w:val="007657C1"/>
    <w:rsid w:val="0076580D"/>
    <w:rsid w:val="00765D5E"/>
    <w:rsid w:val="007663D0"/>
    <w:rsid w:val="0076645D"/>
    <w:rsid w:val="00766752"/>
    <w:rsid w:val="0076677C"/>
    <w:rsid w:val="007667BF"/>
    <w:rsid w:val="00766D5F"/>
    <w:rsid w:val="00766DA5"/>
    <w:rsid w:val="00767016"/>
    <w:rsid w:val="0076703D"/>
    <w:rsid w:val="0076764E"/>
    <w:rsid w:val="00767746"/>
    <w:rsid w:val="00767B66"/>
    <w:rsid w:val="00767C0D"/>
    <w:rsid w:val="00767C98"/>
    <w:rsid w:val="00767D6F"/>
    <w:rsid w:val="00767E94"/>
    <w:rsid w:val="0077061D"/>
    <w:rsid w:val="007708AE"/>
    <w:rsid w:val="00770922"/>
    <w:rsid w:val="0077173B"/>
    <w:rsid w:val="00771D2D"/>
    <w:rsid w:val="00771E7B"/>
    <w:rsid w:val="00771FD2"/>
    <w:rsid w:val="007720E5"/>
    <w:rsid w:val="00772834"/>
    <w:rsid w:val="00772875"/>
    <w:rsid w:val="00772C06"/>
    <w:rsid w:val="00773044"/>
    <w:rsid w:val="0077349E"/>
    <w:rsid w:val="0077365D"/>
    <w:rsid w:val="00773BCF"/>
    <w:rsid w:val="00773EA0"/>
    <w:rsid w:val="00773F7F"/>
    <w:rsid w:val="00774268"/>
    <w:rsid w:val="007743B8"/>
    <w:rsid w:val="00774403"/>
    <w:rsid w:val="00774422"/>
    <w:rsid w:val="00774645"/>
    <w:rsid w:val="0077474D"/>
    <w:rsid w:val="007747D0"/>
    <w:rsid w:val="00774BF1"/>
    <w:rsid w:val="00775109"/>
    <w:rsid w:val="00775B2E"/>
    <w:rsid w:val="00775F3B"/>
    <w:rsid w:val="0077628E"/>
    <w:rsid w:val="007764CA"/>
    <w:rsid w:val="007765BD"/>
    <w:rsid w:val="007766AF"/>
    <w:rsid w:val="007768EF"/>
    <w:rsid w:val="00776C5C"/>
    <w:rsid w:val="0077701A"/>
    <w:rsid w:val="007770F2"/>
    <w:rsid w:val="007772A1"/>
    <w:rsid w:val="0077755F"/>
    <w:rsid w:val="007775F2"/>
    <w:rsid w:val="00777645"/>
    <w:rsid w:val="007778C4"/>
    <w:rsid w:val="0078036B"/>
    <w:rsid w:val="0078040C"/>
    <w:rsid w:val="007804FC"/>
    <w:rsid w:val="00780671"/>
    <w:rsid w:val="00780C42"/>
    <w:rsid w:val="00780CC0"/>
    <w:rsid w:val="00780D58"/>
    <w:rsid w:val="00780EDE"/>
    <w:rsid w:val="00780F54"/>
    <w:rsid w:val="00780F8F"/>
    <w:rsid w:val="00781080"/>
    <w:rsid w:val="0078108A"/>
    <w:rsid w:val="00781272"/>
    <w:rsid w:val="00781307"/>
    <w:rsid w:val="007813C1"/>
    <w:rsid w:val="0078146B"/>
    <w:rsid w:val="0078171F"/>
    <w:rsid w:val="00781952"/>
    <w:rsid w:val="00781B5D"/>
    <w:rsid w:val="00781B69"/>
    <w:rsid w:val="007822CB"/>
    <w:rsid w:val="007824F2"/>
    <w:rsid w:val="007827AA"/>
    <w:rsid w:val="00782861"/>
    <w:rsid w:val="0078287F"/>
    <w:rsid w:val="007828A1"/>
    <w:rsid w:val="00782E34"/>
    <w:rsid w:val="00782F18"/>
    <w:rsid w:val="00782F3C"/>
    <w:rsid w:val="00783071"/>
    <w:rsid w:val="00783917"/>
    <w:rsid w:val="00783A77"/>
    <w:rsid w:val="00783B03"/>
    <w:rsid w:val="00783E4C"/>
    <w:rsid w:val="00784072"/>
    <w:rsid w:val="00784126"/>
    <w:rsid w:val="00784163"/>
    <w:rsid w:val="00784502"/>
    <w:rsid w:val="00784540"/>
    <w:rsid w:val="00784752"/>
    <w:rsid w:val="00784947"/>
    <w:rsid w:val="00784A85"/>
    <w:rsid w:val="00784C12"/>
    <w:rsid w:val="00784CC4"/>
    <w:rsid w:val="007855DB"/>
    <w:rsid w:val="0078579C"/>
    <w:rsid w:val="00785A40"/>
    <w:rsid w:val="00785ABD"/>
    <w:rsid w:val="00785D44"/>
    <w:rsid w:val="00785D74"/>
    <w:rsid w:val="0078609C"/>
    <w:rsid w:val="007863A6"/>
    <w:rsid w:val="00786A77"/>
    <w:rsid w:val="00786D3D"/>
    <w:rsid w:val="00786FA4"/>
    <w:rsid w:val="00787434"/>
    <w:rsid w:val="007875EA"/>
    <w:rsid w:val="00787B4A"/>
    <w:rsid w:val="00787DED"/>
    <w:rsid w:val="007902F2"/>
    <w:rsid w:val="007905FF"/>
    <w:rsid w:val="00790ABF"/>
    <w:rsid w:val="00790B66"/>
    <w:rsid w:val="00790C27"/>
    <w:rsid w:val="00790D4C"/>
    <w:rsid w:val="00790F04"/>
    <w:rsid w:val="00791345"/>
    <w:rsid w:val="007913BB"/>
    <w:rsid w:val="0079177A"/>
    <w:rsid w:val="00791CC3"/>
    <w:rsid w:val="00791EE7"/>
    <w:rsid w:val="0079251A"/>
    <w:rsid w:val="0079303A"/>
    <w:rsid w:val="00793135"/>
    <w:rsid w:val="00793274"/>
    <w:rsid w:val="007935EC"/>
    <w:rsid w:val="00793A92"/>
    <w:rsid w:val="00793B0B"/>
    <w:rsid w:val="00793B6F"/>
    <w:rsid w:val="00793DCD"/>
    <w:rsid w:val="00793ED0"/>
    <w:rsid w:val="00794302"/>
    <w:rsid w:val="00794513"/>
    <w:rsid w:val="007945BB"/>
    <w:rsid w:val="00794662"/>
    <w:rsid w:val="0079479B"/>
    <w:rsid w:val="00794A94"/>
    <w:rsid w:val="00794C7D"/>
    <w:rsid w:val="00795001"/>
    <w:rsid w:val="0079502F"/>
    <w:rsid w:val="00795192"/>
    <w:rsid w:val="00795369"/>
    <w:rsid w:val="007954AA"/>
    <w:rsid w:val="00795954"/>
    <w:rsid w:val="007959A7"/>
    <w:rsid w:val="00795B81"/>
    <w:rsid w:val="00795F52"/>
    <w:rsid w:val="00795FE3"/>
    <w:rsid w:val="00796334"/>
    <w:rsid w:val="0079640D"/>
    <w:rsid w:val="007964CA"/>
    <w:rsid w:val="007964F0"/>
    <w:rsid w:val="0079657C"/>
    <w:rsid w:val="00796729"/>
    <w:rsid w:val="00796B88"/>
    <w:rsid w:val="00796D49"/>
    <w:rsid w:val="00796DAA"/>
    <w:rsid w:val="00796EDD"/>
    <w:rsid w:val="007971D1"/>
    <w:rsid w:val="007973B9"/>
    <w:rsid w:val="00797461"/>
    <w:rsid w:val="00797545"/>
    <w:rsid w:val="0079785C"/>
    <w:rsid w:val="0079790A"/>
    <w:rsid w:val="00797C93"/>
    <w:rsid w:val="00797CCA"/>
    <w:rsid w:val="00797F64"/>
    <w:rsid w:val="007A01FC"/>
    <w:rsid w:val="007A0479"/>
    <w:rsid w:val="007A0755"/>
    <w:rsid w:val="007A080C"/>
    <w:rsid w:val="007A099F"/>
    <w:rsid w:val="007A0A42"/>
    <w:rsid w:val="007A0F3C"/>
    <w:rsid w:val="007A104A"/>
    <w:rsid w:val="007A1381"/>
    <w:rsid w:val="007A1779"/>
    <w:rsid w:val="007A1A01"/>
    <w:rsid w:val="007A1C4D"/>
    <w:rsid w:val="007A1D49"/>
    <w:rsid w:val="007A2208"/>
    <w:rsid w:val="007A230C"/>
    <w:rsid w:val="007A2363"/>
    <w:rsid w:val="007A238D"/>
    <w:rsid w:val="007A2545"/>
    <w:rsid w:val="007A2597"/>
    <w:rsid w:val="007A2A1C"/>
    <w:rsid w:val="007A2B83"/>
    <w:rsid w:val="007A2BAB"/>
    <w:rsid w:val="007A2D2C"/>
    <w:rsid w:val="007A31CE"/>
    <w:rsid w:val="007A3648"/>
    <w:rsid w:val="007A3C35"/>
    <w:rsid w:val="007A3E90"/>
    <w:rsid w:val="007A40E3"/>
    <w:rsid w:val="007A4137"/>
    <w:rsid w:val="007A4439"/>
    <w:rsid w:val="007A4E1C"/>
    <w:rsid w:val="007A4FD3"/>
    <w:rsid w:val="007A4FFC"/>
    <w:rsid w:val="007A51AC"/>
    <w:rsid w:val="007A52D7"/>
    <w:rsid w:val="007A53E1"/>
    <w:rsid w:val="007A5986"/>
    <w:rsid w:val="007A5B35"/>
    <w:rsid w:val="007A5D8C"/>
    <w:rsid w:val="007A63D9"/>
    <w:rsid w:val="007A657A"/>
    <w:rsid w:val="007A6701"/>
    <w:rsid w:val="007A674A"/>
    <w:rsid w:val="007A69C0"/>
    <w:rsid w:val="007A6B28"/>
    <w:rsid w:val="007A6D0B"/>
    <w:rsid w:val="007A6D5B"/>
    <w:rsid w:val="007A760E"/>
    <w:rsid w:val="007A7620"/>
    <w:rsid w:val="007A789A"/>
    <w:rsid w:val="007A7A09"/>
    <w:rsid w:val="007A7A62"/>
    <w:rsid w:val="007A7BEE"/>
    <w:rsid w:val="007A7C17"/>
    <w:rsid w:val="007A7F1C"/>
    <w:rsid w:val="007B0105"/>
    <w:rsid w:val="007B06B2"/>
    <w:rsid w:val="007B07D0"/>
    <w:rsid w:val="007B08F7"/>
    <w:rsid w:val="007B0991"/>
    <w:rsid w:val="007B0BDF"/>
    <w:rsid w:val="007B0D24"/>
    <w:rsid w:val="007B1602"/>
    <w:rsid w:val="007B165C"/>
    <w:rsid w:val="007B1A76"/>
    <w:rsid w:val="007B1AF2"/>
    <w:rsid w:val="007B1B83"/>
    <w:rsid w:val="007B1EC7"/>
    <w:rsid w:val="007B21E6"/>
    <w:rsid w:val="007B2B61"/>
    <w:rsid w:val="007B2BC6"/>
    <w:rsid w:val="007B2CB6"/>
    <w:rsid w:val="007B2CBD"/>
    <w:rsid w:val="007B2F70"/>
    <w:rsid w:val="007B30F3"/>
    <w:rsid w:val="007B3116"/>
    <w:rsid w:val="007B3428"/>
    <w:rsid w:val="007B34EE"/>
    <w:rsid w:val="007B36F1"/>
    <w:rsid w:val="007B3983"/>
    <w:rsid w:val="007B3A71"/>
    <w:rsid w:val="007B3B1D"/>
    <w:rsid w:val="007B3C59"/>
    <w:rsid w:val="007B4453"/>
    <w:rsid w:val="007B4523"/>
    <w:rsid w:val="007B468E"/>
    <w:rsid w:val="007B4713"/>
    <w:rsid w:val="007B4756"/>
    <w:rsid w:val="007B4FE3"/>
    <w:rsid w:val="007B528C"/>
    <w:rsid w:val="007B5416"/>
    <w:rsid w:val="007B5841"/>
    <w:rsid w:val="007B5887"/>
    <w:rsid w:val="007B5CCA"/>
    <w:rsid w:val="007B5DB5"/>
    <w:rsid w:val="007B5EF5"/>
    <w:rsid w:val="007B61F4"/>
    <w:rsid w:val="007B631F"/>
    <w:rsid w:val="007B63BF"/>
    <w:rsid w:val="007B6661"/>
    <w:rsid w:val="007B6714"/>
    <w:rsid w:val="007B6BA1"/>
    <w:rsid w:val="007B711F"/>
    <w:rsid w:val="007B716A"/>
    <w:rsid w:val="007B7731"/>
    <w:rsid w:val="007B7A6A"/>
    <w:rsid w:val="007B7AB6"/>
    <w:rsid w:val="007B7C1B"/>
    <w:rsid w:val="007B7EB6"/>
    <w:rsid w:val="007C02E6"/>
    <w:rsid w:val="007C05BD"/>
    <w:rsid w:val="007C06E1"/>
    <w:rsid w:val="007C0C49"/>
    <w:rsid w:val="007C108A"/>
    <w:rsid w:val="007C1636"/>
    <w:rsid w:val="007C165C"/>
    <w:rsid w:val="007C177B"/>
    <w:rsid w:val="007C18FA"/>
    <w:rsid w:val="007C1E51"/>
    <w:rsid w:val="007C206E"/>
    <w:rsid w:val="007C2416"/>
    <w:rsid w:val="007C2531"/>
    <w:rsid w:val="007C286C"/>
    <w:rsid w:val="007C29DA"/>
    <w:rsid w:val="007C2A22"/>
    <w:rsid w:val="007C2D7B"/>
    <w:rsid w:val="007C2DC5"/>
    <w:rsid w:val="007C36C8"/>
    <w:rsid w:val="007C3B82"/>
    <w:rsid w:val="007C4081"/>
    <w:rsid w:val="007C420E"/>
    <w:rsid w:val="007C48A5"/>
    <w:rsid w:val="007C48B2"/>
    <w:rsid w:val="007C4910"/>
    <w:rsid w:val="007C4F01"/>
    <w:rsid w:val="007C5426"/>
    <w:rsid w:val="007C5B1A"/>
    <w:rsid w:val="007C5C07"/>
    <w:rsid w:val="007C5CF6"/>
    <w:rsid w:val="007C6006"/>
    <w:rsid w:val="007C6343"/>
    <w:rsid w:val="007C6705"/>
    <w:rsid w:val="007C6764"/>
    <w:rsid w:val="007C68AD"/>
    <w:rsid w:val="007C6AB5"/>
    <w:rsid w:val="007C6CCA"/>
    <w:rsid w:val="007C6E87"/>
    <w:rsid w:val="007C71CF"/>
    <w:rsid w:val="007C72A5"/>
    <w:rsid w:val="007C7642"/>
    <w:rsid w:val="007C7D75"/>
    <w:rsid w:val="007C7E22"/>
    <w:rsid w:val="007C7E7C"/>
    <w:rsid w:val="007C7E96"/>
    <w:rsid w:val="007C7FE9"/>
    <w:rsid w:val="007D0076"/>
    <w:rsid w:val="007D0085"/>
    <w:rsid w:val="007D00E1"/>
    <w:rsid w:val="007D0244"/>
    <w:rsid w:val="007D0A30"/>
    <w:rsid w:val="007D0F0B"/>
    <w:rsid w:val="007D1265"/>
    <w:rsid w:val="007D1C06"/>
    <w:rsid w:val="007D1D4A"/>
    <w:rsid w:val="007D1F90"/>
    <w:rsid w:val="007D23B0"/>
    <w:rsid w:val="007D287F"/>
    <w:rsid w:val="007D28C0"/>
    <w:rsid w:val="007D2ABF"/>
    <w:rsid w:val="007D2B7F"/>
    <w:rsid w:val="007D2C4C"/>
    <w:rsid w:val="007D2EAE"/>
    <w:rsid w:val="007D33BF"/>
    <w:rsid w:val="007D33E1"/>
    <w:rsid w:val="007D34C1"/>
    <w:rsid w:val="007D34FE"/>
    <w:rsid w:val="007D356A"/>
    <w:rsid w:val="007D3732"/>
    <w:rsid w:val="007D3AFC"/>
    <w:rsid w:val="007D3B47"/>
    <w:rsid w:val="007D4353"/>
    <w:rsid w:val="007D4405"/>
    <w:rsid w:val="007D4452"/>
    <w:rsid w:val="007D44CD"/>
    <w:rsid w:val="007D470E"/>
    <w:rsid w:val="007D4BB7"/>
    <w:rsid w:val="007D4DB2"/>
    <w:rsid w:val="007D4E06"/>
    <w:rsid w:val="007D4FC5"/>
    <w:rsid w:val="007D506D"/>
    <w:rsid w:val="007D52C8"/>
    <w:rsid w:val="007D530F"/>
    <w:rsid w:val="007D55A5"/>
    <w:rsid w:val="007D5673"/>
    <w:rsid w:val="007D56B1"/>
    <w:rsid w:val="007D5788"/>
    <w:rsid w:val="007D590B"/>
    <w:rsid w:val="007D6428"/>
    <w:rsid w:val="007D653C"/>
    <w:rsid w:val="007D6682"/>
    <w:rsid w:val="007D6DED"/>
    <w:rsid w:val="007D7399"/>
    <w:rsid w:val="007D749A"/>
    <w:rsid w:val="007D7D9F"/>
    <w:rsid w:val="007D7ECB"/>
    <w:rsid w:val="007D7F02"/>
    <w:rsid w:val="007E006F"/>
    <w:rsid w:val="007E02EC"/>
    <w:rsid w:val="007E0758"/>
    <w:rsid w:val="007E0C44"/>
    <w:rsid w:val="007E136C"/>
    <w:rsid w:val="007E139A"/>
    <w:rsid w:val="007E175C"/>
    <w:rsid w:val="007E17E0"/>
    <w:rsid w:val="007E18F4"/>
    <w:rsid w:val="007E1913"/>
    <w:rsid w:val="007E1A70"/>
    <w:rsid w:val="007E1F36"/>
    <w:rsid w:val="007E224D"/>
    <w:rsid w:val="007E2CEE"/>
    <w:rsid w:val="007E2D3B"/>
    <w:rsid w:val="007E2DD0"/>
    <w:rsid w:val="007E3005"/>
    <w:rsid w:val="007E3548"/>
    <w:rsid w:val="007E3648"/>
    <w:rsid w:val="007E36A5"/>
    <w:rsid w:val="007E375B"/>
    <w:rsid w:val="007E37F6"/>
    <w:rsid w:val="007E38BC"/>
    <w:rsid w:val="007E3AA5"/>
    <w:rsid w:val="007E423D"/>
    <w:rsid w:val="007E45A7"/>
    <w:rsid w:val="007E4AEB"/>
    <w:rsid w:val="007E4B72"/>
    <w:rsid w:val="007E4BDC"/>
    <w:rsid w:val="007E4F0F"/>
    <w:rsid w:val="007E508E"/>
    <w:rsid w:val="007E555D"/>
    <w:rsid w:val="007E558A"/>
    <w:rsid w:val="007E561C"/>
    <w:rsid w:val="007E5694"/>
    <w:rsid w:val="007E57B0"/>
    <w:rsid w:val="007E59CC"/>
    <w:rsid w:val="007E5A90"/>
    <w:rsid w:val="007E5C94"/>
    <w:rsid w:val="007E5DB2"/>
    <w:rsid w:val="007E60B3"/>
    <w:rsid w:val="007E642C"/>
    <w:rsid w:val="007E6472"/>
    <w:rsid w:val="007E66E1"/>
    <w:rsid w:val="007E6A9C"/>
    <w:rsid w:val="007E6CA5"/>
    <w:rsid w:val="007E6EA2"/>
    <w:rsid w:val="007E7440"/>
    <w:rsid w:val="007E77BC"/>
    <w:rsid w:val="007E7985"/>
    <w:rsid w:val="007F0109"/>
    <w:rsid w:val="007F0443"/>
    <w:rsid w:val="007F04D4"/>
    <w:rsid w:val="007F055C"/>
    <w:rsid w:val="007F0B27"/>
    <w:rsid w:val="007F0F10"/>
    <w:rsid w:val="007F0F78"/>
    <w:rsid w:val="007F1622"/>
    <w:rsid w:val="007F174F"/>
    <w:rsid w:val="007F1753"/>
    <w:rsid w:val="007F1A45"/>
    <w:rsid w:val="007F1B4D"/>
    <w:rsid w:val="007F2412"/>
    <w:rsid w:val="007F26A9"/>
    <w:rsid w:val="007F2725"/>
    <w:rsid w:val="007F2C99"/>
    <w:rsid w:val="007F31CF"/>
    <w:rsid w:val="007F3625"/>
    <w:rsid w:val="007F3A6E"/>
    <w:rsid w:val="007F3BB8"/>
    <w:rsid w:val="007F3E40"/>
    <w:rsid w:val="007F42BD"/>
    <w:rsid w:val="007F42DE"/>
    <w:rsid w:val="007F4307"/>
    <w:rsid w:val="007F43B5"/>
    <w:rsid w:val="007F45FE"/>
    <w:rsid w:val="007F480E"/>
    <w:rsid w:val="007F4C56"/>
    <w:rsid w:val="007F50DC"/>
    <w:rsid w:val="007F52D9"/>
    <w:rsid w:val="007F54E3"/>
    <w:rsid w:val="007F5822"/>
    <w:rsid w:val="007F5C66"/>
    <w:rsid w:val="007F5CA6"/>
    <w:rsid w:val="007F6250"/>
    <w:rsid w:val="007F6265"/>
    <w:rsid w:val="007F66B6"/>
    <w:rsid w:val="007F6CB1"/>
    <w:rsid w:val="007F74A5"/>
    <w:rsid w:val="007F788F"/>
    <w:rsid w:val="007F7ABE"/>
    <w:rsid w:val="007F7ACF"/>
    <w:rsid w:val="007F7EC2"/>
    <w:rsid w:val="007F7F56"/>
    <w:rsid w:val="008003F7"/>
    <w:rsid w:val="00800B76"/>
    <w:rsid w:val="00800E02"/>
    <w:rsid w:val="00800F89"/>
    <w:rsid w:val="008012B4"/>
    <w:rsid w:val="00801364"/>
    <w:rsid w:val="008013B0"/>
    <w:rsid w:val="0080160B"/>
    <w:rsid w:val="00801C39"/>
    <w:rsid w:val="00802012"/>
    <w:rsid w:val="008026B1"/>
    <w:rsid w:val="00802B32"/>
    <w:rsid w:val="00802D6E"/>
    <w:rsid w:val="00802DD7"/>
    <w:rsid w:val="008032AD"/>
    <w:rsid w:val="00803947"/>
    <w:rsid w:val="00803BD1"/>
    <w:rsid w:val="00803CEB"/>
    <w:rsid w:val="00803D37"/>
    <w:rsid w:val="00803FA0"/>
    <w:rsid w:val="00803FFE"/>
    <w:rsid w:val="00804384"/>
    <w:rsid w:val="008043F6"/>
    <w:rsid w:val="00804584"/>
    <w:rsid w:val="0080465F"/>
    <w:rsid w:val="00804833"/>
    <w:rsid w:val="00804F60"/>
    <w:rsid w:val="00805D0D"/>
    <w:rsid w:val="00805D31"/>
    <w:rsid w:val="00805FEF"/>
    <w:rsid w:val="00806122"/>
    <w:rsid w:val="008062D4"/>
    <w:rsid w:val="0080645A"/>
    <w:rsid w:val="008067A7"/>
    <w:rsid w:val="00806905"/>
    <w:rsid w:val="00806B46"/>
    <w:rsid w:val="00806B65"/>
    <w:rsid w:val="00807363"/>
    <w:rsid w:val="008076C2"/>
    <w:rsid w:val="00807982"/>
    <w:rsid w:val="00807AB6"/>
    <w:rsid w:val="00807D24"/>
    <w:rsid w:val="00807D8C"/>
    <w:rsid w:val="00807F40"/>
    <w:rsid w:val="00807FAE"/>
    <w:rsid w:val="008100C1"/>
    <w:rsid w:val="008103D1"/>
    <w:rsid w:val="008106E6"/>
    <w:rsid w:val="00810735"/>
    <w:rsid w:val="008108AC"/>
    <w:rsid w:val="008109CD"/>
    <w:rsid w:val="00810A46"/>
    <w:rsid w:val="008110B1"/>
    <w:rsid w:val="00811665"/>
    <w:rsid w:val="0081184C"/>
    <w:rsid w:val="00811960"/>
    <w:rsid w:val="00811AE6"/>
    <w:rsid w:val="00811AE9"/>
    <w:rsid w:val="00811C75"/>
    <w:rsid w:val="00811E8D"/>
    <w:rsid w:val="00811F43"/>
    <w:rsid w:val="00812390"/>
    <w:rsid w:val="008127D0"/>
    <w:rsid w:val="008129EF"/>
    <w:rsid w:val="00812B17"/>
    <w:rsid w:val="00812E02"/>
    <w:rsid w:val="008130DC"/>
    <w:rsid w:val="00813763"/>
    <w:rsid w:val="00813B3B"/>
    <w:rsid w:val="00814051"/>
    <w:rsid w:val="00814160"/>
    <w:rsid w:val="008154E3"/>
    <w:rsid w:val="0081577A"/>
    <w:rsid w:val="008157B4"/>
    <w:rsid w:val="0081580A"/>
    <w:rsid w:val="00815B3F"/>
    <w:rsid w:val="00815B71"/>
    <w:rsid w:val="00815C5F"/>
    <w:rsid w:val="00815C96"/>
    <w:rsid w:val="00815DA4"/>
    <w:rsid w:val="00815ED2"/>
    <w:rsid w:val="00815F9F"/>
    <w:rsid w:val="00816815"/>
    <w:rsid w:val="00816892"/>
    <w:rsid w:val="00816994"/>
    <w:rsid w:val="00816A8E"/>
    <w:rsid w:val="00816C4B"/>
    <w:rsid w:val="00816E57"/>
    <w:rsid w:val="008171CE"/>
    <w:rsid w:val="008171E3"/>
    <w:rsid w:val="00817237"/>
    <w:rsid w:val="00817274"/>
    <w:rsid w:val="008173C2"/>
    <w:rsid w:val="00817ED1"/>
    <w:rsid w:val="00820513"/>
    <w:rsid w:val="0082058C"/>
    <w:rsid w:val="00820B65"/>
    <w:rsid w:val="00820C7A"/>
    <w:rsid w:val="00820D6D"/>
    <w:rsid w:val="00820EB4"/>
    <w:rsid w:val="00820F97"/>
    <w:rsid w:val="0082100F"/>
    <w:rsid w:val="00821142"/>
    <w:rsid w:val="008211F4"/>
    <w:rsid w:val="00821281"/>
    <w:rsid w:val="00821538"/>
    <w:rsid w:val="00821A81"/>
    <w:rsid w:val="008220C5"/>
    <w:rsid w:val="008225B9"/>
    <w:rsid w:val="00822875"/>
    <w:rsid w:val="0082299E"/>
    <w:rsid w:val="00822FC5"/>
    <w:rsid w:val="00822FE0"/>
    <w:rsid w:val="0082320F"/>
    <w:rsid w:val="00823385"/>
    <w:rsid w:val="0082347F"/>
    <w:rsid w:val="00823650"/>
    <w:rsid w:val="00823678"/>
    <w:rsid w:val="008236AE"/>
    <w:rsid w:val="0082373E"/>
    <w:rsid w:val="008237AD"/>
    <w:rsid w:val="008238BF"/>
    <w:rsid w:val="00823AAC"/>
    <w:rsid w:val="00823F97"/>
    <w:rsid w:val="008240F0"/>
    <w:rsid w:val="008242FE"/>
    <w:rsid w:val="00824C2E"/>
    <w:rsid w:val="00824C5D"/>
    <w:rsid w:val="00824F10"/>
    <w:rsid w:val="008250FA"/>
    <w:rsid w:val="00825184"/>
    <w:rsid w:val="00825203"/>
    <w:rsid w:val="00825996"/>
    <w:rsid w:val="00825BF4"/>
    <w:rsid w:val="00825CC7"/>
    <w:rsid w:val="00825D3A"/>
    <w:rsid w:val="00825DA6"/>
    <w:rsid w:val="00825E81"/>
    <w:rsid w:val="00826257"/>
    <w:rsid w:val="00826993"/>
    <w:rsid w:val="00826BD5"/>
    <w:rsid w:val="00827077"/>
    <w:rsid w:val="008276CD"/>
    <w:rsid w:val="00827724"/>
    <w:rsid w:val="008279BA"/>
    <w:rsid w:val="00827A6F"/>
    <w:rsid w:val="00827C60"/>
    <w:rsid w:val="0083001A"/>
    <w:rsid w:val="00830550"/>
    <w:rsid w:val="00830575"/>
    <w:rsid w:val="0083072E"/>
    <w:rsid w:val="00830FE6"/>
    <w:rsid w:val="008312BE"/>
    <w:rsid w:val="008312CA"/>
    <w:rsid w:val="00831629"/>
    <w:rsid w:val="0083189E"/>
    <w:rsid w:val="00831A5C"/>
    <w:rsid w:val="00831C15"/>
    <w:rsid w:val="00831C1B"/>
    <w:rsid w:val="00832900"/>
    <w:rsid w:val="00832927"/>
    <w:rsid w:val="00832AB4"/>
    <w:rsid w:val="00832AE7"/>
    <w:rsid w:val="00832EB4"/>
    <w:rsid w:val="008330F9"/>
    <w:rsid w:val="008337A1"/>
    <w:rsid w:val="008337B6"/>
    <w:rsid w:val="00833BDD"/>
    <w:rsid w:val="00833C01"/>
    <w:rsid w:val="00833E4F"/>
    <w:rsid w:val="00833E56"/>
    <w:rsid w:val="00833FC2"/>
    <w:rsid w:val="00834234"/>
    <w:rsid w:val="00834387"/>
    <w:rsid w:val="008346C6"/>
    <w:rsid w:val="00834747"/>
    <w:rsid w:val="008349C2"/>
    <w:rsid w:val="00834AA1"/>
    <w:rsid w:val="00834C16"/>
    <w:rsid w:val="00834EC5"/>
    <w:rsid w:val="0083503A"/>
    <w:rsid w:val="008354B4"/>
    <w:rsid w:val="008358A3"/>
    <w:rsid w:val="008358DC"/>
    <w:rsid w:val="00835ABB"/>
    <w:rsid w:val="00835DEA"/>
    <w:rsid w:val="00835EF4"/>
    <w:rsid w:val="00836331"/>
    <w:rsid w:val="0083650F"/>
    <w:rsid w:val="008366E9"/>
    <w:rsid w:val="0083697A"/>
    <w:rsid w:val="00836D71"/>
    <w:rsid w:val="00836E91"/>
    <w:rsid w:val="00836EDC"/>
    <w:rsid w:val="008370D5"/>
    <w:rsid w:val="008375DB"/>
    <w:rsid w:val="00837A3F"/>
    <w:rsid w:val="00837EC4"/>
    <w:rsid w:val="008403AD"/>
    <w:rsid w:val="008406B6"/>
    <w:rsid w:val="008409A4"/>
    <w:rsid w:val="00840ECA"/>
    <w:rsid w:val="00840F42"/>
    <w:rsid w:val="00841110"/>
    <w:rsid w:val="00841315"/>
    <w:rsid w:val="00841361"/>
    <w:rsid w:val="0084137F"/>
    <w:rsid w:val="00841902"/>
    <w:rsid w:val="00841971"/>
    <w:rsid w:val="00841C85"/>
    <w:rsid w:val="00841F77"/>
    <w:rsid w:val="008420F1"/>
    <w:rsid w:val="00842744"/>
    <w:rsid w:val="008427B7"/>
    <w:rsid w:val="008428FB"/>
    <w:rsid w:val="008433AD"/>
    <w:rsid w:val="008433EF"/>
    <w:rsid w:val="008435F3"/>
    <w:rsid w:val="0084361D"/>
    <w:rsid w:val="008436BF"/>
    <w:rsid w:val="008437CD"/>
    <w:rsid w:val="0084387B"/>
    <w:rsid w:val="008439CC"/>
    <w:rsid w:val="00843E64"/>
    <w:rsid w:val="00843FEA"/>
    <w:rsid w:val="008440E9"/>
    <w:rsid w:val="008442D0"/>
    <w:rsid w:val="008442F9"/>
    <w:rsid w:val="00844358"/>
    <w:rsid w:val="008448C6"/>
    <w:rsid w:val="00844BB6"/>
    <w:rsid w:val="00844DD2"/>
    <w:rsid w:val="008457FC"/>
    <w:rsid w:val="00845895"/>
    <w:rsid w:val="00845ABF"/>
    <w:rsid w:val="0084606F"/>
    <w:rsid w:val="00846296"/>
    <w:rsid w:val="0084634E"/>
    <w:rsid w:val="00846551"/>
    <w:rsid w:val="0084666E"/>
    <w:rsid w:val="008467F6"/>
    <w:rsid w:val="00846827"/>
    <w:rsid w:val="00846DE8"/>
    <w:rsid w:val="00846FC2"/>
    <w:rsid w:val="0084700C"/>
    <w:rsid w:val="008470DA"/>
    <w:rsid w:val="008472A9"/>
    <w:rsid w:val="00847332"/>
    <w:rsid w:val="00847B57"/>
    <w:rsid w:val="00847B75"/>
    <w:rsid w:val="008500FF"/>
    <w:rsid w:val="008508BB"/>
    <w:rsid w:val="00850EA2"/>
    <w:rsid w:val="00850EB6"/>
    <w:rsid w:val="0085102A"/>
    <w:rsid w:val="008512FB"/>
    <w:rsid w:val="00851324"/>
    <w:rsid w:val="00851367"/>
    <w:rsid w:val="00851960"/>
    <w:rsid w:val="00851BDE"/>
    <w:rsid w:val="00851F6B"/>
    <w:rsid w:val="00852022"/>
    <w:rsid w:val="00852026"/>
    <w:rsid w:val="00852BCE"/>
    <w:rsid w:val="00852C6D"/>
    <w:rsid w:val="0085312D"/>
    <w:rsid w:val="0085319E"/>
    <w:rsid w:val="008531FC"/>
    <w:rsid w:val="0085347E"/>
    <w:rsid w:val="00853796"/>
    <w:rsid w:val="008539A0"/>
    <w:rsid w:val="00853BA2"/>
    <w:rsid w:val="00853D2B"/>
    <w:rsid w:val="008540E7"/>
    <w:rsid w:val="008540E9"/>
    <w:rsid w:val="00854579"/>
    <w:rsid w:val="0085457C"/>
    <w:rsid w:val="0085482C"/>
    <w:rsid w:val="008549F4"/>
    <w:rsid w:val="00854CA8"/>
    <w:rsid w:val="00854E52"/>
    <w:rsid w:val="008550CA"/>
    <w:rsid w:val="00855C3D"/>
    <w:rsid w:val="00855DAA"/>
    <w:rsid w:val="00856169"/>
    <w:rsid w:val="00856202"/>
    <w:rsid w:val="00856510"/>
    <w:rsid w:val="0085662D"/>
    <w:rsid w:val="00856966"/>
    <w:rsid w:val="00856F14"/>
    <w:rsid w:val="0085716A"/>
    <w:rsid w:val="008571C4"/>
    <w:rsid w:val="00857364"/>
    <w:rsid w:val="008577C3"/>
    <w:rsid w:val="00857BFC"/>
    <w:rsid w:val="008608CE"/>
    <w:rsid w:val="0086092D"/>
    <w:rsid w:val="008609BD"/>
    <w:rsid w:val="008609CA"/>
    <w:rsid w:val="00860A0B"/>
    <w:rsid w:val="00860A72"/>
    <w:rsid w:val="00860B58"/>
    <w:rsid w:val="00860BB5"/>
    <w:rsid w:val="008612DC"/>
    <w:rsid w:val="0086151C"/>
    <w:rsid w:val="00861531"/>
    <w:rsid w:val="008616DD"/>
    <w:rsid w:val="00861CCC"/>
    <w:rsid w:val="00861E36"/>
    <w:rsid w:val="00861FF0"/>
    <w:rsid w:val="008620A5"/>
    <w:rsid w:val="008628C8"/>
    <w:rsid w:val="008629D3"/>
    <w:rsid w:val="00862B72"/>
    <w:rsid w:val="00862BAD"/>
    <w:rsid w:val="00862D62"/>
    <w:rsid w:val="00862F30"/>
    <w:rsid w:val="00862FFA"/>
    <w:rsid w:val="00863AB3"/>
    <w:rsid w:val="00863AFC"/>
    <w:rsid w:val="00863C85"/>
    <w:rsid w:val="00864CFE"/>
    <w:rsid w:val="00864E95"/>
    <w:rsid w:val="0086521A"/>
    <w:rsid w:val="00865517"/>
    <w:rsid w:val="0086552E"/>
    <w:rsid w:val="00865ADC"/>
    <w:rsid w:val="00865D46"/>
    <w:rsid w:val="00865E66"/>
    <w:rsid w:val="00866103"/>
    <w:rsid w:val="008661C0"/>
    <w:rsid w:val="00867AFD"/>
    <w:rsid w:val="00867D4D"/>
    <w:rsid w:val="00867FC6"/>
    <w:rsid w:val="00870785"/>
    <w:rsid w:val="0087086B"/>
    <w:rsid w:val="00870B6F"/>
    <w:rsid w:val="00870B85"/>
    <w:rsid w:val="008717E2"/>
    <w:rsid w:val="00871C1E"/>
    <w:rsid w:val="00871DD4"/>
    <w:rsid w:val="00872621"/>
    <w:rsid w:val="008726A1"/>
    <w:rsid w:val="008728EA"/>
    <w:rsid w:val="008729D0"/>
    <w:rsid w:val="00872A60"/>
    <w:rsid w:val="00872EC2"/>
    <w:rsid w:val="00872F99"/>
    <w:rsid w:val="0087303A"/>
    <w:rsid w:val="00873058"/>
    <w:rsid w:val="00873220"/>
    <w:rsid w:val="00873A23"/>
    <w:rsid w:val="00873DFC"/>
    <w:rsid w:val="00873F6B"/>
    <w:rsid w:val="0087410B"/>
    <w:rsid w:val="008741A1"/>
    <w:rsid w:val="008746A3"/>
    <w:rsid w:val="00874732"/>
    <w:rsid w:val="008749AA"/>
    <w:rsid w:val="00874D1A"/>
    <w:rsid w:val="00874E96"/>
    <w:rsid w:val="008750BB"/>
    <w:rsid w:val="00875104"/>
    <w:rsid w:val="008754B9"/>
    <w:rsid w:val="0087580E"/>
    <w:rsid w:val="00875C82"/>
    <w:rsid w:val="00875CDE"/>
    <w:rsid w:val="00875D30"/>
    <w:rsid w:val="00875DFF"/>
    <w:rsid w:val="00875EBB"/>
    <w:rsid w:val="00876029"/>
    <w:rsid w:val="008761A6"/>
    <w:rsid w:val="00876824"/>
    <w:rsid w:val="00876A56"/>
    <w:rsid w:val="00876AF4"/>
    <w:rsid w:val="00876E10"/>
    <w:rsid w:val="00877638"/>
    <w:rsid w:val="008777C3"/>
    <w:rsid w:val="00877931"/>
    <w:rsid w:val="00877DBD"/>
    <w:rsid w:val="008804EE"/>
    <w:rsid w:val="008805F4"/>
    <w:rsid w:val="008806E8"/>
    <w:rsid w:val="00880726"/>
    <w:rsid w:val="00880836"/>
    <w:rsid w:val="0088085F"/>
    <w:rsid w:val="00880A27"/>
    <w:rsid w:val="00880B46"/>
    <w:rsid w:val="008810B5"/>
    <w:rsid w:val="00881196"/>
    <w:rsid w:val="0088214B"/>
    <w:rsid w:val="008822BC"/>
    <w:rsid w:val="00882340"/>
    <w:rsid w:val="0088257F"/>
    <w:rsid w:val="00882B2B"/>
    <w:rsid w:val="00882B2D"/>
    <w:rsid w:val="00882E11"/>
    <w:rsid w:val="0088331C"/>
    <w:rsid w:val="00883467"/>
    <w:rsid w:val="00883685"/>
    <w:rsid w:val="0088376F"/>
    <w:rsid w:val="008837B8"/>
    <w:rsid w:val="00883D91"/>
    <w:rsid w:val="00884051"/>
    <w:rsid w:val="0088421F"/>
    <w:rsid w:val="008842D1"/>
    <w:rsid w:val="0088448F"/>
    <w:rsid w:val="00884A09"/>
    <w:rsid w:val="00884DFB"/>
    <w:rsid w:val="00884EBA"/>
    <w:rsid w:val="00884EE8"/>
    <w:rsid w:val="00884F5D"/>
    <w:rsid w:val="00885357"/>
    <w:rsid w:val="008853E8"/>
    <w:rsid w:val="0088560D"/>
    <w:rsid w:val="0088562E"/>
    <w:rsid w:val="0088598D"/>
    <w:rsid w:val="00885A1D"/>
    <w:rsid w:val="00885B87"/>
    <w:rsid w:val="00885E6B"/>
    <w:rsid w:val="00885E92"/>
    <w:rsid w:val="00885F9E"/>
    <w:rsid w:val="00885FBF"/>
    <w:rsid w:val="00886227"/>
    <w:rsid w:val="0088624D"/>
    <w:rsid w:val="00886380"/>
    <w:rsid w:val="0088641E"/>
    <w:rsid w:val="008866F0"/>
    <w:rsid w:val="00886701"/>
    <w:rsid w:val="00886949"/>
    <w:rsid w:val="00886ADF"/>
    <w:rsid w:val="00886E9C"/>
    <w:rsid w:val="008872B0"/>
    <w:rsid w:val="00887432"/>
    <w:rsid w:val="00887B29"/>
    <w:rsid w:val="00887C20"/>
    <w:rsid w:val="00887C52"/>
    <w:rsid w:val="008901F1"/>
    <w:rsid w:val="008902DE"/>
    <w:rsid w:val="00890941"/>
    <w:rsid w:val="00890A0B"/>
    <w:rsid w:val="00890AA8"/>
    <w:rsid w:val="00890CA7"/>
    <w:rsid w:val="00890D16"/>
    <w:rsid w:val="00890E41"/>
    <w:rsid w:val="00890F58"/>
    <w:rsid w:val="008912C8"/>
    <w:rsid w:val="0089176D"/>
    <w:rsid w:val="00891771"/>
    <w:rsid w:val="00891899"/>
    <w:rsid w:val="008918C1"/>
    <w:rsid w:val="00891CF1"/>
    <w:rsid w:val="00891EAD"/>
    <w:rsid w:val="00892056"/>
    <w:rsid w:val="008924F9"/>
    <w:rsid w:val="00892EBA"/>
    <w:rsid w:val="0089302C"/>
    <w:rsid w:val="008931AD"/>
    <w:rsid w:val="00893258"/>
    <w:rsid w:val="00893263"/>
    <w:rsid w:val="0089349A"/>
    <w:rsid w:val="00893E9D"/>
    <w:rsid w:val="00894092"/>
    <w:rsid w:val="00894396"/>
    <w:rsid w:val="00894460"/>
    <w:rsid w:val="008945A5"/>
    <w:rsid w:val="00894828"/>
    <w:rsid w:val="008949D9"/>
    <w:rsid w:val="00894C78"/>
    <w:rsid w:val="00894E6B"/>
    <w:rsid w:val="00895135"/>
    <w:rsid w:val="00895863"/>
    <w:rsid w:val="00895BB5"/>
    <w:rsid w:val="00895D1D"/>
    <w:rsid w:val="00895FE4"/>
    <w:rsid w:val="008966F2"/>
    <w:rsid w:val="00896837"/>
    <w:rsid w:val="00896A9B"/>
    <w:rsid w:val="00896EA0"/>
    <w:rsid w:val="008972FD"/>
    <w:rsid w:val="00897507"/>
    <w:rsid w:val="0089768A"/>
    <w:rsid w:val="008978AD"/>
    <w:rsid w:val="008A00A0"/>
    <w:rsid w:val="008A0205"/>
    <w:rsid w:val="008A03FB"/>
    <w:rsid w:val="008A0536"/>
    <w:rsid w:val="008A09B8"/>
    <w:rsid w:val="008A0A3E"/>
    <w:rsid w:val="008A0AC7"/>
    <w:rsid w:val="008A0D7C"/>
    <w:rsid w:val="008A0F15"/>
    <w:rsid w:val="008A1081"/>
    <w:rsid w:val="008A10B3"/>
    <w:rsid w:val="008A1778"/>
    <w:rsid w:val="008A1AAC"/>
    <w:rsid w:val="008A1AD0"/>
    <w:rsid w:val="008A1B5F"/>
    <w:rsid w:val="008A23A9"/>
    <w:rsid w:val="008A23F8"/>
    <w:rsid w:val="008A24DC"/>
    <w:rsid w:val="008A2926"/>
    <w:rsid w:val="008A2D9C"/>
    <w:rsid w:val="008A2E1A"/>
    <w:rsid w:val="008A31C2"/>
    <w:rsid w:val="008A371A"/>
    <w:rsid w:val="008A3B4B"/>
    <w:rsid w:val="008A3B63"/>
    <w:rsid w:val="008A3C13"/>
    <w:rsid w:val="008A3C42"/>
    <w:rsid w:val="008A3D34"/>
    <w:rsid w:val="008A404F"/>
    <w:rsid w:val="008A4259"/>
    <w:rsid w:val="008A44BD"/>
    <w:rsid w:val="008A45FA"/>
    <w:rsid w:val="008A4A89"/>
    <w:rsid w:val="008A4B08"/>
    <w:rsid w:val="008A4EC3"/>
    <w:rsid w:val="008A5562"/>
    <w:rsid w:val="008A56C7"/>
    <w:rsid w:val="008A579E"/>
    <w:rsid w:val="008A5A5E"/>
    <w:rsid w:val="008A5B35"/>
    <w:rsid w:val="008A5D12"/>
    <w:rsid w:val="008A5F04"/>
    <w:rsid w:val="008A65E3"/>
    <w:rsid w:val="008A73E6"/>
    <w:rsid w:val="008A74F0"/>
    <w:rsid w:val="008A778A"/>
    <w:rsid w:val="008A7AC9"/>
    <w:rsid w:val="008A7CF1"/>
    <w:rsid w:val="008B003D"/>
    <w:rsid w:val="008B0262"/>
    <w:rsid w:val="008B0299"/>
    <w:rsid w:val="008B02D8"/>
    <w:rsid w:val="008B06E7"/>
    <w:rsid w:val="008B1062"/>
    <w:rsid w:val="008B14B2"/>
    <w:rsid w:val="008B186D"/>
    <w:rsid w:val="008B19E3"/>
    <w:rsid w:val="008B1CB4"/>
    <w:rsid w:val="008B20E4"/>
    <w:rsid w:val="008B234F"/>
    <w:rsid w:val="008B2B98"/>
    <w:rsid w:val="008B3269"/>
    <w:rsid w:val="008B3550"/>
    <w:rsid w:val="008B3E7C"/>
    <w:rsid w:val="008B4136"/>
    <w:rsid w:val="008B4214"/>
    <w:rsid w:val="008B42BB"/>
    <w:rsid w:val="008B447F"/>
    <w:rsid w:val="008B44AD"/>
    <w:rsid w:val="008B45AF"/>
    <w:rsid w:val="008B4610"/>
    <w:rsid w:val="008B4771"/>
    <w:rsid w:val="008B4944"/>
    <w:rsid w:val="008B49DA"/>
    <w:rsid w:val="008B4C6E"/>
    <w:rsid w:val="008B4E1F"/>
    <w:rsid w:val="008B4E89"/>
    <w:rsid w:val="008B4F94"/>
    <w:rsid w:val="008B4FD3"/>
    <w:rsid w:val="008B504F"/>
    <w:rsid w:val="008B5166"/>
    <w:rsid w:val="008B518D"/>
    <w:rsid w:val="008B5409"/>
    <w:rsid w:val="008B5426"/>
    <w:rsid w:val="008B556B"/>
    <w:rsid w:val="008B5672"/>
    <w:rsid w:val="008B574B"/>
    <w:rsid w:val="008B5781"/>
    <w:rsid w:val="008B57D8"/>
    <w:rsid w:val="008B5A52"/>
    <w:rsid w:val="008B6043"/>
    <w:rsid w:val="008B628E"/>
    <w:rsid w:val="008B62E6"/>
    <w:rsid w:val="008B66FA"/>
    <w:rsid w:val="008B680F"/>
    <w:rsid w:val="008B7284"/>
    <w:rsid w:val="008B730C"/>
    <w:rsid w:val="008B798D"/>
    <w:rsid w:val="008B7D45"/>
    <w:rsid w:val="008C0038"/>
    <w:rsid w:val="008C022D"/>
    <w:rsid w:val="008C03DD"/>
    <w:rsid w:val="008C0687"/>
    <w:rsid w:val="008C06B6"/>
    <w:rsid w:val="008C09BA"/>
    <w:rsid w:val="008C0C64"/>
    <w:rsid w:val="008C0E57"/>
    <w:rsid w:val="008C0F72"/>
    <w:rsid w:val="008C134F"/>
    <w:rsid w:val="008C151B"/>
    <w:rsid w:val="008C162B"/>
    <w:rsid w:val="008C1E61"/>
    <w:rsid w:val="008C1F31"/>
    <w:rsid w:val="008C2365"/>
    <w:rsid w:val="008C23E4"/>
    <w:rsid w:val="008C252F"/>
    <w:rsid w:val="008C27DC"/>
    <w:rsid w:val="008C27FC"/>
    <w:rsid w:val="008C2806"/>
    <w:rsid w:val="008C2A6E"/>
    <w:rsid w:val="008C2BEA"/>
    <w:rsid w:val="008C3011"/>
    <w:rsid w:val="008C32D0"/>
    <w:rsid w:val="008C36FD"/>
    <w:rsid w:val="008C3941"/>
    <w:rsid w:val="008C39A6"/>
    <w:rsid w:val="008C3F65"/>
    <w:rsid w:val="008C4082"/>
    <w:rsid w:val="008C44C4"/>
    <w:rsid w:val="008C45C5"/>
    <w:rsid w:val="008C47BE"/>
    <w:rsid w:val="008C4C26"/>
    <w:rsid w:val="008C4CAD"/>
    <w:rsid w:val="008C4DD3"/>
    <w:rsid w:val="008C50AE"/>
    <w:rsid w:val="008C5340"/>
    <w:rsid w:val="008C55C6"/>
    <w:rsid w:val="008C5ACA"/>
    <w:rsid w:val="008C6189"/>
    <w:rsid w:val="008C6217"/>
    <w:rsid w:val="008C625C"/>
    <w:rsid w:val="008C646A"/>
    <w:rsid w:val="008C69BC"/>
    <w:rsid w:val="008C69F4"/>
    <w:rsid w:val="008C6AEE"/>
    <w:rsid w:val="008C6C6C"/>
    <w:rsid w:val="008C6EA4"/>
    <w:rsid w:val="008C705D"/>
    <w:rsid w:val="008C71CF"/>
    <w:rsid w:val="008C7317"/>
    <w:rsid w:val="008C77C1"/>
    <w:rsid w:val="008C7942"/>
    <w:rsid w:val="008C7AB8"/>
    <w:rsid w:val="008D048F"/>
    <w:rsid w:val="008D0806"/>
    <w:rsid w:val="008D096F"/>
    <w:rsid w:val="008D09A5"/>
    <w:rsid w:val="008D09E7"/>
    <w:rsid w:val="008D09F4"/>
    <w:rsid w:val="008D0A7E"/>
    <w:rsid w:val="008D0D9D"/>
    <w:rsid w:val="008D0FDF"/>
    <w:rsid w:val="008D103A"/>
    <w:rsid w:val="008D114D"/>
    <w:rsid w:val="008D116A"/>
    <w:rsid w:val="008D1371"/>
    <w:rsid w:val="008D13A1"/>
    <w:rsid w:val="008D157E"/>
    <w:rsid w:val="008D1880"/>
    <w:rsid w:val="008D1DF1"/>
    <w:rsid w:val="008D2243"/>
    <w:rsid w:val="008D2681"/>
    <w:rsid w:val="008D2A3C"/>
    <w:rsid w:val="008D2AEA"/>
    <w:rsid w:val="008D30A3"/>
    <w:rsid w:val="008D313A"/>
    <w:rsid w:val="008D31D0"/>
    <w:rsid w:val="008D33F8"/>
    <w:rsid w:val="008D36A8"/>
    <w:rsid w:val="008D39AE"/>
    <w:rsid w:val="008D3A2C"/>
    <w:rsid w:val="008D3FB2"/>
    <w:rsid w:val="008D3FF8"/>
    <w:rsid w:val="008D4275"/>
    <w:rsid w:val="008D42EC"/>
    <w:rsid w:val="008D4664"/>
    <w:rsid w:val="008D47EC"/>
    <w:rsid w:val="008D4E4A"/>
    <w:rsid w:val="008D4FB9"/>
    <w:rsid w:val="008D51BB"/>
    <w:rsid w:val="008D5209"/>
    <w:rsid w:val="008D58E4"/>
    <w:rsid w:val="008D5AEA"/>
    <w:rsid w:val="008D5B05"/>
    <w:rsid w:val="008D5C83"/>
    <w:rsid w:val="008D5E7E"/>
    <w:rsid w:val="008D611B"/>
    <w:rsid w:val="008D626B"/>
    <w:rsid w:val="008D633B"/>
    <w:rsid w:val="008D64C0"/>
    <w:rsid w:val="008D663E"/>
    <w:rsid w:val="008D66F7"/>
    <w:rsid w:val="008D674C"/>
    <w:rsid w:val="008D6F8A"/>
    <w:rsid w:val="008D7B20"/>
    <w:rsid w:val="008D7E48"/>
    <w:rsid w:val="008D7EEF"/>
    <w:rsid w:val="008D7FC6"/>
    <w:rsid w:val="008E0326"/>
    <w:rsid w:val="008E0370"/>
    <w:rsid w:val="008E096B"/>
    <w:rsid w:val="008E0D4E"/>
    <w:rsid w:val="008E0D62"/>
    <w:rsid w:val="008E0EEF"/>
    <w:rsid w:val="008E1118"/>
    <w:rsid w:val="008E1913"/>
    <w:rsid w:val="008E1DD5"/>
    <w:rsid w:val="008E225F"/>
    <w:rsid w:val="008E226D"/>
    <w:rsid w:val="008E229E"/>
    <w:rsid w:val="008E247C"/>
    <w:rsid w:val="008E28BD"/>
    <w:rsid w:val="008E2A77"/>
    <w:rsid w:val="008E2EE6"/>
    <w:rsid w:val="008E303D"/>
    <w:rsid w:val="008E3455"/>
    <w:rsid w:val="008E34B8"/>
    <w:rsid w:val="008E34BE"/>
    <w:rsid w:val="008E37C1"/>
    <w:rsid w:val="008E3885"/>
    <w:rsid w:val="008E3A98"/>
    <w:rsid w:val="008E3B0E"/>
    <w:rsid w:val="008E3DD1"/>
    <w:rsid w:val="008E3EF9"/>
    <w:rsid w:val="008E40D4"/>
    <w:rsid w:val="008E41B7"/>
    <w:rsid w:val="008E42F5"/>
    <w:rsid w:val="008E4314"/>
    <w:rsid w:val="008E4630"/>
    <w:rsid w:val="008E4CF6"/>
    <w:rsid w:val="008E4DEA"/>
    <w:rsid w:val="008E4E7C"/>
    <w:rsid w:val="008E55A5"/>
    <w:rsid w:val="008E562E"/>
    <w:rsid w:val="008E56B5"/>
    <w:rsid w:val="008E5AAB"/>
    <w:rsid w:val="008E5C5D"/>
    <w:rsid w:val="008E67A6"/>
    <w:rsid w:val="008E6CBA"/>
    <w:rsid w:val="008E6F00"/>
    <w:rsid w:val="008E728C"/>
    <w:rsid w:val="008E7588"/>
    <w:rsid w:val="008E7740"/>
    <w:rsid w:val="008E7945"/>
    <w:rsid w:val="008E798F"/>
    <w:rsid w:val="008E79D8"/>
    <w:rsid w:val="008E7C97"/>
    <w:rsid w:val="008F00C0"/>
    <w:rsid w:val="008F0102"/>
    <w:rsid w:val="008F02BD"/>
    <w:rsid w:val="008F0709"/>
    <w:rsid w:val="008F0B76"/>
    <w:rsid w:val="008F0E81"/>
    <w:rsid w:val="008F1007"/>
    <w:rsid w:val="008F11A0"/>
    <w:rsid w:val="008F1298"/>
    <w:rsid w:val="008F1318"/>
    <w:rsid w:val="008F13AF"/>
    <w:rsid w:val="008F1647"/>
    <w:rsid w:val="008F169B"/>
    <w:rsid w:val="008F1B8F"/>
    <w:rsid w:val="008F2540"/>
    <w:rsid w:val="008F29CE"/>
    <w:rsid w:val="008F2BB9"/>
    <w:rsid w:val="008F2D93"/>
    <w:rsid w:val="008F2F06"/>
    <w:rsid w:val="008F3528"/>
    <w:rsid w:val="008F362A"/>
    <w:rsid w:val="008F3A78"/>
    <w:rsid w:val="008F3DE5"/>
    <w:rsid w:val="008F3F1E"/>
    <w:rsid w:val="008F3F86"/>
    <w:rsid w:val="008F436B"/>
    <w:rsid w:val="008F46FB"/>
    <w:rsid w:val="008F48EE"/>
    <w:rsid w:val="008F4B16"/>
    <w:rsid w:val="008F4F94"/>
    <w:rsid w:val="008F55D5"/>
    <w:rsid w:val="008F5825"/>
    <w:rsid w:val="008F5987"/>
    <w:rsid w:val="008F5C30"/>
    <w:rsid w:val="008F5CF6"/>
    <w:rsid w:val="008F5EF1"/>
    <w:rsid w:val="008F5F00"/>
    <w:rsid w:val="008F6020"/>
    <w:rsid w:val="008F6050"/>
    <w:rsid w:val="008F61CF"/>
    <w:rsid w:val="008F61EB"/>
    <w:rsid w:val="008F62CB"/>
    <w:rsid w:val="008F63FB"/>
    <w:rsid w:val="008F6587"/>
    <w:rsid w:val="008F65D5"/>
    <w:rsid w:val="008F6A38"/>
    <w:rsid w:val="008F6A6E"/>
    <w:rsid w:val="008F6F89"/>
    <w:rsid w:val="008F71DD"/>
    <w:rsid w:val="008F727A"/>
    <w:rsid w:val="008F7A06"/>
    <w:rsid w:val="009002E7"/>
    <w:rsid w:val="00900363"/>
    <w:rsid w:val="0090085B"/>
    <w:rsid w:val="009008E8"/>
    <w:rsid w:val="00900B98"/>
    <w:rsid w:val="00900CCB"/>
    <w:rsid w:val="00900EEC"/>
    <w:rsid w:val="00900F31"/>
    <w:rsid w:val="00901067"/>
    <w:rsid w:val="009010DE"/>
    <w:rsid w:val="0090133C"/>
    <w:rsid w:val="00901350"/>
    <w:rsid w:val="009014E7"/>
    <w:rsid w:val="00901A8B"/>
    <w:rsid w:val="00901D52"/>
    <w:rsid w:val="009027A5"/>
    <w:rsid w:val="00902B31"/>
    <w:rsid w:val="00902CFC"/>
    <w:rsid w:val="00902DB1"/>
    <w:rsid w:val="00902EF8"/>
    <w:rsid w:val="009030E1"/>
    <w:rsid w:val="0090344B"/>
    <w:rsid w:val="009034F1"/>
    <w:rsid w:val="00903762"/>
    <w:rsid w:val="00903BE7"/>
    <w:rsid w:val="0090419C"/>
    <w:rsid w:val="00904229"/>
    <w:rsid w:val="0090424C"/>
    <w:rsid w:val="00904463"/>
    <w:rsid w:val="009044AD"/>
    <w:rsid w:val="00904533"/>
    <w:rsid w:val="00904618"/>
    <w:rsid w:val="009047A8"/>
    <w:rsid w:val="009047C8"/>
    <w:rsid w:val="00904845"/>
    <w:rsid w:val="00904955"/>
    <w:rsid w:val="009049EF"/>
    <w:rsid w:val="00904CAF"/>
    <w:rsid w:val="00904D1B"/>
    <w:rsid w:val="00904DAD"/>
    <w:rsid w:val="00904E08"/>
    <w:rsid w:val="00904F65"/>
    <w:rsid w:val="00905010"/>
    <w:rsid w:val="009055D2"/>
    <w:rsid w:val="00905B23"/>
    <w:rsid w:val="00905C8F"/>
    <w:rsid w:val="00905F10"/>
    <w:rsid w:val="00905FA7"/>
    <w:rsid w:val="00906A86"/>
    <w:rsid w:val="00906B0C"/>
    <w:rsid w:val="009070AF"/>
    <w:rsid w:val="009070E3"/>
    <w:rsid w:val="009072D2"/>
    <w:rsid w:val="009074D4"/>
    <w:rsid w:val="009076C1"/>
    <w:rsid w:val="009079BD"/>
    <w:rsid w:val="00907B77"/>
    <w:rsid w:val="00907D61"/>
    <w:rsid w:val="00907FC5"/>
    <w:rsid w:val="00907FD1"/>
    <w:rsid w:val="00910050"/>
    <w:rsid w:val="0091012B"/>
    <w:rsid w:val="009103E6"/>
    <w:rsid w:val="00910725"/>
    <w:rsid w:val="009109AD"/>
    <w:rsid w:val="009109BE"/>
    <w:rsid w:val="00910DD8"/>
    <w:rsid w:val="00910E3A"/>
    <w:rsid w:val="009112CD"/>
    <w:rsid w:val="009119FA"/>
    <w:rsid w:val="00911BB7"/>
    <w:rsid w:val="00911BFB"/>
    <w:rsid w:val="00911EF4"/>
    <w:rsid w:val="00912C80"/>
    <w:rsid w:val="009131F6"/>
    <w:rsid w:val="009131FE"/>
    <w:rsid w:val="00913362"/>
    <w:rsid w:val="0091368C"/>
    <w:rsid w:val="00913722"/>
    <w:rsid w:val="009143EF"/>
    <w:rsid w:val="0091454E"/>
    <w:rsid w:val="00914A1E"/>
    <w:rsid w:val="00914D12"/>
    <w:rsid w:val="00914F5B"/>
    <w:rsid w:val="00915304"/>
    <w:rsid w:val="009153BA"/>
    <w:rsid w:val="009160AE"/>
    <w:rsid w:val="0091658D"/>
    <w:rsid w:val="009166A8"/>
    <w:rsid w:val="0091684C"/>
    <w:rsid w:val="009169A1"/>
    <w:rsid w:val="00916ECF"/>
    <w:rsid w:val="0091702A"/>
    <w:rsid w:val="0091731D"/>
    <w:rsid w:val="009174A8"/>
    <w:rsid w:val="00920B7E"/>
    <w:rsid w:val="00920EE6"/>
    <w:rsid w:val="009211D8"/>
    <w:rsid w:val="009216D6"/>
    <w:rsid w:val="00921A36"/>
    <w:rsid w:val="00921C4D"/>
    <w:rsid w:val="00921E73"/>
    <w:rsid w:val="00922049"/>
    <w:rsid w:val="009223A1"/>
    <w:rsid w:val="009224B5"/>
    <w:rsid w:val="009224CF"/>
    <w:rsid w:val="00922542"/>
    <w:rsid w:val="00922550"/>
    <w:rsid w:val="0092282C"/>
    <w:rsid w:val="009230CE"/>
    <w:rsid w:val="0092329D"/>
    <w:rsid w:val="00923313"/>
    <w:rsid w:val="00923E78"/>
    <w:rsid w:val="0092423E"/>
    <w:rsid w:val="009242AA"/>
    <w:rsid w:val="009242EE"/>
    <w:rsid w:val="00924365"/>
    <w:rsid w:val="00924AFF"/>
    <w:rsid w:val="00924B2F"/>
    <w:rsid w:val="00924E82"/>
    <w:rsid w:val="00924FC7"/>
    <w:rsid w:val="009254B1"/>
    <w:rsid w:val="009255C3"/>
    <w:rsid w:val="00925AE3"/>
    <w:rsid w:val="00925D63"/>
    <w:rsid w:val="00925F54"/>
    <w:rsid w:val="00925FB7"/>
    <w:rsid w:val="009260E6"/>
    <w:rsid w:val="009266CC"/>
    <w:rsid w:val="00926A6A"/>
    <w:rsid w:val="00926AE5"/>
    <w:rsid w:val="00927149"/>
    <w:rsid w:val="0092736B"/>
    <w:rsid w:val="00927CDF"/>
    <w:rsid w:val="009304E3"/>
    <w:rsid w:val="009307E1"/>
    <w:rsid w:val="009307FF"/>
    <w:rsid w:val="00930854"/>
    <w:rsid w:val="009308DA"/>
    <w:rsid w:val="00930CBA"/>
    <w:rsid w:val="00930E27"/>
    <w:rsid w:val="00930F3B"/>
    <w:rsid w:val="00930FA6"/>
    <w:rsid w:val="0093114F"/>
    <w:rsid w:val="009311A1"/>
    <w:rsid w:val="009311FD"/>
    <w:rsid w:val="009312E2"/>
    <w:rsid w:val="009313C6"/>
    <w:rsid w:val="00931636"/>
    <w:rsid w:val="00931A63"/>
    <w:rsid w:val="00931A76"/>
    <w:rsid w:val="00931EEA"/>
    <w:rsid w:val="0093211E"/>
    <w:rsid w:val="00932299"/>
    <w:rsid w:val="0093268C"/>
    <w:rsid w:val="00932829"/>
    <w:rsid w:val="0093291A"/>
    <w:rsid w:val="0093291C"/>
    <w:rsid w:val="00932BC1"/>
    <w:rsid w:val="00932E30"/>
    <w:rsid w:val="00932EC9"/>
    <w:rsid w:val="0093333E"/>
    <w:rsid w:val="009333DF"/>
    <w:rsid w:val="00934231"/>
    <w:rsid w:val="0093463C"/>
    <w:rsid w:val="00934659"/>
    <w:rsid w:val="00934703"/>
    <w:rsid w:val="009348F5"/>
    <w:rsid w:val="00934911"/>
    <w:rsid w:val="0093530E"/>
    <w:rsid w:val="00935407"/>
    <w:rsid w:val="0093568F"/>
    <w:rsid w:val="00935EF2"/>
    <w:rsid w:val="00935FDB"/>
    <w:rsid w:val="009360F4"/>
    <w:rsid w:val="00936114"/>
    <w:rsid w:val="00936192"/>
    <w:rsid w:val="009361DF"/>
    <w:rsid w:val="009363C1"/>
    <w:rsid w:val="0093645D"/>
    <w:rsid w:val="00936879"/>
    <w:rsid w:val="00936DDA"/>
    <w:rsid w:val="00937120"/>
    <w:rsid w:val="009372D0"/>
    <w:rsid w:val="009378EB"/>
    <w:rsid w:val="00937985"/>
    <w:rsid w:val="009379F7"/>
    <w:rsid w:val="00937AA1"/>
    <w:rsid w:val="00937B95"/>
    <w:rsid w:val="00937E1F"/>
    <w:rsid w:val="00940033"/>
    <w:rsid w:val="00940367"/>
    <w:rsid w:val="009403E9"/>
    <w:rsid w:val="009405AB"/>
    <w:rsid w:val="00940723"/>
    <w:rsid w:val="0094093D"/>
    <w:rsid w:val="00940F91"/>
    <w:rsid w:val="0094125C"/>
    <w:rsid w:val="0094127D"/>
    <w:rsid w:val="0094127F"/>
    <w:rsid w:val="009412D1"/>
    <w:rsid w:val="0094167E"/>
    <w:rsid w:val="00941CCE"/>
    <w:rsid w:val="00941EC6"/>
    <w:rsid w:val="009423AC"/>
    <w:rsid w:val="009426E2"/>
    <w:rsid w:val="009427DF"/>
    <w:rsid w:val="00942F09"/>
    <w:rsid w:val="0094324A"/>
    <w:rsid w:val="00943562"/>
    <w:rsid w:val="00943606"/>
    <w:rsid w:val="00943945"/>
    <w:rsid w:val="00943C58"/>
    <w:rsid w:val="00943E91"/>
    <w:rsid w:val="00944194"/>
    <w:rsid w:val="009441DC"/>
    <w:rsid w:val="00944337"/>
    <w:rsid w:val="00944506"/>
    <w:rsid w:val="00944569"/>
    <w:rsid w:val="00944B92"/>
    <w:rsid w:val="00944BE1"/>
    <w:rsid w:val="00944CB7"/>
    <w:rsid w:val="0094528C"/>
    <w:rsid w:val="009454DB"/>
    <w:rsid w:val="00945A2B"/>
    <w:rsid w:val="00945B94"/>
    <w:rsid w:val="00945D54"/>
    <w:rsid w:val="00946150"/>
    <w:rsid w:val="0094653B"/>
    <w:rsid w:val="009467F2"/>
    <w:rsid w:val="00946810"/>
    <w:rsid w:val="009469A8"/>
    <w:rsid w:val="00946B21"/>
    <w:rsid w:val="00946BE9"/>
    <w:rsid w:val="00946D6E"/>
    <w:rsid w:val="00946FCD"/>
    <w:rsid w:val="00947136"/>
    <w:rsid w:val="00947808"/>
    <w:rsid w:val="009479B0"/>
    <w:rsid w:val="00947AF3"/>
    <w:rsid w:val="00947C97"/>
    <w:rsid w:val="00950019"/>
    <w:rsid w:val="00950268"/>
    <w:rsid w:val="009505CA"/>
    <w:rsid w:val="0095066D"/>
    <w:rsid w:val="009509E2"/>
    <w:rsid w:val="00950A97"/>
    <w:rsid w:val="00950AD3"/>
    <w:rsid w:val="00950BB1"/>
    <w:rsid w:val="00950D2B"/>
    <w:rsid w:val="00950EBC"/>
    <w:rsid w:val="00950EEA"/>
    <w:rsid w:val="00951030"/>
    <w:rsid w:val="009510D9"/>
    <w:rsid w:val="009511CA"/>
    <w:rsid w:val="0095136D"/>
    <w:rsid w:val="009518BF"/>
    <w:rsid w:val="009521C1"/>
    <w:rsid w:val="00952A5C"/>
    <w:rsid w:val="00952E15"/>
    <w:rsid w:val="00953808"/>
    <w:rsid w:val="00953A12"/>
    <w:rsid w:val="00953A34"/>
    <w:rsid w:val="00953A9B"/>
    <w:rsid w:val="00953D10"/>
    <w:rsid w:val="00953F70"/>
    <w:rsid w:val="00953F7F"/>
    <w:rsid w:val="009546E7"/>
    <w:rsid w:val="0095476A"/>
    <w:rsid w:val="009547C6"/>
    <w:rsid w:val="00954A16"/>
    <w:rsid w:val="00954B88"/>
    <w:rsid w:val="0095519F"/>
    <w:rsid w:val="0095526B"/>
    <w:rsid w:val="009556A5"/>
    <w:rsid w:val="0095573A"/>
    <w:rsid w:val="009557F0"/>
    <w:rsid w:val="00955848"/>
    <w:rsid w:val="009559EA"/>
    <w:rsid w:val="009561C9"/>
    <w:rsid w:val="00956251"/>
    <w:rsid w:val="009563C1"/>
    <w:rsid w:val="009563C4"/>
    <w:rsid w:val="009563FB"/>
    <w:rsid w:val="00956B6C"/>
    <w:rsid w:val="009572B2"/>
    <w:rsid w:val="009574B4"/>
    <w:rsid w:val="00957677"/>
    <w:rsid w:val="0095794E"/>
    <w:rsid w:val="00957B5A"/>
    <w:rsid w:val="00957C94"/>
    <w:rsid w:val="00957D63"/>
    <w:rsid w:val="00957D94"/>
    <w:rsid w:val="00960701"/>
    <w:rsid w:val="0096070A"/>
    <w:rsid w:val="009607C3"/>
    <w:rsid w:val="00960B23"/>
    <w:rsid w:val="00960B3A"/>
    <w:rsid w:val="00960CEE"/>
    <w:rsid w:val="00960D9A"/>
    <w:rsid w:val="00960FFD"/>
    <w:rsid w:val="00961307"/>
    <w:rsid w:val="00961465"/>
    <w:rsid w:val="0096154D"/>
    <w:rsid w:val="00961CF1"/>
    <w:rsid w:val="00961D22"/>
    <w:rsid w:val="00961DF7"/>
    <w:rsid w:val="00961E25"/>
    <w:rsid w:val="00962364"/>
    <w:rsid w:val="00962CED"/>
    <w:rsid w:val="00962D6F"/>
    <w:rsid w:val="0096335E"/>
    <w:rsid w:val="00963422"/>
    <w:rsid w:val="009634BE"/>
    <w:rsid w:val="00963636"/>
    <w:rsid w:val="00963A8C"/>
    <w:rsid w:val="00963F9C"/>
    <w:rsid w:val="00963FED"/>
    <w:rsid w:val="00964782"/>
    <w:rsid w:val="0096500B"/>
    <w:rsid w:val="009650E8"/>
    <w:rsid w:val="00965120"/>
    <w:rsid w:val="00965293"/>
    <w:rsid w:val="00965490"/>
    <w:rsid w:val="0096560E"/>
    <w:rsid w:val="00965AFF"/>
    <w:rsid w:val="00965EDA"/>
    <w:rsid w:val="009662DC"/>
    <w:rsid w:val="0096642B"/>
    <w:rsid w:val="00966969"/>
    <w:rsid w:val="0096697A"/>
    <w:rsid w:val="00966CE5"/>
    <w:rsid w:val="00966DEC"/>
    <w:rsid w:val="0096702C"/>
    <w:rsid w:val="00967095"/>
    <w:rsid w:val="009670B4"/>
    <w:rsid w:val="009671B7"/>
    <w:rsid w:val="0096743B"/>
    <w:rsid w:val="00967D37"/>
    <w:rsid w:val="00967DB7"/>
    <w:rsid w:val="00967E33"/>
    <w:rsid w:val="00967EBC"/>
    <w:rsid w:val="00967F45"/>
    <w:rsid w:val="00970228"/>
    <w:rsid w:val="00970557"/>
    <w:rsid w:val="009709A7"/>
    <w:rsid w:val="00970BD2"/>
    <w:rsid w:val="00971313"/>
    <w:rsid w:val="00971BF3"/>
    <w:rsid w:val="00971FEB"/>
    <w:rsid w:val="009720E0"/>
    <w:rsid w:val="00972654"/>
    <w:rsid w:val="009726E2"/>
    <w:rsid w:val="00972815"/>
    <w:rsid w:val="00972821"/>
    <w:rsid w:val="00972836"/>
    <w:rsid w:val="00972902"/>
    <w:rsid w:val="00972C1E"/>
    <w:rsid w:val="00972F72"/>
    <w:rsid w:val="00972F91"/>
    <w:rsid w:val="0097306F"/>
    <w:rsid w:val="00973422"/>
    <w:rsid w:val="009735FE"/>
    <w:rsid w:val="00973A7B"/>
    <w:rsid w:val="00973B81"/>
    <w:rsid w:val="00973FBA"/>
    <w:rsid w:val="00974391"/>
    <w:rsid w:val="0097547C"/>
    <w:rsid w:val="0097579D"/>
    <w:rsid w:val="009758D4"/>
    <w:rsid w:val="00975968"/>
    <w:rsid w:val="009768A9"/>
    <w:rsid w:val="00976A15"/>
    <w:rsid w:val="00976EC4"/>
    <w:rsid w:val="00976FB9"/>
    <w:rsid w:val="00977348"/>
    <w:rsid w:val="009777D1"/>
    <w:rsid w:val="0097787B"/>
    <w:rsid w:val="009778AD"/>
    <w:rsid w:val="00977B65"/>
    <w:rsid w:val="00977D31"/>
    <w:rsid w:val="00977EAB"/>
    <w:rsid w:val="0098016F"/>
    <w:rsid w:val="00980334"/>
    <w:rsid w:val="0098034C"/>
    <w:rsid w:val="0098089E"/>
    <w:rsid w:val="00980BFB"/>
    <w:rsid w:val="00980D37"/>
    <w:rsid w:val="0098106C"/>
    <w:rsid w:val="009815F9"/>
    <w:rsid w:val="0098189A"/>
    <w:rsid w:val="00981C30"/>
    <w:rsid w:val="00981C6F"/>
    <w:rsid w:val="00981C97"/>
    <w:rsid w:val="00981E25"/>
    <w:rsid w:val="00981ED4"/>
    <w:rsid w:val="0098214A"/>
    <w:rsid w:val="00982570"/>
    <w:rsid w:val="009825FF"/>
    <w:rsid w:val="00982661"/>
    <w:rsid w:val="009828EE"/>
    <w:rsid w:val="00982F8B"/>
    <w:rsid w:val="009836DD"/>
    <w:rsid w:val="0098377F"/>
    <w:rsid w:val="009840B7"/>
    <w:rsid w:val="00984296"/>
    <w:rsid w:val="009842B0"/>
    <w:rsid w:val="009842EF"/>
    <w:rsid w:val="00984967"/>
    <w:rsid w:val="00984A36"/>
    <w:rsid w:val="00984DED"/>
    <w:rsid w:val="009850E6"/>
    <w:rsid w:val="0098547C"/>
    <w:rsid w:val="00985611"/>
    <w:rsid w:val="00985A10"/>
    <w:rsid w:val="00985B5E"/>
    <w:rsid w:val="00985DD8"/>
    <w:rsid w:val="00985F04"/>
    <w:rsid w:val="0098625D"/>
    <w:rsid w:val="009865E7"/>
    <w:rsid w:val="009866A0"/>
    <w:rsid w:val="00986821"/>
    <w:rsid w:val="009869B1"/>
    <w:rsid w:val="00986A07"/>
    <w:rsid w:val="00986C3D"/>
    <w:rsid w:val="00986C7D"/>
    <w:rsid w:val="00986D40"/>
    <w:rsid w:val="00986F30"/>
    <w:rsid w:val="009877B9"/>
    <w:rsid w:val="00987909"/>
    <w:rsid w:val="00987B12"/>
    <w:rsid w:val="0099008B"/>
    <w:rsid w:val="00990332"/>
    <w:rsid w:val="009907FD"/>
    <w:rsid w:val="00990806"/>
    <w:rsid w:val="0099091F"/>
    <w:rsid w:val="009909CC"/>
    <w:rsid w:val="00990AF5"/>
    <w:rsid w:val="00990DBD"/>
    <w:rsid w:val="00991182"/>
    <w:rsid w:val="009912B6"/>
    <w:rsid w:val="009912DF"/>
    <w:rsid w:val="0099131A"/>
    <w:rsid w:val="0099134D"/>
    <w:rsid w:val="009914D8"/>
    <w:rsid w:val="00991873"/>
    <w:rsid w:val="00991A36"/>
    <w:rsid w:val="00991C59"/>
    <w:rsid w:val="00991FD0"/>
    <w:rsid w:val="00992142"/>
    <w:rsid w:val="00992150"/>
    <w:rsid w:val="00992201"/>
    <w:rsid w:val="0099253E"/>
    <w:rsid w:val="00992693"/>
    <w:rsid w:val="00992791"/>
    <w:rsid w:val="009927CB"/>
    <w:rsid w:val="00992CD1"/>
    <w:rsid w:val="00992FBB"/>
    <w:rsid w:val="00993006"/>
    <w:rsid w:val="00993070"/>
    <w:rsid w:val="00993F34"/>
    <w:rsid w:val="00993F4D"/>
    <w:rsid w:val="00993F6A"/>
    <w:rsid w:val="00994122"/>
    <w:rsid w:val="00994AB8"/>
    <w:rsid w:val="00994CAB"/>
    <w:rsid w:val="00994FB8"/>
    <w:rsid w:val="0099500A"/>
    <w:rsid w:val="009958D3"/>
    <w:rsid w:val="00995D9E"/>
    <w:rsid w:val="00996243"/>
    <w:rsid w:val="00996336"/>
    <w:rsid w:val="009963A3"/>
    <w:rsid w:val="009964FC"/>
    <w:rsid w:val="009966C9"/>
    <w:rsid w:val="009966EE"/>
    <w:rsid w:val="00996701"/>
    <w:rsid w:val="00996B10"/>
    <w:rsid w:val="00996D01"/>
    <w:rsid w:val="00996D1D"/>
    <w:rsid w:val="00996E93"/>
    <w:rsid w:val="0099736B"/>
    <w:rsid w:val="009974D1"/>
    <w:rsid w:val="00997687"/>
    <w:rsid w:val="00997C9E"/>
    <w:rsid w:val="00997CA2"/>
    <w:rsid w:val="00997D97"/>
    <w:rsid w:val="00997EEC"/>
    <w:rsid w:val="009A0099"/>
    <w:rsid w:val="009A02E4"/>
    <w:rsid w:val="009A02F2"/>
    <w:rsid w:val="009A06C0"/>
    <w:rsid w:val="009A073C"/>
    <w:rsid w:val="009A0A22"/>
    <w:rsid w:val="009A13DD"/>
    <w:rsid w:val="009A194D"/>
    <w:rsid w:val="009A29AD"/>
    <w:rsid w:val="009A2BE3"/>
    <w:rsid w:val="009A2C27"/>
    <w:rsid w:val="009A2E2C"/>
    <w:rsid w:val="009A2E44"/>
    <w:rsid w:val="009A2E5D"/>
    <w:rsid w:val="009A2E66"/>
    <w:rsid w:val="009A35B8"/>
    <w:rsid w:val="009A367F"/>
    <w:rsid w:val="009A36CE"/>
    <w:rsid w:val="009A3926"/>
    <w:rsid w:val="009A3B0A"/>
    <w:rsid w:val="009A3FE9"/>
    <w:rsid w:val="009A4028"/>
    <w:rsid w:val="009A4064"/>
    <w:rsid w:val="009A4183"/>
    <w:rsid w:val="009A4344"/>
    <w:rsid w:val="009A438F"/>
    <w:rsid w:val="009A45A0"/>
    <w:rsid w:val="009A46A4"/>
    <w:rsid w:val="009A46E9"/>
    <w:rsid w:val="009A48B8"/>
    <w:rsid w:val="009A4CC0"/>
    <w:rsid w:val="009A4DD6"/>
    <w:rsid w:val="009A51B7"/>
    <w:rsid w:val="009A51D2"/>
    <w:rsid w:val="009A57A9"/>
    <w:rsid w:val="009A5F71"/>
    <w:rsid w:val="009A6162"/>
    <w:rsid w:val="009A67E6"/>
    <w:rsid w:val="009A683F"/>
    <w:rsid w:val="009A694B"/>
    <w:rsid w:val="009A6959"/>
    <w:rsid w:val="009A6A59"/>
    <w:rsid w:val="009A6B92"/>
    <w:rsid w:val="009A7114"/>
    <w:rsid w:val="009A716B"/>
    <w:rsid w:val="009A782D"/>
    <w:rsid w:val="009A7A35"/>
    <w:rsid w:val="009A7C45"/>
    <w:rsid w:val="009A7D6D"/>
    <w:rsid w:val="009A7DC1"/>
    <w:rsid w:val="009A7FCE"/>
    <w:rsid w:val="009B00B6"/>
    <w:rsid w:val="009B00EC"/>
    <w:rsid w:val="009B014A"/>
    <w:rsid w:val="009B043C"/>
    <w:rsid w:val="009B08B4"/>
    <w:rsid w:val="009B0A80"/>
    <w:rsid w:val="009B0AF1"/>
    <w:rsid w:val="009B0D9F"/>
    <w:rsid w:val="009B1221"/>
    <w:rsid w:val="009B14BB"/>
    <w:rsid w:val="009B14C5"/>
    <w:rsid w:val="009B14EB"/>
    <w:rsid w:val="009B1585"/>
    <w:rsid w:val="009B16D6"/>
    <w:rsid w:val="009B1912"/>
    <w:rsid w:val="009B1B49"/>
    <w:rsid w:val="009B1CCF"/>
    <w:rsid w:val="009B26A5"/>
    <w:rsid w:val="009B2911"/>
    <w:rsid w:val="009B2E3F"/>
    <w:rsid w:val="009B2F31"/>
    <w:rsid w:val="009B3119"/>
    <w:rsid w:val="009B323F"/>
    <w:rsid w:val="009B3744"/>
    <w:rsid w:val="009B38E1"/>
    <w:rsid w:val="009B3988"/>
    <w:rsid w:val="009B3A63"/>
    <w:rsid w:val="009B3CF7"/>
    <w:rsid w:val="009B3DEC"/>
    <w:rsid w:val="009B40A4"/>
    <w:rsid w:val="009B419C"/>
    <w:rsid w:val="009B41D1"/>
    <w:rsid w:val="009B443B"/>
    <w:rsid w:val="009B4501"/>
    <w:rsid w:val="009B4BBD"/>
    <w:rsid w:val="009B5000"/>
    <w:rsid w:val="009B5072"/>
    <w:rsid w:val="009B5267"/>
    <w:rsid w:val="009B526B"/>
    <w:rsid w:val="009B5671"/>
    <w:rsid w:val="009B5881"/>
    <w:rsid w:val="009B5A3B"/>
    <w:rsid w:val="009B5A52"/>
    <w:rsid w:val="009B5B50"/>
    <w:rsid w:val="009B610C"/>
    <w:rsid w:val="009B6343"/>
    <w:rsid w:val="009B63A2"/>
    <w:rsid w:val="009B63DE"/>
    <w:rsid w:val="009B6F17"/>
    <w:rsid w:val="009B716B"/>
    <w:rsid w:val="009B7203"/>
    <w:rsid w:val="009B739D"/>
    <w:rsid w:val="009B7627"/>
    <w:rsid w:val="009B77E7"/>
    <w:rsid w:val="009B7CB5"/>
    <w:rsid w:val="009C0078"/>
    <w:rsid w:val="009C04C6"/>
    <w:rsid w:val="009C05C8"/>
    <w:rsid w:val="009C0757"/>
    <w:rsid w:val="009C0C71"/>
    <w:rsid w:val="009C0E82"/>
    <w:rsid w:val="009C15E4"/>
    <w:rsid w:val="009C160F"/>
    <w:rsid w:val="009C166D"/>
    <w:rsid w:val="009C183E"/>
    <w:rsid w:val="009C1953"/>
    <w:rsid w:val="009C1E84"/>
    <w:rsid w:val="009C1F86"/>
    <w:rsid w:val="009C21B5"/>
    <w:rsid w:val="009C23BA"/>
    <w:rsid w:val="009C29AE"/>
    <w:rsid w:val="009C2CB6"/>
    <w:rsid w:val="009C2F42"/>
    <w:rsid w:val="009C2F48"/>
    <w:rsid w:val="009C2F65"/>
    <w:rsid w:val="009C306B"/>
    <w:rsid w:val="009C371E"/>
    <w:rsid w:val="009C42EF"/>
    <w:rsid w:val="009C4331"/>
    <w:rsid w:val="009C481D"/>
    <w:rsid w:val="009C48BD"/>
    <w:rsid w:val="009C4F74"/>
    <w:rsid w:val="009C5905"/>
    <w:rsid w:val="009C5A67"/>
    <w:rsid w:val="009C5C7F"/>
    <w:rsid w:val="009C5DA6"/>
    <w:rsid w:val="009C637B"/>
    <w:rsid w:val="009C66FF"/>
    <w:rsid w:val="009C6723"/>
    <w:rsid w:val="009C67BF"/>
    <w:rsid w:val="009C6855"/>
    <w:rsid w:val="009C68CA"/>
    <w:rsid w:val="009C7018"/>
    <w:rsid w:val="009C71F2"/>
    <w:rsid w:val="009C759E"/>
    <w:rsid w:val="009C76F4"/>
    <w:rsid w:val="009C7998"/>
    <w:rsid w:val="009C7AC1"/>
    <w:rsid w:val="009C7BCE"/>
    <w:rsid w:val="009C7CE3"/>
    <w:rsid w:val="009C7E21"/>
    <w:rsid w:val="009C7E68"/>
    <w:rsid w:val="009C7F35"/>
    <w:rsid w:val="009D0122"/>
    <w:rsid w:val="009D09A9"/>
    <w:rsid w:val="009D0A60"/>
    <w:rsid w:val="009D0BFB"/>
    <w:rsid w:val="009D11F8"/>
    <w:rsid w:val="009D186D"/>
    <w:rsid w:val="009D1A15"/>
    <w:rsid w:val="009D1B9A"/>
    <w:rsid w:val="009D1C3F"/>
    <w:rsid w:val="009D1D6D"/>
    <w:rsid w:val="009D225B"/>
    <w:rsid w:val="009D2476"/>
    <w:rsid w:val="009D27DB"/>
    <w:rsid w:val="009D28F9"/>
    <w:rsid w:val="009D29B6"/>
    <w:rsid w:val="009D2D0D"/>
    <w:rsid w:val="009D2D2E"/>
    <w:rsid w:val="009D3011"/>
    <w:rsid w:val="009D32DF"/>
    <w:rsid w:val="009D339D"/>
    <w:rsid w:val="009D33D1"/>
    <w:rsid w:val="009D371F"/>
    <w:rsid w:val="009D3769"/>
    <w:rsid w:val="009D3974"/>
    <w:rsid w:val="009D39B1"/>
    <w:rsid w:val="009D3A6F"/>
    <w:rsid w:val="009D3B37"/>
    <w:rsid w:val="009D3E10"/>
    <w:rsid w:val="009D4001"/>
    <w:rsid w:val="009D40CA"/>
    <w:rsid w:val="009D4355"/>
    <w:rsid w:val="009D447C"/>
    <w:rsid w:val="009D46AC"/>
    <w:rsid w:val="009D46F7"/>
    <w:rsid w:val="009D48D2"/>
    <w:rsid w:val="009D4973"/>
    <w:rsid w:val="009D4B9F"/>
    <w:rsid w:val="009D4E29"/>
    <w:rsid w:val="009D515E"/>
    <w:rsid w:val="009D51E5"/>
    <w:rsid w:val="009D522C"/>
    <w:rsid w:val="009D5280"/>
    <w:rsid w:val="009D54DE"/>
    <w:rsid w:val="009D55CC"/>
    <w:rsid w:val="009D5603"/>
    <w:rsid w:val="009D5923"/>
    <w:rsid w:val="009D5A80"/>
    <w:rsid w:val="009D60B8"/>
    <w:rsid w:val="009D6227"/>
    <w:rsid w:val="009D629A"/>
    <w:rsid w:val="009D66FB"/>
    <w:rsid w:val="009D671A"/>
    <w:rsid w:val="009D6990"/>
    <w:rsid w:val="009D6AC8"/>
    <w:rsid w:val="009D6C58"/>
    <w:rsid w:val="009D6EBE"/>
    <w:rsid w:val="009D6EEF"/>
    <w:rsid w:val="009D6F5A"/>
    <w:rsid w:val="009D71EC"/>
    <w:rsid w:val="009D73E0"/>
    <w:rsid w:val="009D7AF1"/>
    <w:rsid w:val="009D7B5F"/>
    <w:rsid w:val="009E0191"/>
    <w:rsid w:val="009E05EA"/>
    <w:rsid w:val="009E0620"/>
    <w:rsid w:val="009E0A22"/>
    <w:rsid w:val="009E0D6B"/>
    <w:rsid w:val="009E0E50"/>
    <w:rsid w:val="009E12A4"/>
    <w:rsid w:val="009E1B52"/>
    <w:rsid w:val="009E1FB0"/>
    <w:rsid w:val="009E2520"/>
    <w:rsid w:val="009E26BE"/>
    <w:rsid w:val="009E2844"/>
    <w:rsid w:val="009E2907"/>
    <w:rsid w:val="009E2974"/>
    <w:rsid w:val="009E2BCA"/>
    <w:rsid w:val="009E2E80"/>
    <w:rsid w:val="009E3031"/>
    <w:rsid w:val="009E33DB"/>
    <w:rsid w:val="009E3680"/>
    <w:rsid w:val="009E3E34"/>
    <w:rsid w:val="009E424C"/>
    <w:rsid w:val="009E44A1"/>
    <w:rsid w:val="009E4984"/>
    <w:rsid w:val="009E516C"/>
    <w:rsid w:val="009E5249"/>
    <w:rsid w:val="009E53C8"/>
    <w:rsid w:val="009E5B54"/>
    <w:rsid w:val="009E6375"/>
    <w:rsid w:val="009E652E"/>
    <w:rsid w:val="009E669E"/>
    <w:rsid w:val="009E6707"/>
    <w:rsid w:val="009E67C0"/>
    <w:rsid w:val="009E6842"/>
    <w:rsid w:val="009E6B29"/>
    <w:rsid w:val="009E6C67"/>
    <w:rsid w:val="009E74ED"/>
    <w:rsid w:val="009E7675"/>
    <w:rsid w:val="009E77CA"/>
    <w:rsid w:val="009E790C"/>
    <w:rsid w:val="009E7944"/>
    <w:rsid w:val="009E7B26"/>
    <w:rsid w:val="009E7EEA"/>
    <w:rsid w:val="009E7EF9"/>
    <w:rsid w:val="009F012B"/>
    <w:rsid w:val="009F064C"/>
    <w:rsid w:val="009F08DD"/>
    <w:rsid w:val="009F0A90"/>
    <w:rsid w:val="009F0D53"/>
    <w:rsid w:val="009F0DD8"/>
    <w:rsid w:val="009F12B6"/>
    <w:rsid w:val="009F130B"/>
    <w:rsid w:val="009F141F"/>
    <w:rsid w:val="009F150D"/>
    <w:rsid w:val="009F1599"/>
    <w:rsid w:val="009F15B9"/>
    <w:rsid w:val="009F1655"/>
    <w:rsid w:val="009F1AD8"/>
    <w:rsid w:val="009F1D7A"/>
    <w:rsid w:val="009F1F2A"/>
    <w:rsid w:val="009F21F4"/>
    <w:rsid w:val="009F221C"/>
    <w:rsid w:val="009F234D"/>
    <w:rsid w:val="009F23AC"/>
    <w:rsid w:val="009F2AAA"/>
    <w:rsid w:val="009F2D97"/>
    <w:rsid w:val="009F3CF7"/>
    <w:rsid w:val="009F41E2"/>
    <w:rsid w:val="009F449A"/>
    <w:rsid w:val="009F480E"/>
    <w:rsid w:val="009F4A29"/>
    <w:rsid w:val="009F4AE6"/>
    <w:rsid w:val="009F4B1C"/>
    <w:rsid w:val="009F4DB8"/>
    <w:rsid w:val="009F50BB"/>
    <w:rsid w:val="009F52DD"/>
    <w:rsid w:val="009F54CC"/>
    <w:rsid w:val="009F553C"/>
    <w:rsid w:val="009F5BB8"/>
    <w:rsid w:val="009F60A8"/>
    <w:rsid w:val="009F62B4"/>
    <w:rsid w:val="009F6345"/>
    <w:rsid w:val="009F6656"/>
    <w:rsid w:val="009F6824"/>
    <w:rsid w:val="009F6AFB"/>
    <w:rsid w:val="009F708C"/>
    <w:rsid w:val="009F70BB"/>
    <w:rsid w:val="009F7776"/>
    <w:rsid w:val="009F783F"/>
    <w:rsid w:val="009F7B4A"/>
    <w:rsid w:val="00A002CB"/>
    <w:rsid w:val="00A002F5"/>
    <w:rsid w:val="00A00463"/>
    <w:rsid w:val="00A0090C"/>
    <w:rsid w:val="00A00C16"/>
    <w:rsid w:val="00A00DC8"/>
    <w:rsid w:val="00A01001"/>
    <w:rsid w:val="00A01209"/>
    <w:rsid w:val="00A01257"/>
    <w:rsid w:val="00A013EC"/>
    <w:rsid w:val="00A01476"/>
    <w:rsid w:val="00A01842"/>
    <w:rsid w:val="00A018E6"/>
    <w:rsid w:val="00A0194C"/>
    <w:rsid w:val="00A01ABB"/>
    <w:rsid w:val="00A01AC3"/>
    <w:rsid w:val="00A01BDA"/>
    <w:rsid w:val="00A01CDF"/>
    <w:rsid w:val="00A025DA"/>
    <w:rsid w:val="00A026C1"/>
    <w:rsid w:val="00A0294F"/>
    <w:rsid w:val="00A029CC"/>
    <w:rsid w:val="00A02E3B"/>
    <w:rsid w:val="00A02E64"/>
    <w:rsid w:val="00A02FE1"/>
    <w:rsid w:val="00A031D7"/>
    <w:rsid w:val="00A039EA"/>
    <w:rsid w:val="00A03C16"/>
    <w:rsid w:val="00A03EDC"/>
    <w:rsid w:val="00A040DA"/>
    <w:rsid w:val="00A04104"/>
    <w:rsid w:val="00A041B2"/>
    <w:rsid w:val="00A0481E"/>
    <w:rsid w:val="00A048C4"/>
    <w:rsid w:val="00A04B89"/>
    <w:rsid w:val="00A04C77"/>
    <w:rsid w:val="00A04D9D"/>
    <w:rsid w:val="00A05348"/>
    <w:rsid w:val="00A0580D"/>
    <w:rsid w:val="00A05943"/>
    <w:rsid w:val="00A05A2F"/>
    <w:rsid w:val="00A05B0A"/>
    <w:rsid w:val="00A05EC7"/>
    <w:rsid w:val="00A060C1"/>
    <w:rsid w:val="00A0637B"/>
    <w:rsid w:val="00A06406"/>
    <w:rsid w:val="00A06827"/>
    <w:rsid w:val="00A06BE9"/>
    <w:rsid w:val="00A06CFB"/>
    <w:rsid w:val="00A06ED9"/>
    <w:rsid w:val="00A073AE"/>
    <w:rsid w:val="00A07575"/>
    <w:rsid w:val="00A0799A"/>
    <w:rsid w:val="00A07A2E"/>
    <w:rsid w:val="00A07BBB"/>
    <w:rsid w:val="00A07BFD"/>
    <w:rsid w:val="00A1015D"/>
    <w:rsid w:val="00A101E3"/>
    <w:rsid w:val="00A10417"/>
    <w:rsid w:val="00A10652"/>
    <w:rsid w:val="00A10CFB"/>
    <w:rsid w:val="00A1122F"/>
    <w:rsid w:val="00A1156E"/>
    <w:rsid w:val="00A118B7"/>
    <w:rsid w:val="00A1225D"/>
    <w:rsid w:val="00A12371"/>
    <w:rsid w:val="00A12723"/>
    <w:rsid w:val="00A1275B"/>
    <w:rsid w:val="00A12C00"/>
    <w:rsid w:val="00A12C90"/>
    <w:rsid w:val="00A12CE5"/>
    <w:rsid w:val="00A12D57"/>
    <w:rsid w:val="00A132EB"/>
    <w:rsid w:val="00A13E0B"/>
    <w:rsid w:val="00A13FFD"/>
    <w:rsid w:val="00A145F6"/>
    <w:rsid w:val="00A14B90"/>
    <w:rsid w:val="00A14BAD"/>
    <w:rsid w:val="00A14C2B"/>
    <w:rsid w:val="00A14F0B"/>
    <w:rsid w:val="00A15425"/>
    <w:rsid w:val="00A15646"/>
    <w:rsid w:val="00A1566F"/>
    <w:rsid w:val="00A156BE"/>
    <w:rsid w:val="00A15957"/>
    <w:rsid w:val="00A15A55"/>
    <w:rsid w:val="00A15CEC"/>
    <w:rsid w:val="00A15F62"/>
    <w:rsid w:val="00A163D8"/>
    <w:rsid w:val="00A16476"/>
    <w:rsid w:val="00A16527"/>
    <w:rsid w:val="00A171C9"/>
    <w:rsid w:val="00A1727B"/>
    <w:rsid w:val="00A1751A"/>
    <w:rsid w:val="00A17550"/>
    <w:rsid w:val="00A177A4"/>
    <w:rsid w:val="00A177DA"/>
    <w:rsid w:val="00A17F45"/>
    <w:rsid w:val="00A205D9"/>
    <w:rsid w:val="00A2083A"/>
    <w:rsid w:val="00A20F94"/>
    <w:rsid w:val="00A2103D"/>
    <w:rsid w:val="00A2148F"/>
    <w:rsid w:val="00A2155B"/>
    <w:rsid w:val="00A21C79"/>
    <w:rsid w:val="00A21E77"/>
    <w:rsid w:val="00A22194"/>
    <w:rsid w:val="00A22267"/>
    <w:rsid w:val="00A22410"/>
    <w:rsid w:val="00A22524"/>
    <w:rsid w:val="00A225BD"/>
    <w:rsid w:val="00A22634"/>
    <w:rsid w:val="00A22C9C"/>
    <w:rsid w:val="00A22EA2"/>
    <w:rsid w:val="00A230AB"/>
    <w:rsid w:val="00A23243"/>
    <w:rsid w:val="00A23407"/>
    <w:rsid w:val="00A237BD"/>
    <w:rsid w:val="00A239E3"/>
    <w:rsid w:val="00A23B36"/>
    <w:rsid w:val="00A23EA3"/>
    <w:rsid w:val="00A24541"/>
    <w:rsid w:val="00A2492C"/>
    <w:rsid w:val="00A24D24"/>
    <w:rsid w:val="00A2567A"/>
    <w:rsid w:val="00A25727"/>
    <w:rsid w:val="00A2592A"/>
    <w:rsid w:val="00A25B95"/>
    <w:rsid w:val="00A25EDA"/>
    <w:rsid w:val="00A2601F"/>
    <w:rsid w:val="00A26670"/>
    <w:rsid w:val="00A26801"/>
    <w:rsid w:val="00A26938"/>
    <w:rsid w:val="00A26CE6"/>
    <w:rsid w:val="00A26D50"/>
    <w:rsid w:val="00A26D6A"/>
    <w:rsid w:val="00A270F3"/>
    <w:rsid w:val="00A27106"/>
    <w:rsid w:val="00A273B4"/>
    <w:rsid w:val="00A273DA"/>
    <w:rsid w:val="00A278F3"/>
    <w:rsid w:val="00A27F31"/>
    <w:rsid w:val="00A3021D"/>
    <w:rsid w:val="00A303D3"/>
    <w:rsid w:val="00A30535"/>
    <w:rsid w:val="00A30598"/>
    <w:rsid w:val="00A30680"/>
    <w:rsid w:val="00A30715"/>
    <w:rsid w:val="00A308D8"/>
    <w:rsid w:val="00A30FC4"/>
    <w:rsid w:val="00A30FF8"/>
    <w:rsid w:val="00A3104D"/>
    <w:rsid w:val="00A3127A"/>
    <w:rsid w:val="00A31639"/>
    <w:rsid w:val="00A31739"/>
    <w:rsid w:val="00A31941"/>
    <w:rsid w:val="00A31D96"/>
    <w:rsid w:val="00A320E8"/>
    <w:rsid w:val="00A32374"/>
    <w:rsid w:val="00A325A1"/>
    <w:rsid w:val="00A326EC"/>
    <w:rsid w:val="00A327C0"/>
    <w:rsid w:val="00A32B85"/>
    <w:rsid w:val="00A32D51"/>
    <w:rsid w:val="00A32E17"/>
    <w:rsid w:val="00A32E43"/>
    <w:rsid w:val="00A3305A"/>
    <w:rsid w:val="00A33321"/>
    <w:rsid w:val="00A339C1"/>
    <w:rsid w:val="00A33B3D"/>
    <w:rsid w:val="00A33BBA"/>
    <w:rsid w:val="00A33CE6"/>
    <w:rsid w:val="00A33E8D"/>
    <w:rsid w:val="00A341F5"/>
    <w:rsid w:val="00A343C1"/>
    <w:rsid w:val="00A3451F"/>
    <w:rsid w:val="00A345BF"/>
    <w:rsid w:val="00A34646"/>
    <w:rsid w:val="00A34A59"/>
    <w:rsid w:val="00A34B90"/>
    <w:rsid w:val="00A34C91"/>
    <w:rsid w:val="00A34DBE"/>
    <w:rsid w:val="00A35233"/>
    <w:rsid w:val="00A35338"/>
    <w:rsid w:val="00A35D48"/>
    <w:rsid w:val="00A36024"/>
    <w:rsid w:val="00A3603A"/>
    <w:rsid w:val="00A3625E"/>
    <w:rsid w:val="00A36382"/>
    <w:rsid w:val="00A36400"/>
    <w:rsid w:val="00A36770"/>
    <w:rsid w:val="00A36C9D"/>
    <w:rsid w:val="00A36F1C"/>
    <w:rsid w:val="00A36F8D"/>
    <w:rsid w:val="00A37154"/>
    <w:rsid w:val="00A37611"/>
    <w:rsid w:val="00A376C0"/>
    <w:rsid w:val="00A377A7"/>
    <w:rsid w:val="00A37951"/>
    <w:rsid w:val="00A37D13"/>
    <w:rsid w:val="00A37F8A"/>
    <w:rsid w:val="00A40165"/>
    <w:rsid w:val="00A40194"/>
    <w:rsid w:val="00A40E43"/>
    <w:rsid w:val="00A40E75"/>
    <w:rsid w:val="00A40E9D"/>
    <w:rsid w:val="00A411ED"/>
    <w:rsid w:val="00A413A1"/>
    <w:rsid w:val="00A413AC"/>
    <w:rsid w:val="00A414F6"/>
    <w:rsid w:val="00A41761"/>
    <w:rsid w:val="00A41799"/>
    <w:rsid w:val="00A41888"/>
    <w:rsid w:val="00A419A0"/>
    <w:rsid w:val="00A419E5"/>
    <w:rsid w:val="00A41A21"/>
    <w:rsid w:val="00A41BD1"/>
    <w:rsid w:val="00A41E85"/>
    <w:rsid w:val="00A41EC6"/>
    <w:rsid w:val="00A41F46"/>
    <w:rsid w:val="00A423FC"/>
    <w:rsid w:val="00A42474"/>
    <w:rsid w:val="00A42717"/>
    <w:rsid w:val="00A42A11"/>
    <w:rsid w:val="00A42CD7"/>
    <w:rsid w:val="00A43B71"/>
    <w:rsid w:val="00A43BAA"/>
    <w:rsid w:val="00A43DBE"/>
    <w:rsid w:val="00A44104"/>
    <w:rsid w:val="00A4427B"/>
    <w:rsid w:val="00A445F4"/>
    <w:rsid w:val="00A446B0"/>
    <w:rsid w:val="00A4483B"/>
    <w:rsid w:val="00A4509F"/>
    <w:rsid w:val="00A45713"/>
    <w:rsid w:val="00A45C2B"/>
    <w:rsid w:val="00A45C4A"/>
    <w:rsid w:val="00A46514"/>
    <w:rsid w:val="00A4654E"/>
    <w:rsid w:val="00A467AB"/>
    <w:rsid w:val="00A46B10"/>
    <w:rsid w:val="00A46D02"/>
    <w:rsid w:val="00A47273"/>
    <w:rsid w:val="00A473C2"/>
    <w:rsid w:val="00A47AF3"/>
    <w:rsid w:val="00A47C5F"/>
    <w:rsid w:val="00A47F47"/>
    <w:rsid w:val="00A50326"/>
    <w:rsid w:val="00A5048E"/>
    <w:rsid w:val="00A50572"/>
    <w:rsid w:val="00A507A0"/>
    <w:rsid w:val="00A50AF2"/>
    <w:rsid w:val="00A514AA"/>
    <w:rsid w:val="00A51A40"/>
    <w:rsid w:val="00A51AEA"/>
    <w:rsid w:val="00A51BBF"/>
    <w:rsid w:val="00A5225B"/>
    <w:rsid w:val="00A527A2"/>
    <w:rsid w:val="00A53021"/>
    <w:rsid w:val="00A53417"/>
    <w:rsid w:val="00A536D9"/>
    <w:rsid w:val="00A53C1D"/>
    <w:rsid w:val="00A54054"/>
    <w:rsid w:val="00A543B4"/>
    <w:rsid w:val="00A54E60"/>
    <w:rsid w:val="00A551B4"/>
    <w:rsid w:val="00A553CA"/>
    <w:rsid w:val="00A554A2"/>
    <w:rsid w:val="00A5553C"/>
    <w:rsid w:val="00A555B7"/>
    <w:rsid w:val="00A556C1"/>
    <w:rsid w:val="00A5578D"/>
    <w:rsid w:val="00A55BE4"/>
    <w:rsid w:val="00A55D5C"/>
    <w:rsid w:val="00A55D75"/>
    <w:rsid w:val="00A55F59"/>
    <w:rsid w:val="00A56155"/>
    <w:rsid w:val="00A563E8"/>
    <w:rsid w:val="00A569B7"/>
    <w:rsid w:val="00A57462"/>
    <w:rsid w:val="00A575E0"/>
    <w:rsid w:val="00A57712"/>
    <w:rsid w:val="00A577B8"/>
    <w:rsid w:val="00A57994"/>
    <w:rsid w:val="00A579DF"/>
    <w:rsid w:val="00A57B32"/>
    <w:rsid w:val="00A608A2"/>
    <w:rsid w:val="00A608F1"/>
    <w:rsid w:val="00A609A2"/>
    <w:rsid w:val="00A60A2E"/>
    <w:rsid w:val="00A60E68"/>
    <w:rsid w:val="00A60EB4"/>
    <w:rsid w:val="00A6122B"/>
    <w:rsid w:val="00A61321"/>
    <w:rsid w:val="00A61470"/>
    <w:rsid w:val="00A614E5"/>
    <w:rsid w:val="00A61683"/>
    <w:rsid w:val="00A61AD3"/>
    <w:rsid w:val="00A61AE8"/>
    <w:rsid w:val="00A61BB3"/>
    <w:rsid w:val="00A61BEB"/>
    <w:rsid w:val="00A61EAB"/>
    <w:rsid w:val="00A621FA"/>
    <w:rsid w:val="00A62315"/>
    <w:rsid w:val="00A624A7"/>
    <w:rsid w:val="00A62A7A"/>
    <w:rsid w:val="00A62B41"/>
    <w:rsid w:val="00A62CC1"/>
    <w:rsid w:val="00A62EA8"/>
    <w:rsid w:val="00A6354A"/>
    <w:rsid w:val="00A63723"/>
    <w:rsid w:val="00A63786"/>
    <w:rsid w:val="00A63A42"/>
    <w:rsid w:val="00A64362"/>
    <w:rsid w:val="00A6496F"/>
    <w:rsid w:val="00A64AD6"/>
    <w:rsid w:val="00A64C40"/>
    <w:rsid w:val="00A65474"/>
    <w:rsid w:val="00A659D1"/>
    <w:rsid w:val="00A659D3"/>
    <w:rsid w:val="00A65A03"/>
    <w:rsid w:val="00A65FB5"/>
    <w:rsid w:val="00A660BF"/>
    <w:rsid w:val="00A6623F"/>
    <w:rsid w:val="00A66A41"/>
    <w:rsid w:val="00A66A96"/>
    <w:rsid w:val="00A66D96"/>
    <w:rsid w:val="00A67088"/>
    <w:rsid w:val="00A677F7"/>
    <w:rsid w:val="00A67AD8"/>
    <w:rsid w:val="00A67CCA"/>
    <w:rsid w:val="00A67F0C"/>
    <w:rsid w:val="00A67FD9"/>
    <w:rsid w:val="00A7013D"/>
    <w:rsid w:val="00A7037B"/>
    <w:rsid w:val="00A70513"/>
    <w:rsid w:val="00A70B61"/>
    <w:rsid w:val="00A70D9C"/>
    <w:rsid w:val="00A70E8F"/>
    <w:rsid w:val="00A71752"/>
    <w:rsid w:val="00A71BF1"/>
    <w:rsid w:val="00A72150"/>
    <w:rsid w:val="00A72517"/>
    <w:rsid w:val="00A726C9"/>
    <w:rsid w:val="00A726CF"/>
    <w:rsid w:val="00A72709"/>
    <w:rsid w:val="00A729E3"/>
    <w:rsid w:val="00A72A4D"/>
    <w:rsid w:val="00A72B4F"/>
    <w:rsid w:val="00A72B5A"/>
    <w:rsid w:val="00A72C01"/>
    <w:rsid w:val="00A72C76"/>
    <w:rsid w:val="00A72E5A"/>
    <w:rsid w:val="00A7362B"/>
    <w:rsid w:val="00A73D01"/>
    <w:rsid w:val="00A73D2F"/>
    <w:rsid w:val="00A73E7C"/>
    <w:rsid w:val="00A74062"/>
    <w:rsid w:val="00A74565"/>
    <w:rsid w:val="00A74804"/>
    <w:rsid w:val="00A74ABE"/>
    <w:rsid w:val="00A74C78"/>
    <w:rsid w:val="00A74CAB"/>
    <w:rsid w:val="00A74CDD"/>
    <w:rsid w:val="00A74EC2"/>
    <w:rsid w:val="00A75955"/>
    <w:rsid w:val="00A75B77"/>
    <w:rsid w:val="00A75B81"/>
    <w:rsid w:val="00A75CCC"/>
    <w:rsid w:val="00A75D79"/>
    <w:rsid w:val="00A75E85"/>
    <w:rsid w:val="00A76407"/>
    <w:rsid w:val="00A76820"/>
    <w:rsid w:val="00A76A80"/>
    <w:rsid w:val="00A76A9E"/>
    <w:rsid w:val="00A76D1E"/>
    <w:rsid w:val="00A770FC"/>
    <w:rsid w:val="00A7714C"/>
    <w:rsid w:val="00A7746A"/>
    <w:rsid w:val="00A775DE"/>
    <w:rsid w:val="00A775EC"/>
    <w:rsid w:val="00A776B3"/>
    <w:rsid w:val="00A77BE3"/>
    <w:rsid w:val="00A80140"/>
    <w:rsid w:val="00A8020E"/>
    <w:rsid w:val="00A805F1"/>
    <w:rsid w:val="00A80848"/>
    <w:rsid w:val="00A80AAB"/>
    <w:rsid w:val="00A80C5D"/>
    <w:rsid w:val="00A80CDF"/>
    <w:rsid w:val="00A813A8"/>
    <w:rsid w:val="00A8142C"/>
    <w:rsid w:val="00A8175D"/>
    <w:rsid w:val="00A8194E"/>
    <w:rsid w:val="00A81CA1"/>
    <w:rsid w:val="00A81F1E"/>
    <w:rsid w:val="00A822A8"/>
    <w:rsid w:val="00A82C85"/>
    <w:rsid w:val="00A82DAF"/>
    <w:rsid w:val="00A82F3B"/>
    <w:rsid w:val="00A833E6"/>
    <w:rsid w:val="00A8340C"/>
    <w:rsid w:val="00A835D5"/>
    <w:rsid w:val="00A838ED"/>
    <w:rsid w:val="00A83C66"/>
    <w:rsid w:val="00A83C77"/>
    <w:rsid w:val="00A83CAA"/>
    <w:rsid w:val="00A83D9E"/>
    <w:rsid w:val="00A83E52"/>
    <w:rsid w:val="00A840EC"/>
    <w:rsid w:val="00A843F9"/>
    <w:rsid w:val="00A8458B"/>
    <w:rsid w:val="00A8459E"/>
    <w:rsid w:val="00A845B9"/>
    <w:rsid w:val="00A847C1"/>
    <w:rsid w:val="00A84D37"/>
    <w:rsid w:val="00A84DAE"/>
    <w:rsid w:val="00A84F41"/>
    <w:rsid w:val="00A84FD1"/>
    <w:rsid w:val="00A8512A"/>
    <w:rsid w:val="00A85143"/>
    <w:rsid w:val="00A85584"/>
    <w:rsid w:val="00A8585D"/>
    <w:rsid w:val="00A85EAF"/>
    <w:rsid w:val="00A85EE7"/>
    <w:rsid w:val="00A8669B"/>
    <w:rsid w:val="00A86931"/>
    <w:rsid w:val="00A8693F"/>
    <w:rsid w:val="00A869D6"/>
    <w:rsid w:val="00A86CB9"/>
    <w:rsid w:val="00A86E00"/>
    <w:rsid w:val="00A877A5"/>
    <w:rsid w:val="00A87C7F"/>
    <w:rsid w:val="00A87E69"/>
    <w:rsid w:val="00A87ED4"/>
    <w:rsid w:val="00A87FBF"/>
    <w:rsid w:val="00A9009C"/>
    <w:rsid w:val="00A9015D"/>
    <w:rsid w:val="00A90328"/>
    <w:rsid w:val="00A903B2"/>
    <w:rsid w:val="00A9048F"/>
    <w:rsid w:val="00A9053B"/>
    <w:rsid w:val="00A907FC"/>
    <w:rsid w:val="00A90803"/>
    <w:rsid w:val="00A908EA"/>
    <w:rsid w:val="00A9090F"/>
    <w:rsid w:val="00A90A57"/>
    <w:rsid w:val="00A90AE8"/>
    <w:rsid w:val="00A90BE4"/>
    <w:rsid w:val="00A90D58"/>
    <w:rsid w:val="00A90F58"/>
    <w:rsid w:val="00A912B0"/>
    <w:rsid w:val="00A9141C"/>
    <w:rsid w:val="00A919D6"/>
    <w:rsid w:val="00A91BC1"/>
    <w:rsid w:val="00A91D19"/>
    <w:rsid w:val="00A91F3C"/>
    <w:rsid w:val="00A92054"/>
    <w:rsid w:val="00A92949"/>
    <w:rsid w:val="00A929A4"/>
    <w:rsid w:val="00A92FE0"/>
    <w:rsid w:val="00A933A3"/>
    <w:rsid w:val="00A934D2"/>
    <w:rsid w:val="00A93E63"/>
    <w:rsid w:val="00A93FDF"/>
    <w:rsid w:val="00A9469B"/>
    <w:rsid w:val="00A949D9"/>
    <w:rsid w:val="00A94AB2"/>
    <w:rsid w:val="00A94ABB"/>
    <w:rsid w:val="00A94CEA"/>
    <w:rsid w:val="00A95695"/>
    <w:rsid w:val="00A95BA2"/>
    <w:rsid w:val="00A95C7B"/>
    <w:rsid w:val="00A960DF"/>
    <w:rsid w:val="00A962BA"/>
    <w:rsid w:val="00A964DB"/>
    <w:rsid w:val="00A96693"/>
    <w:rsid w:val="00A96B0E"/>
    <w:rsid w:val="00A96C3B"/>
    <w:rsid w:val="00A96F8E"/>
    <w:rsid w:val="00A97649"/>
    <w:rsid w:val="00A97711"/>
    <w:rsid w:val="00A977CB"/>
    <w:rsid w:val="00A97A0A"/>
    <w:rsid w:val="00A97BF9"/>
    <w:rsid w:val="00A97D82"/>
    <w:rsid w:val="00AA0160"/>
    <w:rsid w:val="00AA02D3"/>
    <w:rsid w:val="00AA074E"/>
    <w:rsid w:val="00AA0CB5"/>
    <w:rsid w:val="00AA0D59"/>
    <w:rsid w:val="00AA0FF7"/>
    <w:rsid w:val="00AA1349"/>
    <w:rsid w:val="00AA1ABE"/>
    <w:rsid w:val="00AA206A"/>
    <w:rsid w:val="00AA2295"/>
    <w:rsid w:val="00AA23D7"/>
    <w:rsid w:val="00AA25D8"/>
    <w:rsid w:val="00AA25F7"/>
    <w:rsid w:val="00AA3109"/>
    <w:rsid w:val="00AA3545"/>
    <w:rsid w:val="00AA3858"/>
    <w:rsid w:val="00AA3894"/>
    <w:rsid w:val="00AA3A10"/>
    <w:rsid w:val="00AA3A81"/>
    <w:rsid w:val="00AA3BD9"/>
    <w:rsid w:val="00AA3E72"/>
    <w:rsid w:val="00AA4322"/>
    <w:rsid w:val="00AA4404"/>
    <w:rsid w:val="00AA4625"/>
    <w:rsid w:val="00AA4936"/>
    <w:rsid w:val="00AA4B18"/>
    <w:rsid w:val="00AA4C42"/>
    <w:rsid w:val="00AA5016"/>
    <w:rsid w:val="00AA5024"/>
    <w:rsid w:val="00AA514F"/>
    <w:rsid w:val="00AA53CB"/>
    <w:rsid w:val="00AA5A9E"/>
    <w:rsid w:val="00AA5C16"/>
    <w:rsid w:val="00AA62F7"/>
    <w:rsid w:val="00AA6576"/>
    <w:rsid w:val="00AA66DB"/>
    <w:rsid w:val="00AA6FBE"/>
    <w:rsid w:val="00AA752E"/>
    <w:rsid w:val="00AA771F"/>
    <w:rsid w:val="00AA7C13"/>
    <w:rsid w:val="00AA7EE7"/>
    <w:rsid w:val="00AB019B"/>
    <w:rsid w:val="00AB0255"/>
    <w:rsid w:val="00AB041F"/>
    <w:rsid w:val="00AB0456"/>
    <w:rsid w:val="00AB04DD"/>
    <w:rsid w:val="00AB06A8"/>
    <w:rsid w:val="00AB0CC0"/>
    <w:rsid w:val="00AB1214"/>
    <w:rsid w:val="00AB16AD"/>
    <w:rsid w:val="00AB18A6"/>
    <w:rsid w:val="00AB1921"/>
    <w:rsid w:val="00AB1A5B"/>
    <w:rsid w:val="00AB1AA3"/>
    <w:rsid w:val="00AB1E4A"/>
    <w:rsid w:val="00AB212B"/>
    <w:rsid w:val="00AB21C0"/>
    <w:rsid w:val="00AB27FA"/>
    <w:rsid w:val="00AB2E14"/>
    <w:rsid w:val="00AB306A"/>
    <w:rsid w:val="00AB308B"/>
    <w:rsid w:val="00AB3364"/>
    <w:rsid w:val="00AB36F1"/>
    <w:rsid w:val="00AB371B"/>
    <w:rsid w:val="00AB3B42"/>
    <w:rsid w:val="00AB3EE8"/>
    <w:rsid w:val="00AB40CC"/>
    <w:rsid w:val="00AB4253"/>
    <w:rsid w:val="00AB45CC"/>
    <w:rsid w:val="00AB4A3B"/>
    <w:rsid w:val="00AB5349"/>
    <w:rsid w:val="00AB53B3"/>
    <w:rsid w:val="00AB5492"/>
    <w:rsid w:val="00AB5820"/>
    <w:rsid w:val="00AB592E"/>
    <w:rsid w:val="00AB5A39"/>
    <w:rsid w:val="00AB5DA8"/>
    <w:rsid w:val="00AB6197"/>
    <w:rsid w:val="00AB684F"/>
    <w:rsid w:val="00AB6B0A"/>
    <w:rsid w:val="00AB6C77"/>
    <w:rsid w:val="00AB71A4"/>
    <w:rsid w:val="00AB7415"/>
    <w:rsid w:val="00AB7515"/>
    <w:rsid w:val="00AB7C5B"/>
    <w:rsid w:val="00AB7DCF"/>
    <w:rsid w:val="00AC01D6"/>
    <w:rsid w:val="00AC0814"/>
    <w:rsid w:val="00AC08CD"/>
    <w:rsid w:val="00AC0A94"/>
    <w:rsid w:val="00AC0B87"/>
    <w:rsid w:val="00AC0F2D"/>
    <w:rsid w:val="00AC0FEF"/>
    <w:rsid w:val="00AC10BB"/>
    <w:rsid w:val="00AC11D1"/>
    <w:rsid w:val="00AC1257"/>
    <w:rsid w:val="00AC1AB9"/>
    <w:rsid w:val="00AC1B89"/>
    <w:rsid w:val="00AC1B9F"/>
    <w:rsid w:val="00AC2C5A"/>
    <w:rsid w:val="00AC2CDA"/>
    <w:rsid w:val="00AC3233"/>
    <w:rsid w:val="00AC3415"/>
    <w:rsid w:val="00AC3773"/>
    <w:rsid w:val="00AC3957"/>
    <w:rsid w:val="00AC3981"/>
    <w:rsid w:val="00AC3E13"/>
    <w:rsid w:val="00AC3F0B"/>
    <w:rsid w:val="00AC3FEB"/>
    <w:rsid w:val="00AC4056"/>
    <w:rsid w:val="00AC40B1"/>
    <w:rsid w:val="00AC4186"/>
    <w:rsid w:val="00AC4208"/>
    <w:rsid w:val="00AC4525"/>
    <w:rsid w:val="00AC45AF"/>
    <w:rsid w:val="00AC45E9"/>
    <w:rsid w:val="00AC4ACE"/>
    <w:rsid w:val="00AC4D41"/>
    <w:rsid w:val="00AC58F1"/>
    <w:rsid w:val="00AC5F6C"/>
    <w:rsid w:val="00AC5FA1"/>
    <w:rsid w:val="00AC65C1"/>
    <w:rsid w:val="00AC6677"/>
    <w:rsid w:val="00AC689A"/>
    <w:rsid w:val="00AC6DE0"/>
    <w:rsid w:val="00AC7187"/>
    <w:rsid w:val="00AC731A"/>
    <w:rsid w:val="00AC7381"/>
    <w:rsid w:val="00AC7661"/>
    <w:rsid w:val="00AC7765"/>
    <w:rsid w:val="00AC7835"/>
    <w:rsid w:val="00AC7844"/>
    <w:rsid w:val="00AC7AED"/>
    <w:rsid w:val="00AC7C07"/>
    <w:rsid w:val="00AC7F6E"/>
    <w:rsid w:val="00AD0234"/>
    <w:rsid w:val="00AD03EA"/>
    <w:rsid w:val="00AD04DF"/>
    <w:rsid w:val="00AD08AD"/>
    <w:rsid w:val="00AD0ABB"/>
    <w:rsid w:val="00AD0BBC"/>
    <w:rsid w:val="00AD0E8A"/>
    <w:rsid w:val="00AD11BD"/>
    <w:rsid w:val="00AD12CF"/>
    <w:rsid w:val="00AD1BD0"/>
    <w:rsid w:val="00AD1D9F"/>
    <w:rsid w:val="00AD1DDE"/>
    <w:rsid w:val="00AD1E32"/>
    <w:rsid w:val="00AD1ED9"/>
    <w:rsid w:val="00AD1F03"/>
    <w:rsid w:val="00AD1FB3"/>
    <w:rsid w:val="00AD2009"/>
    <w:rsid w:val="00AD2399"/>
    <w:rsid w:val="00AD2660"/>
    <w:rsid w:val="00AD28F8"/>
    <w:rsid w:val="00AD2A85"/>
    <w:rsid w:val="00AD2B6E"/>
    <w:rsid w:val="00AD345E"/>
    <w:rsid w:val="00AD34C9"/>
    <w:rsid w:val="00AD3E0E"/>
    <w:rsid w:val="00AD3F3F"/>
    <w:rsid w:val="00AD3F68"/>
    <w:rsid w:val="00AD43DB"/>
    <w:rsid w:val="00AD45B6"/>
    <w:rsid w:val="00AD4904"/>
    <w:rsid w:val="00AD496C"/>
    <w:rsid w:val="00AD49C8"/>
    <w:rsid w:val="00AD4B04"/>
    <w:rsid w:val="00AD57C2"/>
    <w:rsid w:val="00AD5AB3"/>
    <w:rsid w:val="00AD6020"/>
    <w:rsid w:val="00AD609C"/>
    <w:rsid w:val="00AD63F6"/>
    <w:rsid w:val="00AD6856"/>
    <w:rsid w:val="00AD68C0"/>
    <w:rsid w:val="00AD6927"/>
    <w:rsid w:val="00AD6942"/>
    <w:rsid w:val="00AD6B52"/>
    <w:rsid w:val="00AD6C1E"/>
    <w:rsid w:val="00AD6DFF"/>
    <w:rsid w:val="00AD6E1C"/>
    <w:rsid w:val="00AD6FD6"/>
    <w:rsid w:val="00AD7174"/>
    <w:rsid w:val="00AD71C3"/>
    <w:rsid w:val="00AD791F"/>
    <w:rsid w:val="00AD7B06"/>
    <w:rsid w:val="00AD7C4A"/>
    <w:rsid w:val="00AD7E88"/>
    <w:rsid w:val="00AE04B6"/>
    <w:rsid w:val="00AE0B11"/>
    <w:rsid w:val="00AE0DB9"/>
    <w:rsid w:val="00AE15B3"/>
    <w:rsid w:val="00AE1752"/>
    <w:rsid w:val="00AE1AC8"/>
    <w:rsid w:val="00AE1CDC"/>
    <w:rsid w:val="00AE21A9"/>
    <w:rsid w:val="00AE222E"/>
    <w:rsid w:val="00AE231D"/>
    <w:rsid w:val="00AE2351"/>
    <w:rsid w:val="00AE23C0"/>
    <w:rsid w:val="00AE278C"/>
    <w:rsid w:val="00AE2845"/>
    <w:rsid w:val="00AE295D"/>
    <w:rsid w:val="00AE2B3E"/>
    <w:rsid w:val="00AE30F4"/>
    <w:rsid w:val="00AE3A92"/>
    <w:rsid w:val="00AE3AAA"/>
    <w:rsid w:val="00AE3BBA"/>
    <w:rsid w:val="00AE3CD8"/>
    <w:rsid w:val="00AE4394"/>
    <w:rsid w:val="00AE45D2"/>
    <w:rsid w:val="00AE48C6"/>
    <w:rsid w:val="00AE4D0B"/>
    <w:rsid w:val="00AE4E1C"/>
    <w:rsid w:val="00AE50B3"/>
    <w:rsid w:val="00AE50F0"/>
    <w:rsid w:val="00AE51AA"/>
    <w:rsid w:val="00AE5494"/>
    <w:rsid w:val="00AE5695"/>
    <w:rsid w:val="00AE571A"/>
    <w:rsid w:val="00AE57FE"/>
    <w:rsid w:val="00AE5B11"/>
    <w:rsid w:val="00AE5CB5"/>
    <w:rsid w:val="00AE6073"/>
    <w:rsid w:val="00AE618D"/>
    <w:rsid w:val="00AE61BD"/>
    <w:rsid w:val="00AE61CB"/>
    <w:rsid w:val="00AE61D2"/>
    <w:rsid w:val="00AE64D5"/>
    <w:rsid w:val="00AE64FC"/>
    <w:rsid w:val="00AE65C2"/>
    <w:rsid w:val="00AE67DF"/>
    <w:rsid w:val="00AE68BA"/>
    <w:rsid w:val="00AE6988"/>
    <w:rsid w:val="00AE6AAD"/>
    <w:rsid w:val="00AE6C5B"/>
    <w:rsid w:val="00AE6DD0"/>
    <w:rsid w:val="00AE73D4"/>
    <w:rsid w:val="00AE7B33"/>
    <w:rsid w:val="00AE7BF7"/>
    <w:rsid w:val="00AE7D04"/>
    <w:rsid w:val="00AE7D37"/>
    <w:rsid w:val="00AE7F75"/>
    <w:rsid w:val="00AF01A9"/>
    <w:rsid w:val="00AF037B"/>
    <w:rsid w:val="00AF091D"/>
    <w:rsid w:val="00AF0ABD"/>
    <w:rsid w:val="00AF0CCE"/>
    <w:rsid w:val="00AF0D0A"/>
    <w:rsid w:val="00AF0EF6"/>
    <w:rsid w:val="00AF10BC"/>
    <w:rsid w:val="00AF1162"/>
    <w:rsid w:val="00AF11B5"/>
    <w:rsid w:val="00AF11C7"/>
    <w:rsid w:val="00AF147A"/>
    <w:rsid w:val="00AF16BD"/>
    <w:rsid w:val="00AF1739"/>
    <w:rsid w:val="00AF18DD"/>
    <w:rsid w:val="00AF1A1E"/>
    <w:rsid w:val="00AF1FC6"/>
    <w:rsid w:val="00AF214C"/>
    <w:rsid w:val="00AF2158"/>
    <w:rsid w:val="00AF25B1"/>
    <w:rsid w:val="00AF28A6"/>
    <w:rsid w:val="00AF290C"/>
    <w:rsid w:val="00AF2CBE"/>
    <w:rsid w:val="00AF30AE"/>
    <w:rsid w:val="00AF30D7"/>
    <w:rsid w:val="00AF3136"/>
    <w:rsid w:val="00AF313C"/>
    <w:rsid w:val="00AF33F3"/>
    <w:rsid w:val="00AF3465"/>
    <w:rsid w:val="00AF37D4"/>
    <w:rsid w:val="00AF3ABA"/>
    <w:rsid w:val="00AF3BBE"/>
    <w:rsid w:val="00AF3E5A"/>
    <w:rsid w:val="00AF439D"/>
    <w:rsid w:val="00AF4695"/>
    <w:rsid w:val="00AF47FC"/>
    <w:rsid w:val="00AF481E"/>
    <w:rsid w:val="00AF4A55"/>
    <w:rsid w:val="00AF4ABE"/>
    <w:rsid w:val="00AF4B86"/>
    <w:rsid w:val="00AF4D1C"/>
    <w:rsid w:val="00AF4E2B"/>
    <w:rsid w:val="00AF56C7"/>
    <w:rsid w:val="00AF5A14"/>
    <w:rsid w:val="00AF5A89"/>
    <w:rsid w:val="00AF5CAB"/>
    <w:rsid w:val="00AF5EE2"/>
    <w:rsid w:val="00AF5F2D"/>
    <w:rsid w:val="00AF6154"/>
    <w:rsid w:val="00AF62D5"/>
    <w:rsid w:val="00AF65EB"/>
    <w:rsid w:val="00AF6620"/>
    <w:rsid w:val="00AF6749"/>
    <w:rsid w:val="00AF691D"/>
    <w:rsid w:val="00AF6B79"/>
    <w:rsid w:val="00AF6DA1"/>
    <w:rsid w:val="00AF70A7"/>
    <w:rsid w:val="00AF75AA"/>
    <w:rsid w:val="00AF772B"/>
    <w:rsid w:val="00AF782E"/>
    <w:rsid w:val="00AF792E"/>
    <w:rsid w:val="00AF79D4"/>
    <w:rsid w:val="00AF7ABB"/>
    <w:rsid w:val="00AF7C27"/>
    <w:rsid w:val="00AF7F3C"/>
    <w:rsid w:val="00B002BC"/>
    <w:rsid w:val="00B00314"/>
    <w:rsid w:val="00B0037A"/>
    <w:rsid w:val="00B004B5"/>
    <w:rsid w:val="00B006CA"/>
    <w:rsid w:val="00B00883"/>
    <w:rsid w:val="00B00DE7"/>
    <w:rsid w:val="00B01165"/>
    <w:rsid w:val="00B011D2"/>
    <w:rsid w:val="00B0133D"/>
    <w:rsid w:val="00B013DA"/>
    <w:rsid w:val="00B01A43"/>
    <w:rsid w:val="00B0216E"/>
    <w:rsid w:val="00B0240C"/>
    <w:rsid w:val="00B02488"/>
    <w:rsid w:val="00B027FE"/>
    <w:rsid w:val="00B02938"/>
    <w:rsid w:val="00B02B9B"/>
    <w:rsid w:val="00B02BD4"/>
    <w:rsid w:val="00B02C93"/>
    <w:rsid w:val="00B02CA1"/>
    <w:rsid w:val="00B02CDF"/>
    <w:rsid w:val="00B02D9C"/>
    <w:rsid w:val="00B034D7"/>
    <w:rsid w:val="00B039EF"/>
    <w:rsid w:val="00B03A18"/>
    <w:rsid w:val="00B03A4B"/>
    <w:rsid w:val="00B03E9F"/>
    <w:rsid w:val="00B0494C"/>
    <w:rsid w:val="00B04A68"/>
    <w:rsid w:val="00B04C91"/>
    <w:rsid w:val="00B04CC3"/>
    <w:rsid w:val="00B05062"/>
    <w:rsid w:val="00B05141"/>
    <w:rsid w:val="00B054B8"/>
    <w:rsid w:val="00B055A7"/>
    <w:rsid w:val="00B05934"/>
    <w:rsid w:val="00B0599A"/>
    <w:rsid w:val="00B05AF1"/>
    <w:rsid w:val="00B05BCB"/>
    <w:rsid w:val="00B05CFB"/>
    <w:rsid w:val="00B060CE"/>
    <w:rsid w:val="00B06B79"/>
    <w:rsid w:val="00B06C1F"/>
    <w:rsid w:val="00B06C48"/>
    <w:rsid w:val="00B06D8A"/>
    <w:rsid w:val="00B06F29"/>
    <w:rsid w:val="00B07266"/>
    <w:rsid w:val="00B07442"/>
    <w:rsid w:val="00B077CF"/>
    <w:rsid w:val="00B101C3"/>
    <w:rsid w:val="00B101C8"/>
    <w:rsid w:val="00B10453"/>
    <w:rsid w:val="00B106B5"/>
    <w:rsid w:val="00B108B6"/>
    <w:rsid w:val="00B1135C"/>
    <w:rsid w:val="00B11B2E"/>
    <w:rsid w:val="00B11D8B"/>
    <w:rsid w:val="00B11DF7"/>
    <w:rsid w:val="00B12169"/>
    <w:rsid w:val="00B123AA"/>
    <w:rsid w:val="00B12444"/>
    <w:rsid w:val="00B12612"/>
    <w:rsid w:val="00B12982"/>
    <w:rsid w:val="00B129E8"/>
    <w:rsid w:val="00B12A1E"/>
    <w:rsid w:val="00B12CF1"/>
    <w:rsid w:val="00B12D5E"/>
    <w:rsid w:val="00B13001"/>
    <w:rsid w:val="00B133AF"/>
    <w:rsid w:val="00B1343B"/>
    <w:rsid w:val="00B135CA"/>
    <w:rsid w:val="00B1363B"/>
    <w:rsid w:val="00B143C2"/>
    <w:rsid w:val="00B14559"/>
    <w:rsid w:val="00B1473F"/>
    <w:rsid w:val="00B14993"/>
    <w:rsid w:val="00B14B12"/>
    <w:rsid w:val="00B14DA7"/>
    <w:rsid w:val="00B15401"/>
    <w:rsid w:val="00B15663"/>
    <w:rsid w:val="00B159C7"/>
    <w:rsid w:val="00B159E5"/>
    <w:rsid w:val="00B15B36"/>
    <w:rsid w:val="00B15E5E"/>
    <w:rsid w:val="00B1634D"/>
    <w:rsid w:val="00B163D2"/>
    <w:rsid w:val="00B165A6"/>
    <w:rsid w:val="00B1684F"/>
    <w:rsid w:val="00B16B3A"/>
    <w:rsid w:val="00B16CDD"/>
    <w:rsid w:val="00B16E7C"/>
    <w:rsid w:val="00B170D2"/>
    <w:rsid w:val="00B17505"/>
    <w:rsid w:val="00B17670"/>
    <w:rsid w:val="00B17B2E"/>
    <w:rsid w:val="00B17C19"/>
    <w:rsid w:val="00B17DA8"/>
    <w:rsid w:val="00B17F94"/>
    <w:rsid w:val="00B205F5"/>
    <w:rsid w:val="00B207CF"/>
    <w:rsid w:val="00B20A0C"/>
    <w:rsid w:val="00B20D8E"/>
    <w:rsid w:val="00B21335"/>
    <w:rsid w:val="00B216AD"/>
    <w:rsid w:val="00B217BD"/>
    <w:rsid w:val="00B219BE"/>
    <w:rsid w:val="00B219C8"/>
    <w:rsid w:val="00B21F68"/>
    <w:rsid w:val="00B2208C"/>
    <w:rsid w:val="00B22139"/>
    <w:rsid w:val="00B223C8"/>
    <w:rsid w:val="00B2273A"/>
    <w:rsid w:val="00B22FA8"/>
    <w:rsid w:val="00B2307F"/>
    <w:rsid w:val="00B2314F"/>
    <w:rsid w:val="00B23158"/>
    <w:rsid w:val="00B23D81"/>
    <w:rsid w:val="00B23DE0"/>
    <w:rsid w:val="00B23E65"/>
    <w:rsid w:val="00B23EA3"/>
    <w:rsid w:val="00B2412F"/>
    <w:rsid w:val="00B2416A"/>
    <w:rsid w:val="00B248BD"/>
    <w:rsid w:val="00B24C92"/>
    <w:rsid w:val="00B252F3"/>
    <w:rsid w:val="00B253ED"/>
    <w:rsid w:val="00B2551C"/>
    <w:rsid w:val="00B25777"/>
    <w:rsid w:val="00B257D5"/>
    <w:rsid w:val="00B25806"/>
    <w:rsid w:val="00B25C67"/>
    <w:rsid w:val="00B25D7F"/>
    <w:rsid w:val="00B25DC7"/>
    <w:rsid w:val="00B25F0D"/>
    <w:rsid w:val="00B26084"/>
    <w:rsid w:val="00B263BD"/>
    <w:rsid w:val="00B2652D"/>
    <w:rsid w:val="00B26756"/>
    <w:rsid w:val="00B26F56"/>
    <w:rsid w:val="00B27198"/>
    <w:rsid w:val="00B27465"/>
    <w:rsid w:val="00B274BC"/>
    <w:rsid w:val="00B27910"/>
    <w:rsid w:val="00B27BD9"/>
    <w:rsid w:val="00B3010F"/>
    <w:rsid w:val="00B30428"/>
    <w:rsid w:val="00B3080C"/>
    <w:rsid w:val="00B30A09"/>
    <w:rsid w:val="00B30A37"/>
    <w:rsid w:val="00B30ACA"/>
    <w:rsid w:val="00B30AEF"/>
    <w:rsid w:val="00B30C2E"/>
    <w:rsid w:val="00B30DC8"/>
    <w:rsid w:val="00B311D1"/>
    <w:rsid w:val="00B318B9"/>
    <w:rsid w:val="00B31B30"/>
    <w:rsid w:val="00B3200A"/>
    <w:rsid w:val="00B32274"/>
    <w:rsid w:val="00B322E5"/>
    <w:rsid w:val="00B32BC3"/>
    <w:rsid w:val="00B32C63"/>
    <w:rsid w:val="00B32D91"/>
    <w:rsid w:val="00B32DCE"/>
    <w:rsid w:val="00B32E5C"/>
    <w:rsid w:val="00B3304E"/>
    <w:rsid w:val="00B3319D"/>
    <w:rsid w:val="00B3327F"/>
    <w:rsid w:val="00B33626"/>
    <w:rsid w:val="00B3393B"/>
    <w:rsid w:val="00B33A74"/>
    <w:rsid w:val="00B33BC2"/>
    <w:rsid w:val="00B33C3B"/>
    <w:rsid w:val="00B33C63"/>
    <w:rsid w:val="00B33CEF"/>
    <w:rsid w:val="00B34002"/>
    <w:rsid w:val="00B340BD"/>
    <w:rsid w:val="00B3416D"/>
    <w:rsid w:val="00B34235"/>
    <w:rsid w:val="00B34427"/>
    <w:rsid w:val="00B34BE8"/>
    <w:rsid w:val="00B34BF2"/>
    <w:rsid w:val="00B34C1C"/>
    <w:rsid w:val="00B34C76"/>
    <w:rsid w:val="00B34FF7"/>
    <w:rsid w:val="00B35182"/>
    <w:rsid w:val="00B35308"/>
    <w:rsid w:val="00B356B0"/>
    <w:rsid w:val="00B3580D"/>
    <w:rsid w:val="00B358F1"/>
    <w:rsid w:val="00B35901"/>
    <w:rsid w:val="00B35C0B"/>
    <w:rsid w:val="00B35C89"/>
    <w:rsid w:val="00B3605E"/>
    <w:rsid w:val="00B36881"/>
    <w:rsid w:val="00B36B0F"/>
    <w:rsid w:val="00B37556"/>
    <w:rsid w:val="00B3779E"/>
    <w:rsid w:val="00B379C0"/>
    <w:rsid w:val="00B379D6"/>
    <w:rsid w:val="00B37CBD"/>
    <w:rsid w:val="00B37E4A"/>
    <w:rsid w:val="00B40171"/>
    <w:rsid w:val="00B40B19"/>
    <w:rsid w:val="00B40B47"/>
    <w:rsid w:val="00B40C4E"/>
    <w:rsid w:val="00B40DD1"/>
    <w:rsid w:val="00B417CD"/>
    <w:rsid w:val="00B41968"/>
    <w:rsid w:val="00B419E0"/>
    <w:rsid w:val="00B41A03"/>
    <w:rsid w:val="00B41A3C"/>
    <w:rsid w:val="00B41AA1"/>
    <w:rsid w:val="00B41ED4"/>
    <w:rsid w:val="00B41F5D"/>
    <w:rsid w:val="00B41F68"/>
    <w:rsid w:val="00B4229F"/>
    <w:rsid w:val="00B422A0"/>
    <w:rsid w:val="00B42703"/>
    <w:rsid w:val="00B4274E"/>
    <w:rsid w:val="00B427F6"/>
    <w:rsid w:val="00B42C42"/>
    <w:rsid w:val="00B42FF3"/>
    <w:rsid w:val="00B42FF8"/>
    <w:rsid w:val="00B43114"/>
    <w:rsid w:val="00B4396C"/>
    <w:rsid w:val="00B43A0C"/>
    <w:rsid w:val="00B43ACA"/>
    <w:rsid w:val="00B443E6"/>
    <w:rsid w:val="00B44438"/>
    <w:rsid w:val="00B44736"/>
    <w:rsid w:val="00B4490C"/>
    <w:rsid w:val="00B44DE8"/>
    <w:rsid w:val="00B44FF7"/>
    <w:rsid w:val="00B45411"/>
    <w:rsid w:val="00B45A3A"/>
    <w:rsid w:val="00B45D6C"/>
    <w:rsid w:val="00B4602F"/>
    <w:rsid w:val="00B46646"/>
    <w:rsid w:val="00B46AA0"/>
    <w:rsid w:val="00B46C66"/>
    <w:rsid w:val="00B46E0A"/>
    <w:rsid w:val="00B46EA0"/>
    <w:rsid w:val="00B470FF"/>
    <w:rsid w:val="00B47212"/>
    <w:rsid w:val="00B472A0"/>
    <w:rsid w:val="00B4746A"/>
    <w:rsid w:val="00B475AE"/>
    <w:rsid w:val="00B4777C"/>
    <w:rsid w:val="00B47A02"/>
    <w:rsid w:val="00B47AFD"/>
    <w:rsid w:val="00B47E03"/>
    <w:rsid w:val="00B500AD"/>
    <w:rsid w:val="00B502CE"/>
    <w:rsid w:val="00B5035C"/>
    <w:rsid w:val="00B50568"/>
    <w:rsid w:val="00B50647"/>
    <w:rsid w:val="00B50F2B"/>
    <w:rsid w:val="00B5104B"/>
    <w:rsid w:val="00B5125B"/>
    <w:rsid w:val="00B512E4"/>
    <w:rsid w:val="00B5141E"/>
    <w:rsid w:val="00B516E0"/>
    <w:rsid w:val="00B51BB2"/>
    <w:rsid w:val="00B51EE7"/>
    <w:rsid w:val="00B524A8"/>
    <w:rsid w:val="00B525AE"/>
    <w:rsid w:val="00B527A9"/>
    <w:rsid w:val="00B52AF6"/>
    <w:rsid w:val="00B52B08"/>
    <w:rsid w:val="00B52C84"/>
    <w:rsid w:val="00B52EA7"/>
    <w:rsid w:val="00B52EAF"/>
    <w:rsid w:val="00B52FA4"/>
    <w:rsid w:val="00B53F3A"/>
    <w:rsid w:val="00B545C6"/>
    <w:rsid w:val="00B54666"/>
    <w:rsid w:val="00B5472B"/>
    <w:rsid w:val="00B54BA3"/>
    <w:rsid w:val="00B54F02"/>
    <w:rsid w:val="00B54F61"/>
    <w:rsid w:val="00B55AF6"/>
    <w:rsid w:val="00B55C65"/>
    <w:rsid w:val="00B56854"/>
    <w:rsid w:val="00B56A58"/>
    <w:rsid w:val="00B56D8A"/>
    <w:rsid w:val="00B56E85"/>
    <w:rsid w:val="00B57072"/>
    <w:rsid w:val="00B57088"/>
    <w:rsid w:val="00B57252"/>
    <w:rsid w:val="00B574DE"/>
    <w:rsid w:val="00B576EE"/>
    <w:rsid w:val="00B577A7"/>
    <w:rsid w:val="00B57808"/>
    <w:rsid w:val="00B57965"/>
    <w:rsid w:val="00B579CF"/>
    <w:rsid w:val="00B57F81"/>
    <w:rsid w:val="00B6012F"/>
    <w:rsid w:val="00B603E5"/>
    <w:rsid w:val="00B604AF"/>
    <w:rsid w:val="00B60CCE"/>
    <w:rsid w:val="00B60D75"/>
    <w:rsid w:val="00B60EA2"/>
    <w:rsid w:val="00B612A4"/>
    <w:rsid w:val="00B612AD"/>
    <w:rsid w:val="00B6172E"/>
    <w:rsid w:val="00B61975"/>
    <w:rsid w:val="00B61A2B"/>
    <w:rsid w:val="00B61F6B"/>
    <w:rsid w:val="00B61FBE"/>
    <w:rsid w:val="00B62BC5"/>
    <w:rsid w:val="00B62C64"/>
    <w:rsid w:val="00B631EC"/>
    <w:rsid w:val="00B63659"/>
    <w:rsid w:val="00B63867"/>
    <w:rsid w:val="00B63B67"/>
    <w:rsid w:val="00B63F01"/>
    <w:rsid w:val="00B64320"/>
    <w:rsid w:val="00B643BB"/>
    <w:rsid w:val="00B64CFA"/>
    <w:rsid w:val="00B64D5C"/>
    <w:rsid w:val="00B64E43"/>
    <w:rsid w:val="00B64EBE"/>
    <w:rsid w:val="00B65192"/>
    <w:rsid w:val="00B6533A"/>
    <w:rsid w:val="00B6566A"/>
    <w:rsid w:val="00B65E5F"/>
    <w:rsid w:val="00B66116"/>
    <w:rsid w:val="00B66163"/>
    <w:rsid w:val="00B666D3"/>
    <w:rsid w:val="00B66A85"/>
    <w:rsid w:val="00B66AB9"/>
    <w:rsid w:val="00B66BEE"/>
    <w:rsid w:val="00B66C8B"/>
    <w:rsid w:val="00B674BF"/>
    <w:rsid w:val="00B678BA"/>
    <w:rsid w:val="00B67A5A"/>
    <w:rsid w:val="00B67A75"/>
    <w:rsid w:val="00B67E66"/>
    <w:rsid w:val="00B67E6E"/>
    <w:rsid w:val="00B7018E"/>
    <w:rsid w:val="00B704B9"/>
    <w:rsid w:val="00B709E1"/>
    <w:rsid w:val="00B70DE7"/>
    <w:rsid w:val="00B70E2C"/>
    <w:rsid w:val="00B710B2"/>
    <w:rsid w:val="00B71190"/>
    <w:rsid w:val="00B71276"/>
    <w:rsid w:val="00B713A8"/>
    <w:rsid w:val="00B71868"/>
    <w:rsid w:val="00B718D4"/>
    <w:rsid w:val="00B71A34"/>
    <w:rsid w:val="00B71AC4"/>
    <w:rsid w:val="00B71F98"/>
    <w:rsid w:val="00B7218F"/>
    <w:rsid w:val="00B72211"/>
    <w:rsid w:val="00B725FA"/>
    <w:rsid w:val="00B72773"/>
    <w:rsid w:val="00B72974"/>
    <w:rsid w:val="00B72E20"/>
    <w:rsid w:val="00B732EF"/>
    <w:rsid w:val="00B73B67"/>
    <w:rsid w:val="00B74078"/>
    <w:rsid w:val="00B74AEC"/>
    <w:rsid w:val="00B74C5D"/>
    <w:rsid w:val="00B74EBE"/>
    <w:rsid w:val="00B7517B"/>
    <w:rsid w:val="00B75323"/>
    <w:rsid w:val="00B75616"/>
    <w:rsid w:val="00B75797"/>
    <w:rsid w:val="00B75887"/>
    <w:rsid w:val="00B75C2F"/>
    <w:rsid w:val="00B75CAC"/>
    <w:rsid w:val="00B764F6"/>
    <w:rsid w:val="00B76B7F"/>
    <w:rsid w:val="00B76F4D"/>
    <w:rsid w:val="00B76FC2"/>
    <w:rsid w:val="00B76FD2"/>
    <w:rsid w:val="00B77546"/>
    <w:rsid w:val="00B77CEA"/>
    <w:rsid w:val="00B77E2E"/>
    <w:rsid w:val="00B800A9"/>
    <w:rsid w:val="00B801F6"/>
    <w:rsid w:val="00B80723"/>
    <w:rsid w:val="00B80752"/>
    <w:rsid w:val="00B8088F"/>
    <w:rsid w:val="00B8091B"/>
    <w:rsid w:val="00B80979"/>
    <w:rsid w:val="00B80992"/>
    <w:rsid w:val="00B809F5"/>
    <w:rsid w:val="00B80BC0"/>
    <w:rsid w:val="00B80EE4"/>
    <w:rsid w:val="00B80F38"/>
    <w:rsid w:val="00B8113E"/>
    <w:rsid w:val="00B814AE"/>
    <w:rsid w:val="00B8151C"/>
    <w:rsid w:val="00B8152F"/>
    <w:rsid w:val="00B815E2"/>
    <w:rsid w:val="00B81792"/>
    <w:rsid w:val="00B818DB"/>
    <w:rsid w:val="00B821B2"/>
    <w:rsid w:val="00B821E7"/>
    <w:rsid w:val="00B822D6"/>
    <w:rsid w:val="00B827A4"/>
    <w:rsid w:val="00B82AC2"/>
    <w:rsid w:val="00B82BD6"/>
    <w:rsid w:val="00B82C42"/>
    <w:rsid w:val="00B82E9E"/>
    <w:rsid w:val="00B83399"/>
    <w:rsid w:val="00B833BF"/>
    <w:rsid w:val="00B83BC5"/>
    <w:rsid w:val="00B83D01"/>
    <w:rsid w:val="00B84142"/>
    <w:rsid w:val="00B84256"/>
    <w:rsid w:val="00B842EA"/>
    <w:rsid w:val="00B8451D"/>
    <w:rsid w:val="00B845F3"/>
    <w:rsid w:val="00B84698"/>
    <w:rsid w:val="00B84B1A"/>
    <w:rsid w:val="00B850EF"/>
    <w:rsid w:val="00B854E7"/>
    <w:rsid w:val="00B8559C"/>
    <w:rsid w:val="00B8566D"/>
    <w:rsid w:val="00B864D9"/>
    <w:rsid w:val="00B864EB"/>
    <w:rsid w:val="00B86733"/>
    <w:rsid w:val="00B86E1C"/>
    <w:rsid w:val="00B874EF"/>
    <w:rsid w:val="00B8757A"/>
    <w:rsid w:val="00B87881"/>
    <w:rsid w:val="00B900B6"/>
    <w:rsid w:val="00B90839"/>
    <w:rsid w:val="00B908BA"/>
    <w:rsid w:val="00B90920"/>
    <w:rsid w:val="00B90AAE"/>
    <w:rsid w:val="00B90CB6"/>
    <w:rsid w:val="00B90ECD"/>
    <w:rsid w:val="00B91636"/>
    <w:rsid w:val="00B9201A"/>
    <w:rsid w:val="00B92DD5"/>
    <w:rsid w:val="00B92E0C"/>
    <w:rsid w:val="00B92E15"/>
    <w:rsid w:val="00B92EB7"/>
    <w:rsid w:val="00B931EA"/>
    <w:rsid w:val="00B93354"/>
    <w:rsid w:val="00B933AC"/>
    <w:rsid w:val="00B93584"/>
    <w:rsid w:val="00B935A3"/>
    <w:rsid w:val="00B9390B"/>
    <w:rsid w:val="00B93A49"/>
    <w:rsid w:val="00B944BF"/>
    <w:rsid w:val="00B945B2"/>
    <w:rsid w:val="00B945F2"/>
    <w:rsid w:val="00B94AC8"/>
    <w:rsid w:val="00B94BC0"/>
    <w:rsid w:val="00B94CCB"/>
    <w:rsid w:val="00B94D90"/>
    <w:rsid w:val="00B94E8C"/>
    <w:rsid w:val="00B9510D"/>
    <w:rsid w:val="00B952C1"/>
    <w:rsid w:val="00B95720"/>
    <w:rsid w:val="00B9573B"/>
    <w:rsid w:val="00B95807"/>
    <w:rsid w:val="00B95937"/>
    <w:rsid w:val="00B95D39"/>
    <w:rsid w:val="00B95E88"/>
    <w:rsid w:val="00B96967"/>
    <w:rsid w:val="00B96A3F"/>
    <w:rsid w:val="00B96A9C"/>
    <w:rsid w:val="00B96D77"/>
    <w:rsid w:val="00B971AF"/>
    <w:rsid w:val="00B971CB"/>
    <w:rsid w:val="00B97638"/>
    <w:rsid w:val="00B9781C"/>
    <w:rsid w:val="00B97C4D"/>
    <w:rsid w:val="00B97DEC"/>
    <w:rsid w:val="00B97F4C"/>
    <w:rsid w:val="00B97FEF"/>
    <w:rsid w:val="00BA0112"/>
    <w:rsid w:val="00BA03E5"/>
    <w:rsid w:val="00BA09E2"/>
    <w:rsid w:val="00BA0E9E"/>
    <w:rsid w:val="00BA0EBE"/>
    <w:rsid w:val="00BA0F13"/>
    <w:rsid w:val="00BA0F3D"/>
    <w:rsid w:val="00BA1152"/>
    <w:rsid w:val="00BA1A89"/>
    <w:rsid w:val="00BA1FE0"/>
    <w:rsid w:val="00BA1FEF"/>
    <w:rsid w:val="00BA2091"/>
    <w:rsid w:val="00BA213F"/>
    <w:rsid w:val="00BA21AD"/>
    <w:rsid w:val="00BA238C"/>
    <w:rsid w:val="00BA2527"/>
    <w:rsid w:val="00BA3299"/>
    <w:rsid w:val="00BA3321"/>
    <w:rsid w:val="00BA3432"/>
    <w:rsid w:val="00BA3928"/>
    <w:rsid w:val="00BA3B80"/>
    <w:rsid w:val="00BA3C1B"/>
    <w:rsid w:val="00BA3CFF"/>
    <w:rsid w:val="00BA3F94"/>
    <w:rsid w:val="00BA441E"/>
    <w:rsid w:val="00BA4457"/>
    <w:rsid w:val="00BA4852"/>
    <w:rsid w:val="00BA4C18"/>
    <w:rsid w:val="00BA4D79"/>
    <w:rsid w:val="00BA5246"/>
    <w:rsid w:val="00BA5433"/>
    <w:rsid w:val="00BA552A"/>
    <w:rsid w:val="00BA5565"/>
    <w:rsid w:val="00BA58E1"/>
    <w:rsid w:val="00BA5B36"/>
    <w:rsid w:val="00BA5F78"/>
    <w:rsid w:val="00BA66FF"/>
    <w:rsid w:val="00BA6795"/>
    <w:rsid w:val="00BA6A1A"/>
    <w:rsid w:val="00BA6BC2"/>
    <w:rsid w:val="00BA6BC3"/>
    <w:rsid w:val="00BA6C97"/>
    <w:rsid w:val="00BA6D6F"/>
    <w:rsid w:val="00BA6E77"/>
    <w:rsid w:val="00BA6EB1"/>
    <w:rsid w:val="00BA7116"/>
    <w:rsid w:val="00BA7285"/>
    <w:rsid w:val="00BA7554"/>
    <w:rsid w:val="00BA777E"/>
    <w:rsid w:val="00BA789B"/>
    <w:rsid w:val="00BA799D"/>
    <w:rsid w:val="00BA7A7E"/>
    <w:rsid w:val="00BA7A9E"/>
    <w:rsid w:val="00BA7BB0"/>
    <w:rsid w:val="00BA7C98"/>
    <w:rsid w:val="00BA7D4F"/>
    <w:rsid w:val="00BA7E50"/>
    <w:rsid w:val="00BA7FB8"/>
    <w:rsid w:val="00BB010E"/>
    <w:rsid w:val="00BB06EE"/>
    <w:rsid w:val="00BB0F29"/>
    <w:rsid w:val="00BB0F64"/>
    <w:rsid w:val="00BB0FAC"/>
    <w:rsid w:val="00BB1121"/>
    <w:rsid w:val="00BB1423"/>
    <w:rsid w:val="00BB191E"/>
    <w:rsid w:val="00BB1A8F"/>
    <w:rsid w:val="00BB1B9C"/>
    <w:rsid w:val="00BB20F9"/>
    <w:rsid w:val="00BB22B0"/>
    <w:rsid w:val="00BB22BA"/>
    <w:rsid w:val="00BB24B1"/>
    <w:rsid w:val="00BB29AA"/>
    <w:rsid w:val="00BB2AB5"/>
    <w:rsid w:val="00BB2FB5"/>
    <w:rsid w:val="00BB31E6"/>
    <w:rsid w:val="00BB31FC"/>
    <w:rsid w:val="00BB326C"/>
    <w:rsid w:val="00BB3377"/>
    <w:rsid w:val="00BB367C"/>
    <w:rsid w:val="00BB3BD8"/>
    <w:rsid w:val="00BB3E27"/>
    <w:rsid w:val="00BB3E9F"/>
    <w:rsid w:val="00BB40E7"/>
    <w:rsid w:val="00BB47BC"/>
    <w:rsid w:val="00BB48AD"/>
    <w:rsid w:val="00BB4BAB"/>
    <w:rsid w:val="00BB4E2F"/>
    <w:rsid w:val="00BB522F"/>
    <w:rsid w:val="00BB5281"/>
    <w:rsid w:val="00BB5365"/>
    <w:rsid w:val="00BB5405"/>
    <w:rsid w:val="00BB57DD"/>
    <w:rsid w:val="00BB58BF"/>
    <w:rsid w:val="00BB58DF"/>
    <w:rsid w:val="00BB5CDF"/>
    <w:rsid w:val="00BB5D96"/>
    <w:rsid w:val="00BB5DCD"/>
    <w:rsid w:val="00BB6597"/>
    <w:rsid w:val="00BB6B24"/>
    <w:rsid w:val="00BB736C"/>
    <w:rsid w:val="00BB7380"/>
    <w:rsid w:val="00BB7597"/>
    <w:rsid w:val="00BB7673"/>
    <w:rsid w:val="00BB7786"/>
    <w:rsid w:val="00BB7823"/>
    <w:rsid w:val="00BB7B64"/>
    <w:rsid w:val="00BB7D62"/>
    <w:rsid w:val="00BB7D66"/>
    <w:rsid w:val="00BB7EB3"/>
    <w:rsid w:val="00BC0243"/>
    <w:rsid w:val="00BC0696"/>
    <w:rsid w:val="00BC0C36"/>
    <w:rsid w:val="00BC0DED"/>
    <w:rsid w:val="00BC0E00"/>
    <w:rsid w:val="00BC0F00"/>
    <w:rsid w:val="00BC1DBE"/>
    <w:rsid w:val="00BC237F"/>
    <w:rsid w:val="00BC24A1"/>
    <w:rsid w:val="00BC2554"/>
    <w:rsid w:val="00BC2924"/>
    <w:rsid w:val="00BC2FF5"/>
    <w:rsid w:val="00BC3237"/>
    <w:rsid w:val="00BC3427"/>
    <w:rsid w:val="00BC3FC6"/>
    <w:rsid w:val="00BC46D4"/>
    <w:rsid w:val="00BC4818"/>
    <w:rsid w:val="00BC4A83"/>
    <w:rsid w:val="00BC4C16"/>
    <w:rsid w:val="00BC4C27"/>
    <w:rsid w:val="00BC4E30"/>
    <w:rsid w:val="00BC50AA"/>
    <w:rsid w:val="00BC51D6"/>
    <w:rsid w:val="00BC51E3"/>
    <w:rsid w:val="00BC5252"/>
    <w:rsid w:val="00BC531C"/>
    <w:rsid w:val="00BC5342"/>
    <w:rsid w:val="00BC574A"/>
    <w:rsid w:val="00BC5C93"/>
    <w:rsid w:val="00BC5D18"/>
    <w:rsid w:val="00BC619B"/>
    <w:rsid w:val="00BC6436"/>
    <w:rsid w:val="00BC6632"/>
    <w:rsid w:val="00BC66CC"/>
    <w:rsid w:val="00BC6719"/>
    <w:rsid w:val="00BC686B"/>
    <w:rsid w:val="00BC6CCE"/>
    <w:rsid w:val="00BC6EBC"/>
    <w:rsid w:val="00BC6F09"/>
    <w:rsid w:val="00BC7235"/>
    <w:rsid w:val="00BC735C"/>
    <w:rsid w:val="00BC7939"/>
    <w:rsid w:val="00BD00DB"/>
    <w:rsid w:val="00BD01C6"/>
    <w:rsid w:val="00BD025C"/>
    <w:rsid w:val="00BD0492"/>
    <w:rsid w:val="00BD0884"/>
    <w:rsid w:val="00BD09E5"/>
    <w:rsid w:val="00BD0AD5"/>
    <w:rsid w:val="00BD0DF4"/>
    <w:rsid w:val="00BD1009"/>
    <w:rsid w:val="00BD10D9"/>
    <w:rsid w:val="00BD122E"/>
    <w:rsid w:val="00BD15A8"/>
    <w:rsid w:val="00BD15B2"/>
    <w:rsid w:val="00BD183E"/>
    <w:rsid w:val="00BD1ED8"/>
    <w:rsid w:val="00BD1F47"/>
    <w:rsid w:val="00BD2278"/>
    <w:rsid w:val="00BD2823"/>
    <w:rsid w:val="00BD2BBC"/>
    <w:rsid w:val="00BD3A79"/>
    <w:rsid w:val="00BD3AAC"/>
    <w:rsid w:val="00BD3E98"/>
    <w:rsid w:val="00BD40D3"/>
    <w:rsid w:val="00BD41F0"/>
    <w:rsid w:val="00BD4348"/>
    <w:rsid w:val="00BD450D"/>
    <w:rsid w:val="00BD4704"/>
    <w:rsid w:val="00BD48DE"/>
    <w:rsid w:val="00BD4951"/>
    <w:rsid w:val="00BD52BD"/>
    <w:rsid w:val="00BD5472"/>
    <w:rsid w:val="00BD57C6"/>
    <w:rsid w:val="00BD58F7"/>
    <w:rsid w:val="00BD59DF"/>
    <w:rsid w:val="00BD5DE6"/>
    <w:rsid w:val="00BD5EF5"/>
    <w:rsid w:val="00BD64BD"/>
    <w:rsid w:val="00BD661D"/>
    <w:rsid w:val="00BD6A91"/>
    <w:rsid w:val="00BD6BCE"/>
    <w:rsid w:val="00BD7077"/>
    <w:rsid w:val="00BD7108"/>
    <w:rsid w:val="00BD73C2"/>
    <w:rsid w:val="00BD7A13"/>
    <w:rsid w:val="00BD7C30"/>
    <w:rsid w:val="00BD7ED5"/>
    <w:rsid w:val="00BD7F73"/>
    <w:rsid w:val="00BE0490"/>
    <w:rsid w:val="00BE084E"/>
    <w:rsid w:val="00BE0CC4"/>
    <w:rsid w:val="00BE1064"/>
    <w:rsid w:val="00BE111E"/>
    <w:rsid w:val="00BE11FC"/>
    <w:rsid w:val="00BE135D"/>
    <w:rsid w:val="00BE1522"/>
    <w:rsid w:val="00BE1756"/>
    <w:rsid w:val="00BE1832"/>
    <w:rsid w:val="00BE1945"/>
    <w:rsid w:val="00BE1D79"/>
    <w:rsid w:val="00BE1E9B"/>
    <w:rsid w:val="00BE23DA"/>
    <w:rsid w:val="00BE279D"/>
    <w:rsid w:val="00BE28F5"/>
    <w:rsid w:val="00BE2B79"/>
    <w:rsid w:val="00BE2BA5"/>
    <w:rsid w:val="00BE2D08"/>
    <w:rsid w:val="00BE2D1B"/>
    <w:rsid w:val="00BE2E94"/>
    <w:rsid w:val="00BE2EA5"/>
    <w:rsid w:val="00BE301D"/>
    <w:rsid w:val="00BE3697"/>
    <w:rsid w:val="00BE373C"/>
    <w:rsid w:val="00BE3896"/>
    <w:rsid w:val="00BE38DF"/>
    <w:rsid w:val="00BE3D84"/>
    <w:rsid w:val="00BE3E32"/>
    <w:rsid w:val="00BE3F08"/>
    <w:rsid w:val="00BE3F3F"/>
    <w:rsid w:val="00BE40FD"/>
    <w:rsid w:val="00BE4114"/>
    <w:rsid w:val="00BE446A"/>
    <w:rsid w:val="00BE4AC2"/>
    <w:rsid w:val="00BE4D33"/>
    <w:rsid w:val="00BE4E6F"/>
    <w:rsid w:val="00BE52BE"/>
    <w:rsid w:val="00BE53A4"/>
    <w:rsid w:val="00BE56CC"/>
    <w:rsid w:val="00BE58BA"/>
    <w:rsid w:val="00BE591F"/>
    <w:rsid w:val="00BE5C77"/>
    <w:rsid w:val="00BE6160"/>
    <w:rsid w:val="00BE650D"/>
    <w:rsid w:val="00BE650E"/>
    <w:rsid w:val="00BE668C"/>
    <w:rsid w:val="00BE68CD"/>
    <w:rsid w:val="00BE69CC"/>
    <w:rsid w:val="00BE6DC5"/>
    <w:rsid w:val="00BE6E5F"/>
    <w:rsid w:val="00BE6EF3"/>
    <w:rsid w:val="00BE70DC"/>
    <w:rsid w:val="00BE74F3"/>
    <w:rsid w:val="00BE7692"/>
    <w:rsid w:val="00BE791B"/>
    <w:rsid w:val="00BE7996"/>
    <w:rsid w:val="00BE7A03"/>
    <w:rsid w:val="00BE7C05"/>
    <w:rsid w:val="00BE7DF7"/>
    <w:rsid w:val="00BF0264"/>
    <w:rsid w:val="00BF028A"/>
    <w:rsid w:val="00BF02B3"/>
    <w:rsid w:val="00BF06EA"/>
    <w:rsid w:val="00BF09A9"/>
    <w:rsid w:val="00BF0A69"/>
    <w:rsid w:val="00BF0B42"/>
    <w:rsid w:val="00BF0CA5"/>
    <w:rsid w:val="00BF0F53"/>
    <w:rsid w:val="00BF102C"/>
    <w:rsid w:val="00BF15D6"/>
    <w:rsid w:val="00BF189C"/>
    <w:rsid w:val="00BF1971"/>
    <w:rsid w:val="00BF1B03"/>
    <w:rsid w:val="00BF1B79"/>
    <w:rsid w:val="00BF1D08"/>
    <w:rsid w:val="00BF2254"/>
    <w:rsid w:val="00BF23EE"/>
    <w:rsid w:val="00BF2527"/>
    <w:rsid w:val="00BF2737"/>
    <w:rsid w:val="00BF2ACF"/>
    <w:rsid w:val="00BF2F30"/>
    <w:rsid w:val="00BF316A"/>
    <w:rsid w:val="00BF3535"/>
    <w:rsid w:val="00BF3544"/>
    <w:rsid w:val="00BF36A4"/>
    <w:rsid w:val="00BF39DB"/>
    <w:rsid w:val="00BF3EF0"/>
    <w:rsid w:val="00BF40D9"/>
    <w:rsid w:val="00BF43BB"/>
    <w:rsid w:val="00BF483C"/>
    <w:rsid w:val="00BF4D53"/>
    <w:rsid w:val="00BF4D5A"/>
    <w:rsid w:val="00BF4DB8"/>
    <w:rsid w:val="00BF57F4"/>
    <w:rsid w:val="00BF5E6B"/>
    <w:rsid w:val="00BF622F"/>
    <w:rsid w:val="00BF648F"/>
    <w:rsid w:val="00BF661A"/>
    <w:rsid w:val="00BF6AC2"/>
    <w:rsid w:val="00BF6C68"/>
    <w:rsid w:val="00BF71EB"/>
    <w:rsid w:val="00BF7258"/>
    <w:rsid w:val="00BF73B3"/>
    <w:rsid w:val="00BF752E"/>
    <w:rsid w:val="00BF766D"/>
    <w:rsid w:val="00BF78CD"/>
    <w:rsid w:val="00BF7F76"/>
    <w:rsid w:val="00C000B6"/>
    <w:rsid w:val="00C00918"/>
    <w:rsid w:val="00C009BE"/>
    <w:rsid w:val="00C00C81"/>
    <w:rsid w:val="00C00F80"/>
    <w:rsid w:val="00C01AE9"/>
    <w:rsid w:val="00C01D30"/>
    <w:rsid w:val="00C01E7B"/>
    <w:rsid w:val="00C01F18"/>
    <w:rsid w:val="00C02201"/>
    <w:rsid w:val="00C0228E"/>
    <w:rsid w:val="00C0231B"/>
    <w:rsid w:val="00C03045"/>
    <w:rsid w:val="00C0398D"/>
    <w:rsid w:val="00C03A8C"/>
    <w:rsid w:val="00C03ADB"/>
    <w:rsid w:val="00C0407B"/>
    <w:rsid w:val="00C0476E"/>
    <w:rsid w:val="00C04978"/>
    <w:rsid w:val="00C04995"/>
    <w:rsid w:val="00C04DFA"/>
    <w:rsid w:val="00C05ECE"/>
    <w:rsid w:val="00C05F11"/>
    <w:rsid w:val="00C0606A"/>
    <w:rsid w:val="00C06477"/>
    <w:rsid w:val="00C065A6"/>
    <w:rsid w:val="00C065C2"/>
    <w:rsid w:val="00C06967"/>
    <w:rsid w:val="00C06FAF"/>
    <w:rsid w:val="00C07277"/>
    <w:rsid w:val="00C073F5"/>
    <w:rsid w:val="00C0784D"/>
    <w:rsid w:val="00C0793B"/>
    <w:rsid w:val="00C07C4A"/>
    <w:rsid w:val="00C10101"/>
    <w:rsid w:val="00C1071E"/>
    <w:rsid w:val="00C1079C"/>
    <w:rsid w:val="00C108E7"/>
    <w:rsid w:val="00C10C23"/>
    <w:rsid w:val="00C10CFD"/>
    <w:rsid w:val="00C113C0"/>
    <w:rsid w:val="00C115E6"/>
    <w:rsid w:val="00C11645"/>
    <w:rsid w:val="00C11826"/>
    <w:rsid w:val="00C119E3"/>
    <w:rsid w:val="00C11C1F"/>
    <w:rsid w:val="00C12076"/>
    <w:rsid w:val="00C121E9"/>
    <w:rsid w:val="00C123F9"/>
    <w:rsid w:val="00C12589"/>
    <w:rsid w:val="00C12B56"/>
    <w:rsid w:val="00C12C33"/>
    <w:rsid w:val="00C12EDC"/>
    <w:rsid w:val="00C1301B"/>
    <w:rsid w:val="00C1305F"/>
    <w:rsid w:val="00C13269"/>
    <w:rsid w:val="00C1341E"/>
    <w:rsid w:val="00C13C7C"/>
    <w:rsid w:val="00C13E12"/>
    <w:rsid w:val="00C14124"/>
    <w:rsid w:val="00C1412D"/>
    <w:rsid w:val="00C141D4"/>
    <w:rsid w:val="00C145EF"/>
    <w:rsid w:val="00C14638"/>
    <w:rsid w:val="00C1490D"/>
    <w:rsid w:val="00C1497E"/>
    <w:rsid w:val="00C1498D"/>
    <w:rsid w:val="00C14AF3"/>
    <w:rsid w:val="00C151BF"/>
    <w:rsid w:val="00C1527C"/>
    <w:rsid w:val="00C15774"/>
    <w:rsid w:val="00C15ABD"/>
    <w:rsid w:val="00C15B6E"/>
    <w:rsid w:val="00C161A5"/>
    <w:rsid w:val="00C162FB"/>
    <w:rsid w:val="00C1637C"/>
    <w:rsid w:val="00C16B04"/>
    <w:rsid w:val="00C172A2"/>
    <w:rsid w:val="00C173EC"/>
    <w:rsid w:val="00C17553"/>
    <w:rsid w:val="00C17684"/>
    <w:rsid w:val="00C17C83"/>
    <w:rsid w:val="00C20153"/>
    <w:rsid w:val="00C2054D"/>
    <w:rsid w:val="00C205BB"/>
    <w:rsid w:val="00C207ED"/>
    <w:rsid w:val="00C2081E"/>
    <w:rsid w:val="00C20820"/>
    <w:rsid w:val="00C20838"/>
    <w:rsid w:val="00C20CD3"/>
    <w:rsid w:val="00C20E3F"/>
    <w:rsid w:val="00C21265"/>
    <w:rsid w:val="00C21692"/>
    <w:rsid w:val="00C21851"/>
    <w:rsid w:val="00C21E15"/>
    <w:rsid w:val="00C22503"/>
    <w:rsid w:val="00C22554"/>
    <w:rsid w:val="00C227D1"/>
    <w:rsid w:val="00C22A27"/>
    <w:rsid w:val="00C22A2C"/>
    <w:rsid w:val="00C22FD1"/>
    <w:rsid w:val="00C23085"/>
    <w:rsid w:val="00C230BD"/>
    <w:rsid w:val="00C23115"/>
    <w:rsid w:val="00C2323D"/>
    <w:rsid w:val="00C232BE"/>
    <w:rsid w:val="00C233E6"/>
    <w:rsid w:val="00C238A8"/>
    <w:rsid w:val="00C238E0"/>
    <w:rsid w:val="00C24021"/>
    <w:rsid w:val="00C2441B"/>
    <w:rsid w:val="00C2453B"/>
    <w:rsid w:val="00C25430"/>
    <w:rsid w:val="00C257B4"/>
    <w:rsid w:val="00C25C1B"/>
    <w:rsid w:val="00C25C3A"/>
    <w:rsid w:val="00C25F25"/>
    <w:rsid w:val="00C2609A"/>
    <w:rsid w:val="00C2639F"/>
    <w:rsid w:val="00C264AE"/>
    <w:rsid w:val="00C26654"/>
    <w:rsid w:val="00C266F3"/>
    <w:rsid w:val="00C26D01"/>
    <w:rsid w:val="00C26E2A"/>
    <w:rsid w:val="00C26EBE"/>
    <w:rsid w:val="00C2733C"/>
    <w:rsid w:val="00C276EE"/>
    <w:rsid w:val="00C2776B"/>
    <w:rsid w:val="00C27A17"/>
    <w:rsid w:val="00C30099"/>
    <w:rsid w:val="00C300E6"/>
    <w:rsid w:val="00C30587"/>
    <w:rsid w:val="00C305FE"/>
    <w:rsid w:val="00C306B8"/>
    <w:rsid w:val="00C30CE4"/>
    <w:rsid w:val="00C30E11"/>
    <w:rsid w:val="00C31114"/>
    <w:rsid w:val="00C3135C"/>
    <w:rsid w:val="00C3159F"/>
    <w:rsid w:val="00C319A3"/>
    <w:rsid w:val="00C319D1"/>
    <w:rsid w:val="00C31AB2"/>
    <w:rsid w:val="00C31E22"/>
    <w:rsid w:val="00C31EB9"/>
    <w:rsid w:val="00C32178"/>
    <w:rsid w:val="00C321EC"/>
    <w:rsid w:val="00C3237D"/>
    <w:rsid w:val="00C323FF"/>
    <w:rsid w:val="00C32421"/>
    <w:rsid w:val="00C32456"/>
    <w:rsid w:val="00C32885"/>
    <w:rsid w:val="00C328C8"/>
    <w:rsid w:val="00C32B34"/>
    <w:rsid w:val="00C3304B"/>
    <w:rsid w:val="00C3321E"/>
    <w:rsid w:val="00C334AB"/>
    <w:rsid w:val="00C337A8"/>
    <w:rsid w:val="00C33818"/>
    <w:rsid w:val="00C34220"/>
    <w:rsid w:val="00C34347"/>
    <w:rsid w:val="00C34DB1"/>
    <w:rsid w:val="00C35448"/>
    <w:rsid w:val="00C35536"/>
    <w:rsid w:val="00C3561A"/>
    <w:rsid w:val="00C359CB"/>
    <w:rsid w:val="00C35A1A"/>
    <w:rsid w:val="00C36046"/>
    <w:rsid w:val="00C36339"/>
    <w:rsid w:val="00C3637C"/>
    <w:rsid w:val="00C363CD"/>
    <w:rsid w:val="00C36603"/>
    <w:rsid w:val="00C36618"/>
    <w:rsid w:val="00C3674F"/>
    <w:rsid w:val="00C367B9"/>
    <w:rsid w:val="00C367D5"/>
    <w:rsid w:val="00C36C7A"/>
    <w:rsid w:val="00C36F02"/>
    <w:rsid w:val="00C3796C"/>
    <w:rsid w:val="00C37A0D"/>
    <w:rsid w:val="00C37BC3"/>
    <w:rsid w:val="00C37C86"/>
    <w:rsid w:val="00C37CA5"/>
    <w:rsid w:val="00C4014B"/>
    <w:rsid w:val="00C40160"/>
    <w:rsid w:val="00C40B77"/>
    <w:rsid w:val="00C41D9B"/>
    <w:rsid w:val="00C4205C"/>
    <w:rsid w:val="00C421A5"/>
    <w:rsid w:val="00C42706"/>
    <w:rsid w:val="00C42724"/>
    <w:rsid w:val="00C42735"/>
    <w:rsid w:val="00C4282E"/>
    <w:rsid w:val="00C42B85"/>
    <w:rsid w:val="00C4314B"/>
    <w:rsid w:val="00C43900"/>
    <w:rsid w:val="00C43AFC"/>
    <w:rsid w:val="00C44133"/>
    <w:rsid w:val="00C445D0"/>
    <w:rsid w:val="00C445F4"/>
    <w:rsid w:val="00C44824"/>
    <w:rsid w:val="00C4493C"/>
    <w:rsid w:val="00C44A7F"/>
    <w:rsid w:val="00C44CA3"/>
    <w:rsid w:val="00C44EC3"/>
    <w:rsid w:val="00C45016"/>
    <w:rsid w:val="00C45220"/>
    <w:rsid w:val="00C453EB"/>
    <w:rsid w:val="00C456F8"/>
    <w:rsid w:val="00C45953"/>
    <w:rsid w:val="00C46107"/>
    <w:rsid w:val="00C46212"/>
    <w:rsid w:val="00C46236"/>
    <w:rsid w:val="00C465C4"/>
    <w:rsid w:val="00C4679E"/>
    <w:rsid w:val="00C46B8E"/>
    <w:rsid w:val="00C46DF8"/>
    <w:rsid w:val="00C472DA"/>
    <w:rsid w:val="00C472DB"/>
    <w:rsid w:val="00C47356"/>
    <w:rsid w:val="00C473E4"/>
    <w:rsid w:val="00C473F0"/>
    <w:rsid w:val="00C47452"/>
    <w:rsid w:val="00C47820"/>
    <w:rsid w:val="00C47852"/>
    <w:rsid w:val="00C47B24"/>
    <w:rsid w:val="00C47C8F"/>
    <w:rsid w:val="00C47D4B"/>
    <w:rsid w:val="00C47DF4"/>
    <w:rsid w:val="00C5005A"/>
    <w:rsid w:val="00C502CE"/>
    <w:rsid w:val="00C50443"/>
    <w:rsid w:val="00C50AFC"/>
    <w:rsid w:val="00C50D37"/>
    <w:rsid w:val="00C50E44"/>
    <w:rsid w:val="00C50E4D"/>
    <w:rsid w:val="00C51374"/>
    <w:rsid w:val="00C515B0"/>
    <w:rsid w:val="00C5185F"/>
    <w:rsid w:val="00C51AD3"/>
    <w:rsid w:val="00C51B30"/>
    <w:rsid w:val="00C51B4B"/>
    <w:rsid w:val="00C51D7B"/>
    <w:rsid w:val="00C52075"/>
    <w:rsid w:val="00C528F2"/>
    <w:rsid w:val="00C52BB3"/>
    <w:rsid w:val="00C52FBC"/>
    <w:rsid w:val="00C530F1"/>
    <w:rsid w:val="00C5337F"/>
    <w:rsid w:val="00C5359F"/>
    <w:rsid w:val="00C5388F"/>
    <w:rsid w:val="00C53D40"/>
    <w:rsid w:val="00C53DE1"/>
    <w:rsid w:val="00C53E9C"/>
    <w:rsid w:val="00C54199"/>
    <w:rsid w:val="00C543BE"/>
    <w:rsid w:val="00C544F6"/>
    <w:rsid w:val="00C549F8"/>
    <w:rsid w:val="00C54F3F"/>
    <w:rsid w:val="00C5501B"/>
    <w:rsid w:val="00C55453"/>
    <w:rsid w:val="00C55D86"/>
    <w:rsid w:val="00C560A0"/>
    <w:rsid w:val="00C56233"/>
    <w:rsid w:val="00C565DD"/>
    <w:rsid w:val="00C56BF2"/>
    <w:rsid w:val="00C5709D"/>
    <w:rsid w:val="00C572B9"/>
    <w:rsid w:val="00C57912"/>
    <w:rsid w:val="00C57BBC"/>
    <w:rsid w:val="00C57E37"/>
    <w:rsid w:val="00C60214"/>
    <w:rsid w:val="00C603C8"/>
    <w:rsid w:val="00C605BA"/>
    <w:rsid w:val="00C605BF"/>
    <w:rsid w:val="00C6064B"/>
    <w:rsid w:val="00C608C6"/>
    <w:rsid w:val="00C60926"/>
    <w:rsid w:val="00C609A7"/>
    <w:rsid w:val="00C60E8B"/>
    <w:rsid w:val="00C61680"/>
    <w:rsid w:val="00C61D01"/>
    <w:rsid w:val="00C61F3A"/>
    <w:rsid w:val="00C6204A"/>
    <w:rsid w:val="00C6238F"/>
    <w:rsid w:val="00C6242F"/>
    <w:rsid w:val="00C62A16"/>
    <w:rsid w:val="00C62A2F"/>
    <w:rsid w:val="00C62B3C"/>
    <w:rsid w:val="00C62C63"/>
    <w:rsid w:val="00C63179"/>
    <w:rsid w:val="00C632C9"/>
    <w:rsid w:val="00C634BE"/>
    <w:rsid w:val="00C636E7"/>
    <w:rsid w:val="00C63746"/>
    <w:rsid w:val="00C63BFE"/>
    <w:rsid w:val="00C63F47"/>
    <w:rsid w:val="00C642A3"/>
    <w:rsid w:val="00C64518"/>
    <w:rsid w:val="00C64857"/>
    <w:rsid w:val="00C64875"/>
    <w:rsid w:val="00C648B9"/>
    <w:rsid w:val="00C64EFF"/>
    <w:rsid w:val="00C65311"/>
    <w:rsid w:val="00C65973"/>
    <w:rsid w:val="00C65BC5"/>
    <w:rsid w:val="00C65C43"/>
    <w:rsid w:val="00C660B1"/>
    <w:rsid w:val="00C66415"/>
    <w:rsid w:val="00C66A36"/>
    <w:rsid w:val="00C66A3F"/>
    <w:rsid w:val="00C66B0F"/>
    <w:rsid w:val="00C66C41"/>
    <w:rsid w:val="00C66C7E"/>
    <w:rsid w:val="00C66F15"/>
    <w:rsid w:val="00C67073"/>
    <w:rsid w:val="00C67214"/>
    <w:rsid w:val="00C675FD"/>
    <w:rsid w:val="00C677A5"/>
    <w:rsid w:val="00C67C47"/>
    <w:rsid w:val="00C67DD1"/>
    <w:rsid w:val="00C67FE7"/>
    <w:rsid w:val="00C70597"/>
    <w:rsid w:val="00C70729"/>
    <w:rsid w:val="00C70B7F"/>
    <w:rsid w:val="00C70F14"/>
    <w:rsid w:val="00C71025"/>
    <w:rsid w:val="00C712FE"/>
    <w:rsid w:val="00C7135F"/>
    <w:rsid w:val="00C719DE"/>
    <w:rsid w:val="00C71AA1"/>
    <w:rsid w:val="00C71D1C"/>
    <w:rsid w:val="00C71FEE"/>
    <w:rsid w:val="00C722B8"/>
    <w:rsid w:val="00C72417"/>
    <w:rsid w:val="00C72684"/>
    <w:rsid w:val="00C728B8"/>
    <w:rsid w:val="00C728EF"/>
    <w:rsid w:val="00C72FD7"/>
    <w:rsid w:val="00C732F1"/>
    <w:rsid w:val="00C738AA"/>
    <w:rsid w:val="00C74239"/>
    <w:rsid w:val="00C747F3"/>
    <w:rsid w:val="00C74B43"/>
    <w:rsid w:val="00C74BE0"/>
    <w:rsid w:val="00C7517F"/>
    <w:rsid w:val="00C75416"/>
    <w:rsid w:val="00C75696"/>
    <w:rsid w:val="00C758DD"/>
    <w:rsid w:val="00C75D99"/>
    <w:rsid w:val="00C75D9C"/>
    <w:rsid w:val="00C76457"/>
    <w:rsid w:val="00C76701"/>
    <w:rsid w:val="00C76AC2"/>
    <w:rsid w:val="00C76B3E"/>
    <w:rsid w:val="00C76B4C"/>
    <w:rsid w:val="00C76C15"/>
    <w:rsid w:val="00C76C16"/>
    <w:rsid w:val="00C76EEC"/>
    <w:rsid w:val="00C7700A"/>
    <w:rsid w:val="00C7734F"/>
    <w:rsid w:val="00C77CDB"/>
    <w:rsid w:val="00C77DF2"/>
    <w:rsid w:val="00C77FD3"/>
    <w:rsid w:val="00C8016E"/>
    <w:rsid w:val="00C80204"/>
    <w:rsid w:val="00C80A02"/>
    <w:rsid w:val="00C80BC3"/>
    <w:rsid w:val="00C8132C"/>
    <w:rsid w:val="00C81453"/>
    <w:rsid w:val="00C81475"/>
    <w:rsid w:val="00C8152F"/>
    <w:rsid w:val="00C81738"/>
    <w:rsid w:val="00C81803"/>
    <w:rsid w:val="00C819D7"/>
    <w:rsid w:val="00C81CE7"/>
    <w:rsid w:val="00C81E58"/>
    <w:rsid w:val="00C8219A"/>
    <w:rsid w:val="00C82A51"/>
    <w:rsid w:val="00C82D10"/>
    <w:rsid w:val="00C82DD4"/>
    <w:rsid w:val="00C82E71"/>
    <w:rsid w:val="00C82F23"/>
    <w:rsid w:val="00C8303C"/>
    <w:rsid w:val="00C8318A"/>
    <w:rsid w:val="00C832A3"/>
    <w:rsid w:val="00C834EB"/>
    <w:rsid w:val="00C83B91"/>
    <w:rsid w:val="00C8400F"/>
    <w:rsid w:val="00C840B1"/>
    <w:rsid w:val="00C84164"/>
    <w:rsid w:val="00C841BB"/>
    <w:rsid w:val="00C84297"/>
    <w:rsid w:val="00C8438C"/>
    <w:rsid w:val="00C847AB"/>
    <w:rsid w:val="00C847B0"/>
    <w:rsid w:val="00C84A5C"/>
    <w:rsid w:val="00C84ECA"/>
    <w:rsid w:val="00C84F32"/>
    <w:rsid w:val="00C857BD"/>
    <w:rsid w:val="00C85D69"/>
    <w:rsid w:val="00C85F70"/>
    <w:rsid w:val="00C862B7"/>
    <w:rsid w:val="00C8639D"/>
    <w:rsid w:val="00C86876"/>
    <w:rsid w:val="00C86D1A"/>
    <w:rsid w:val="00C86F51"/>
    <w:rsid w:val="00C86FE1"/>
    <w:rsid w:val="00C87119"/>
    <w:rsid w:val="00C87261"/>
    <w:rsid w:val="00C8748B"/>
    <w:rsid w:val="00C877D1"/>
    <w:rsid w:val="00C8790F"/>
    <w:rsid w:val="00C8791C"/>
    <w:rsid w:val="00C87CDB"/>
    <w:rsid w:val="00C87D8A"/>
    <w:rsid w:val="00C87E2D"/>
    <w:rsid w:val="00C90218"/>
    <w:rsid w:val="00C90400"/>
    <w:rsid w:val="00C90988"/>
    <w:rsid w:val="00C9125D"/>
    <w:rsid w:val="00C91469"/>
    <w:rsid w:val="00C9148E"/>
    <w:rsid w:val="00C91A67"/>
    <w:rsid w:val="00C92154"/>
    <w:rsid w:val="00C9285E"/>
    <w:rsid w:val="00C92951"/>
    <w:rsid w:val="00C92A57"/>
    <w:rsid w:val="00C92F96"/>
    <w:rsid w:val="00C92FB6"/>
    <w:rsid w:val="00C9305C"/>
    <w:rsid w:val="00C931B9"/>
    <w:rsid w:val="00C93242"/>
    <w:rsid w:val="00C93417"/>
    <w:rsid w:val="00C939C6"/>
    <w:rsid w:val="00C939D4"/>
    <w:rsid w:val="00C9429E"/>
    <w:rsid w:val="00C943B0"/>
    <w:rsid w:val="00C944DF"/>
    <w:rsid w:val="00C94641"/>
    <w:rsid w:val="00C94803"/>
    <w:rsid w:val="00C948AD"/>
    <w:rsid w:val="00C94C17"/>
    <w:rsid w:val="00C94E8A"/>
    <w:rsid w:val="00C95007"/>
    <w:rsid w:val="00C950F0"/>
    <w:rsid w:val="00C95195"/>
    <w:rsid w:val="00C951DB"/>
    <w:rsid w:val="00C952D5"/>
    <w:rsid w:val="00C95701"/>
    <w:rsid w:val="00C95BB9"/>
    <w:rsid w:val="00C95EB7"/>
    <w:rsid w:val="00C95F3E"/>
    <w:rsid w:val="00C96169"/>
    <w:rsid w:val="00C963FB"/>
    <w:rsid w:val="00C96460"/>
    <w:rsid w:val="00C96529"/>
    <w:rsid w:val="00C96536"/>
    <w:rsid w:val="00C96786"/>
    <w:rsid w:val="00C96821"/>
    <w:rsid w:val="00C96847"/>
    <w:rsid w:val="00C96861"/>
    <w:rsid w:val="00C969D3"/>
    <w:rsid w:val="00C96C0A"/>
    <w:rsid w:val="00C96C0C"/>
    <w:rsid w:val="00C96C1B"/>
    <w:rsid w:val="00C96E8B"/>
    <w:rsid w:val="00C96F7C"/>
    <w:rsid w:val="00C97301"/>
    <w:rsid w:val="00C97370"/>
    <w:rsid w:val="00C9767C"/>
    <w:rsid w:val="00C97A07"/>
    <w:rsid w:val="00C97D8B"/>
    <w:rsid w:val="00C97E32"/>
    <w:rsid w:val="00CA008B"/>
    <w:rsid w:val="00CA00FC"/>
    <w:rsid w:val="00CA0112"/>
    <w:rsid w:val="00CA0194"/>
    <w:rsid w:val="00CA0538"/>
    <w:rsid w:val="00CA09C2"/>
    <w:rsid w:val="00CA0B42"/>
    <w:rsid w:val="00CA0CAF"/>
    <w:rsid w:val="00CA0DD6"/>
    <w:rsid w:val="00CA0F5B"/>
    <w:rsid w:val="00CA10AC"/>
    <w:rsid w:val="00CA11A4"/>
    <w:rsid w:val="00CA1357"/>
    <w:rsid w:val="00CA166A"/>
    <w:rsid w:val="00CA19D7"/>
    <w:rsid w:val="00CA19E6"/>
    <w:rsid w:val="00CA1A99"/>
    <w:rsid w:val="00CA1D09"/>
    <w:rsid w:val="00CA2408"/>
    <w:rsid w:val="00CA24D6"/>
    <w:rsid w:val="00CA2628"/>
    <w:rsid w:val="00CA2BEF"/>
    <w:rsid w:val="00CA2EF9"/>
    <w:rsid w:val="00CA2F6E"/>
    <w:rsid w:val="00CA35FA"/>
    <w:rsid w:val="00CA3808"/>
    <w:rsid w:val="00CA38E0"/>
    <w:rsid w:val="00CA3937"/>
    <w:rsid w:val="00CA3BCA"/>
    <w:rsid w:val="00CA3C68"/>
    <w:rsid w:val="00CA3DC7"/>
    <w:rsid w:val="00CA3E24"/>
    <w:rsid w:val="00CA3FDA"/>
    <w:rsid w:val="00CA4455"/>
    <w:rsid w:val="00CA4518"/>
    <w:rsid w:val="00CA48E8"/>
    <w:rsid w:val="00CA4D3F"/>
    <w:rsid w:val="00CA4EC1"/>
    <w:rsid w:val="00CA4F12"/>
    <w:rsid w:val="00CA520D"/>
    <w:rsid w:val="00CA541D"/>
    <w:rsid w:val="00CA54A6"/>
    <w:rsid w:val="00CA54DB"/>
    <w:rsid w:val="00CA55D4"/>
    <w:rsid w:val="00CA565F"/>
    <w:rsid w:val="00CA5A0D"/>
    <w:rsid w:val="00CA5BEF"/>
    <w:rsid w:val="00CA5CF0"/>
    <w:rsid w:val="00CA5FF3"/>
    <w:rsid w:val="00CA6432"/>
    <w:rsid w:val="00CA662C"/>
    <w:rsid w:val="00CA6A56"/>
    <w:rsid w:val="00CA6B49"/>
    <w:rsid w:val="00CA6B4E"/>
    <w:rsid w:val="00CA6D6C"/>
    <w:rsid w:val="00CA7355"/>
    <w:rsid w:val="00CA7D7C"/>
    <w:rsid w:val="00CB0123"/>
    <w:rsid w:val="00CB020B"/>
    <w:rsid w:val="00CB06DF"/>
    <w:rsid w:val="00CB0D23"/>
    <w:rsid w:val="00CB1295"/>
    <w:rsid w:val="00CB142C"/>
    <w:rsid w:val="00CB1979"/>
    <w:rsid w:val="00CB1C06"/>
    <w:rsid w:val="00CB1D1B"/>
    <w:rsid w:val="00CB1F54"/>
    <w:rsid w:val="00CB22C4"/>
    <w:rsid w:val="00CB2565"/>
    <w:rsid w:val="00CB27B3"/>
    <w:rsid w:val="00CB28AB"/>
    <w:rsid w:val="00CB2A9C"/>
    <w:rsid w:val="00CB2B9F"/>
    <w:rsid w:val="00CB2D76"/>
    <w:rsid w:val="00CB2E60"/>
    <w:rsid w:val="00CB2FAE"/>
    <w:rsid w:val="00CB3028"/>
    <w:rsid w:val="00CB319C"/>
    <w:rsid w:val="00CB3472"/>
    <w:rsid w:val="00CB3986"/>
    <w:rsid w:val="00CB3A8B"/>
    <w:rsid w:val="00CB3B4F"/>
    <w:rsid w:val="00CB3C16"/>
    <w:rsid w:val="00CB4281"/>
    <w:rsid w:val="00CB485F"/>
    <w:rsid w:val="00CB48B6"/>
    <w:rsid w:val="00CB4949"/>
    <w:rsid w:val="00CB5104"/>
    <w:rsid w:val="00CB5626"/>
    <w:rsid w:val="00CB5A56"/>
    <w:rsid w:val="00CB5AD0"/>
    <w:rsid w:val="00CB5D51"/>
    <w:rsid w:val="00CB5DF0"/>
    <w:rsid w:val="00CB600C"/>
    <w:rsid w:val="00CB60AA"/>
    <w:rsid w:val="00CB6143"/>
    <w:rsid w:val="00CB61E4"/>
    <w:rsid w:val="00CB6300"/>
    <w:rsid w:val="00CB65EB"/>
    <w:rsid w:val="00CB66ED"/>
    <w:rsid w:val="00CB683D"/>
    <w:rsid w:val="00CB6862"/>
    <w:rsid w:val="00CB68F7"/>
    <w:rsid w:val="00CB6D89"/>
    <w:rsid w:val="00CB6E6B"/>
    <w:rsid w:val="00CB6FF6"/>
    <w:rsid w:val="00CB72A7"/>
    <w:rsid w:val="00CB72BE"/>
    <w:rsid w:val="00CB72DE"/>
    <w:rsid w:val="00CB748B"/>
    <w:rsid w:val="00CB7670"/>
    <w:rsid w:val="00CB7884"/>
    <w:rsid w:val="00CB7D79"/>
    <w:rsid w:val="00CC00C5"/>
    <w:rsid w:val="00CC00FD"/>
    <w:rsid w:val="00CC019D"/>
    <w:rsid w:val="00CC0467"/>
    <w:rsid w:val="00CC061B"/>
    <w:rsid w:val="00CC06AB"/>
    <w:rsid w:val="00CC0FBE"/>
    <w:rsid w:val="00CC1045"/>
    <w:rsid w:val="00CC10E2"/>
    <w:rsid w:val="00CC115A"/>
    <w:rsid w:val="00CC1779"/>
    <w:rsid w:val="00CC18A3"/>
    <w:rsid w:val="00CC18A4"/>
    <w:rsid w:val="00CC18A8"/>
    <w:rsid w:val="00CC197C"/>
    <w:rsid w:val="00CC2328"/>
    <w:rsid w:val="00CC27AA"/>
    <w:rsid w:val="00CC29E9"/>
    <w:rsid w:val="00CC2A65"/>
    <w:rsid w:val="00CC2FBF"/>
    <w:rsid w:val="00CC31A8"/>
    <w:rsid w:val="00CC3250"/>
    <w:rsid w:val="00CC3883"/>
    <w:rsid w:val="00CC398C"/>
    <w:rsid w:val="00CC3B7A"/>
    <w:rsid w:val="00CC3BE6"/>
    <w:rsid w:val="00CC3CE0"/>
    <w:rsid w:val="00CC3D1E"/>
    <w:rsid w:val="00CC3FAA"/>
    <w:rsid w:val="00CC4111"/>
    <w:rsid w:val="00CC4306"/>
    <w:rsid w:val="00CC436A"/>
    <w:rsid w:val="00CC43EF"/>
    <w:rsid w:val="00CC4431"/>
    <w:rsid w:val="00CC44B7"/>
    <w:rsid w:val="00CC46E3"/>
    <w:rsid w:val="00CC4A75"/>
    <w:rsid w:val="00CC509B"/>
    <w:rsid w:val="00CC5253"/>
    <w:rsid w:val="00CC583C"/>
    <w:rsid w:val="00CC5915"/>
    <w:rsid w:val="00CC5F17"/>
    <w:rsid w:val="00CC5FDB"/>
    <w:rsid w:val="00CC61CD"/>
    <w:rsid w:val="00CC6610"/>
    <w:rsid w:val="00CC673F"/>
    <w:rsid w:val="00CC6809"/>
    <w:rsid w:val="00CC6A0B"/>
    <w:rsid w:val="00CC6A55"/>
    <w:rsid w:val="00CC6AB0"/>
    <w:rsid w:val="00CC6B11"/>
    <w:rsid w:val="00CC6CEE"/>
    <w:rsid w:val="00CC6D45"/>
    <w:rsid w:val="00CC6E2C"/>
    <w:rsid w:val="00CC7143"/>
    <w:rsid w:val="00CC7212"/>
    <w:rsid w:val="00CC7445"/>
    <w:rsid w:val="00CC76A8"/>
    <w:rsid w:val="00CC7A70"/>
    <w:rsid w:val="00CC7FA6"/>
    <w:rsid w:val="00CD003C"/>
    <w:rsid w:val="00CD039C"/>
    <w:rsid w:val="00CD083E"/>
    <w:rsid w:val="00CD0B42"/>
    <w:rsid w:val="00CD0DCF"/>
    <w:rsid w:val="00CD0F22"/>
    <w:rsid w:val="00CD107E"/>
    <w:rsid w:val="00CD181C"/>
    <w:rsid w:val="00CD1EA3"/>
    <w:rsid w:val="00CD22AE"/>
    <w:rsid w:val="00CD236E"/>
    <w:rsid w:val="00CD24FA"/>
    <w:rsid w:val="00CD2507"/>
    <w:rsid w:val="00CD2577"/>
    <w:rsid w:val="00CD26E5"/>
    <w:rsid w:val="00CD29E0"/>
    <w:rsid w:val="00CD3278"/>
    <w:rsid w:val="00CD3632"/>
    <w:rsid w:val="00CD385B"/>
    <w:rsid w:val="00CD4291"/>
    <w:rsid w:val="00CD48F2"/>
    <w:rsid w:val="00CD4B61"/>
    <w:rsid w:val="00CD4BED"/>
    <w:rsid w:val="00CD4C03"/>
    <w:rsid w:val="00CD4D5D"/>
    <w:rsid w:val="00CD4EE7"/>
    <w:rsid w:val="00CD5491"/>
    <w:rsid w:val="00CD56B0"/>
    <w:rsid w:val="00CD5C85"/>
    <w:rsid w:val="00CD5D9D"/>
    <w:rsid w:val="00CD62EF"/>
    <w:rsid w:val="00CD6841"/>
    <w:rsid w:val="00CD6923"/>
    <w:rsid w:val="00CD69A0"/>
    <w:rsid w:val="00CD6A7B"/>
    <w:rsid w:val="00CD6F79"/>
    <w:rsid w:val="00CD707C"/>
    <w:rsid w:val="00CD7094"/>
    <w:rsid w:val="00CD70B9"/>
    <w:rsid w:val="00CD747E"/>
    <w:rsid w:val="00CD7638"/>
    <w:rsid w:val="00CD7870"/>
    <w:rsid w:val="00CD789E"/>
    <w:rsid w:val="00CE018C"/>
    <w:rsid w:val="00CE06E6"/>
    <w:rsid w:val="00CE070C"/>
    <w:rsid w:val="00CE0FE6"/>
    <w:rsid w:val="00CE1366"/>
    <w:rsid w:val="00CE1621"/>
    <w:rsid w:val="00CE179C"/>
    <w:rsid w:val="00CE1935"/>
    <w:rsid w:val="00CE1B85"/>
    <w:rsid w:val="00CE1C9D"/>
    <w:rsid w:val="00CE1D15"/>
    <w:rsid w:val="00CE1EBD"/>
    <w:rsid w:val="00CE21E0"/>
    <w:rsid w:val="00CE24E6"/>
    <w:rsid w:val="00CE2527"/>
    <w:rsid w:val="00CE2832"/>
    <w:rsid w:val="00CE28C8"/>
    <w:rsid w:val="00CE2A46"/>
    <w:rsid w:val="00CE3992"/>
    <w:rsid w:val="00CE3A2B"/>
    <w:rsid w:val="00CE3AE4"/>
    <w:rsid w:val="00CE3F07"/>
    <w:rsid w:val="00CE3FEA"/>
    <w:rsid w:val="00CE4236"/>
    <w:rsid w:val="00CE428B"/>
    <w:rsid w:val="00CE43E3"/>
    <w:rsid w:val="00CE4446"/>
    <w:rsid w:val="00CE505E"/>
    <w:rsid w:val="00CE549F"/>
    <w:rsid w:val="00CE54A6"/>
    <w:rsid w:val="00CE54A9"/>
    <w:rsid w:val="00CE5793"/>
    <w:rsid w:val="00CE58BA"/>
    <w:rsid w:val="00CE5A4F"/>
    <w:rsid w:val="00CE5A64"/>
    <w:rsid w:val="00CE5B44"/>
    <w:rsid w:val="00CE6419"/>
    <w:rsid w:val="00CE6558"/>
    <w:rsid w:val="00CE699E"/>
    <w:rsid w:val="00CE69F9"/>
    <w:rsid w:val="00CE6DF0"/>
    <w:rsid w:val="00CE6ED9"/>
    <w:rsid w:val="00CE7248"/>
    <w:rsid w:val="00CE736A"/>
    <w:rsid w:val="00CE73EF"/>
    <w:rsid w:val="00CE7413"/>
    <w:rsid w:val="00CE7BAB"/>
    <w:rsid w:val="00CF02A1"/>
    <w:rsid w:val="00CF061C"/>
    <w:rsid w:val="00CF086B"/>
    <w:rsid w:val="00CF0B86"/>
    <w:rsid w:val="00CF0BDD"/>
    <w:rsid w:val="00CF0C00"/>
    <w:rsid w:val="00CF0C67"/>
    <w:rsid w:val="00CF0D74"/>
    <w:rsid w:val="00CF1093"/>
    <w:rsid w:val="00CF1167"/>
    <w:rsid w:val="00CF118C"/>
    <w:rsid w:val="00CF13C4"/>
    <w:rsid w:val="00CF1436"/>
    <w:rsid w:val="00CF16A1"/>
    <w:rsid w:val="00CF1853"/>
    <w:rsid w:val="00CF18B2"/>
    <w:rsid w:val="00CF1B40"/>
    <w:rsid w:val="00CF1BB2"/>
    <w:rsid w:val="00CF1D45"/>
    <w:rsid w:val="00CF211C"/>
    <w:rsid w:val="00CF216A"/>
    <w:rsid w:val="00CF23A3"/>
    <w:rsid w:val="00CF243E"/>
    <w:rsid w:val="00CF3382"/>
    <w:rsid w:val="00CF3577"/>
    <w:rsid w:val="00CF3A09"/>
    <w:rsid w:val="00CF3D37"/>
    <w:rsid w:val="00CF3F87"/>
    <w:rsid w:val="00CF45BA"/>
    <w:rsid w:val="00CF48BA"/>
    <w:rsid w:val="00CF4B5E"/>
    <w:rsid w:val="00CF4B6F"/>
    <w:rsid w:val="00CF4BCF"/>
    <w:rsid w:val="00CF4D5C"/>
    <w:rsid w:val="00CF4D6C"/>
    <w:rsid w:val="00CF4EDA"/>
    <w:rsid w:val="00CF51A6"/>
    <w:rsid w:val="00CF59C0"/>
    <w:rsid w:val="00CF5CD3"/>
    <w:rsid w:val="00CF6112"/>
    <w:rsid w:val="00CF6801"/>
    <w:rsid w:val="00CF6B3D"/>
    <w:rsid w:val="00CF6C92"/>
    <w:rsid w:val="00CF6DB8"/>
    <w:rsid w:val="00CF70F7"/>
    <w:rsid w:val="00CF7278"/>
    <w:rsid w:val="00CF78DA"/>
    <w:rsid w:val="00CF7A78"/>
    <w:rsid w:val="00D001BC"/>
    <w:rsid w:val="00D00438"/>
    <w:rsid w:val="00D00807"/>
    <w:rsid w:val="00D009DE"/>
    <w:rsid w:val="00D00BF1"/>
    <w:rsid w:val="00D00DEB"/>
    <w:rsid w:val="00D0106C"/>
    <w:rsid w:val="00D0110B"/>
    <w:rsid w:val="00D0112E"/>
    <w:rsid w:val="00D01220"/>
    <w:rsid w:val="00D01367"/>
    <w:rsid w:val="00D016AC"/>
    <w:rsid w:val="00D017BE"/>
    <w:rsid w:val="00D01AAF"/>
    <w:rsid w:val="00D020B3"/>
    <w:rsid w:val="00D020B7"/>
    <w:rsid w:val="00D021C1"/>
    <w:rsid w:val="00D024C5"/>
    <w:rsid w:val="00D02E23"/>
    <w:rsid w:val="00D02FB2"/>
    <w:rsid w:val="00D0329A"/>
    <w:rsid w:val="00D03573"/>
    <w:rsid w:val="00D039AB"/>
    <w:rsid w:val="00D03A99"/>
    <w:rsid w:val="00D03B96"/>
    <w:rsid w:val="00D03E3A"/>
    <w:rsid w:val="00D03F1D"/>
    <w:rsid w:val="00D03F97"/>
    <w:rsid w:val="00D0420B"/>
    <w:rsid w:val="00D042EE"/>
    <w:rsid w:val="00D0461C"/>
    <w:rsid w:val="00D04808"/>
    <w:rsid w:val="00D04AD6"/>
    <w:rsid w:val="00D04B65"/>
    <w:rsid w:val="00D04D16"/>
    <w:rsid w:val="00D04D69"/>
    <w:rsid w:val="00D04FBB"/>
    <w:rsid w:val="00D05039"/>
    <w:rsid w:val="00D051B2"/>
    <w:rsid w:val="00D051C3"/>
    <w:rsid w:val="00D05493"/>
    <w:rsid w:val="00D056AF"/>
    <w:rsid w:val="00D05756"/>
    <w:rsid w:val="00D05950"/>
    <w:rsid w:val="00D05C40"/>
    <w:rsid w:val="00D05C57"/>
    <w:rsid w:val="00D05D39"/>
    <w:rsid w:val="00D05FA8"/>
    <w:rsid w:val="00D064CD"/>
    <w:rsid w:val="00D069C1"/>
    <w:rsid w:val="00D06D24"/>
    <w:rsid w:val="00D06D81"/>
    <w:rsid w:val="00D06F65"/>
    <w:rsid w:val="00D071A8"/>
    <w:rsid w:val="00D07324"/>
    <w:rsid w:val="00D07396"/>
    <w:rsid w:val="00D07493"/>
    <w:rsid w:val="00D0780C"/>
    <w:rsid w:val="00D0784E"/>
    <w:rsid w:val="00D07EF7"/>
    <w:rsid w:val="00D10246"/>
    <w:rsid w:val="00D10350"/>
    <w:rsid w:val="00D10E69"/>
    <w:rsid w:val="00D114DB"/>
    <w:rsid w:val="00D117D0"/>
    <w:rsid w:val="00D11835"/>
    <w:rsid w:val="00D11BB1"/>
    <w:rsid w:val="00D11C12"/>
    <w:rsid w:val="00D1231F"/>
    <w:rsid w:val="00D12490"/>
    <w:rsid w:val="00D127C1"/>
    <w:rsid w:val="00D1288B"/>
    <w:rsid w:val="00D12C29"/>
    <w:rsid w:val="00D12CB3"/>
    <w:rsid w:val="00D12CF7"/>
    <w:rsid w:val="00D12EAB"/>
    <w:rsid w:val="00D12F80"/>
    <w:rsid w:val="00D12FCA"/>
    <w:rsid w:val="00D131EC"/>
    <w:rsid w:val="00D1363C"/>
    <w:rsid w:val="00D138CD"/>
    <w:rsid w:val="00D13C42"/>
    <w:rsid w:val="00D145B7"/>
    <w:rsid w:val="00D146AC"/>
    <w:rsid w:val="00D14700"/>
    <w:rsid w:val="00D1475D"/>
    <w:rsid w:val="00D148EC"/>
    <w:rsid w:val="00D14A2F"/>
    <w:rsid w:val="00D14CFB"/>
    <w:rsid w:val="00D14F0B"/>
    <w:rsid w:val="00D15390"/>
    <w:rsid w:val="00D154D3"/>
    <w:rsid w:val="00D15BFD"/>
    <w:rsid w:val="00D15CFB"/>
    <w:rsid w:val="00D1630E"/>
    <w:rsid w:val="00D1635B"/>
    <w:rsid w:val="00D164DB"/>
    <w:rsid w:val="00D169DC"/>
    <w:rsid w:val="00D16A49"/>
    <w:rsid w:val="00D16C9B"/>
    <w:rsid w:val="00D16D5A"/>
    <w:rsid w:val="00D16D90"/>
    <w:rsid w:val="00D170E1"/>
    <w:rsid w:val="00D172E1"/>
    <w:rsid w:val="00D173A2"/>
    <w:rsid w:val="00D173BB"/>
    <w:rsid w:val="00D177C4"/>
    <w:rsid w:val="00D178FB"/>
    <w:rsid w:val="00D20389"/>
    <w:rsid w:val="00D2060D"/>
    <w:rsid w:val="00D206B9"/>
    <w:rsid w:val="00D20782"/>
    <w:rsid w:val="00D2080F"/>
    <w:rsid w:val="00D20819"/>
    <w:rsid w:val="00D209D1"/>
    <w:rsid w:val="00D20A23"/>
    <w:rsid w:val="00D20A57"/>
    <w:rsid w:val="00D20B46"/>
    <w:rsid w:val="00D20EEE"/>
    <w:rsid w:val="00D2101B"/>
    <w:rsid w:val="00D2187A"/>
    <w:rsid w:val="00D219AF"/>
    <w:rsid w:val="00D21BF1"/>
    <w:rsid w:val="00D21EEC"/>
    <w:rsid w:val="00D21F1C"/>
    <w:rsid w:val="00D22145"/>
    <w:rsid w:val="00D224A7"/>
    <w:rsid w:val="00D2287F"/>
    <w:rsid w:val="00D23007"/>
    <w:rsid w:val="00D23033"/>
    <w:rsid w:val="00D23247"/>
    <w:rsid w:val="00D2331A"/>
    <w:rsid w:val="00D233C1"/>
    <w:rsid w:val="00D23459"/>
    <w:rsid w:val="00D23670"/>
    <w:rsid w:val="00D2378C"/>
    <w:rsid w:val="00D238CB"/>
    <w:rsid w:val="00D23F12"/>
    <w:rsid w:val="00D23FCA"/>
    <w:rsid w:val="00D244E2"/>
    <w:rsid w:val="00D24915"/>
    <w:rsid w:val="00D24BEF"/>
    <w:rsid w:val="00D2512E"/>
    <w:rsid w:val="00D251E1"/>
    <w:rsid w:val="00D2528C"/>
    <w:rsid w:val="00D2552A"/>
    <w:rsid w:val="00D25640"/>
    <w:rsid w:val="00D25766"/>
    <w:rsid w:val="00D25CAA"/>
    <w:rsid w:val="00D25DC1"/>
    <w:rsid w:val="00D26074"/>
    <w:rsid w:val="00D262F7"/>
    <w:rsid w:val="00D2651F"/>
    <w:rsid w:val="00D268F4"/>
    <w:rsid w:val="00D26DEF"/>
    <w:rsid w:val="00D2746A"/>
    <w:rsid w:val="00D2773D"/>
    <w:rsid w:val="00D277B4"/>
    <w:rsid w:val="00D27A5C"/>
    <w:rsid w:val="00D27B87"/>
    <w:rsid w:val="00D27DCD"/>
    <w:rsid w:val="00D27E59"/>
    <w:rsid w:val="00D30074"/>
    <w:rsid w:val="00D30160"/>
    <w:rsid w:val="00D305D4"/>
    <w:rsid w:val="00D30D06"/>
    <w:rsid w:val="00D30E8C"/>
    <w:rsid w:val="00D31477"/>
    <w:rsid w:val="00D316D7"/>
    <w:rsid w:val="00D31E69"/>
    <w:rsid w:val="00D3205E"/>
    <w:rsid w:val="00D32636"/>
    <w:rsid w:val="00D32664"/>
    <w:rsid w:val="00D3268F"/>
    <w:rsid w:val="00D328D7"/>
    <w:rsid w:val="00D3331A"/>
    <w:rsid w:val="00D334A9"/>
    <w:rsid w:val="00D33668"/>
    <w:rsid w:val="00D336C6"/>
    <w:rsid w:val="00D33C75"/>
    <w:rsid w:val="00D33DA9"/>
    <w:rsid w:val="00D33E68"/>
    <w:rsid w:val="00D33EF7"/>
    <w:rsid w:val="00D34096"/>
    <w:rsid w:val="00D34534"/>
    <w:rsid w:val="00D34638"/>
    <w:rsid w:val="00D3468A"/>
    <w:rsid w:val="00D34C25"/>
    <w:rsid w:val="00D34D55"/>
    <w:rsid w:val="00D34D7F"/>
    <w:rsid w:val="00D34DD2"/>
    <w:rsid w:val="00D34F5B"/>
    <w:rsid w:val="00D3524B"/>
    <w:rsid w:val="00D3529F"/>
    <w:rsid w:val="00D3553E"/>
    <w:rsid w:val="00D357FB"/>
    <w:rsid w:val="00D35879"/>
    <w:rsid w:val="00D359A6"/>
    <w:rsid w:val="00D35ADB"/>
    <w:rsid w:val="00D35C8F"/>
    <w:rsid w:val="00D35D15"/>
    <w:rsid w:val="00D3615F"/>
    <w:rsid w:val="00D362E7"/>
    <w:rsid w:val="00D363ED"/>
    <w:rsid w:val="00D364C9"/>
    <w:rsid w:val="00D36533"/>
    <w:rsid w:val="00D36B1B"/>
    <w:rsid w:val="00D36CA6"/>
    <w:rsid w:val="00D36E08"/>
    <w:rsid w:val="00D371CC"/>
    <w:rsid w:val="00D3728C"/>
    <w:rsid w:val="00D37308"/>
    <w:rsid w:val="00D374E7"/>
    <w:rsid w:val="00D37571"/>
    <w:rsid w:val="00D4069E"/>
    <w:rsid w:val="00D40DDA"/>
    <w:rsid w:val="00D40DFB"/>
    <w:rsid w:val="00D411EB"/>
    <w:rsid w:val="00D4123F"/>
    <w:rsid w:val="00D41330"/>
    <w:rsid w:val="00D41663"/>
    <w:rsid w:val="00D418BB"/>
    <w:rsid w:val="00D41B7A"/>
    <w:rsid w:val="00D420D2"/>
    <w:rsid w:val="00D421A3"/>
    <w:rsid w:val="00D422F5"/>
    <w:rsid w:val="00D42763"/>
    <w:rsid w:val="00D427AB"/>
    <w:rsid w:val="00D428F6"/>
    <w:rsid w:val="00D42A12"/>
    <w:rsid w:val="00D42AE4"/>
    <w:rsid w:val="00D42B65"/>
    <w:rsid w:val="00D433DA"/>
    <w:rsid w:val="00D43634"/>
    <w:rsid w:val="00D4379D"/>
    <w:rsid w:val="00D43851"/>
    <w:rsid w:val="00D439DB"/>
    <w:rsid w:val="00D4431B"/>
    <w:rsid w:val="00D443F0"/>
    <w:rsid w:val="00D44A9F"/>
    <w:rsid w:val="00D44C5B"/>
    <w:rsid w:val="00D45678"/>
    <w:rsid w:val="00D457F7"/>
    <w:rsid w:val="00D458EF"/>
    <w:rsid w:val="00D4591B"/>
    <w:rsid w:val="00D45A8D"/>
    <w:rsid w:val="00D45BCF"/>
    <w:rsid w:val="00D4609A"/>
    <w:rsid w:val="00D460B8"/>
    <w:rsid w:val="00D462C1"/>
    <w:rsid w:val="00D46421"/>
    <w:rsid w:val="00D466A1"/>
    <w:rsid w:val="00D46C90"/>
    <w:rsid w:val="00D46F6D"/>
    <w:rsid w:val="00D472D6"/>
    <w:rsid w:val="00D4742C"/>
    <w:rsid w:val="00D478F5"/>
    <w:rsid w:val="00D47989"/>
    <w:rsid w:val="00D47A4B"/>
    <w:rsid w:val="00D47E75"/>
    <w:rsid w:val="00D47E8F"/>
    <w:rsid w:val="00D47EBD"/>
    <w:rsid w:val="00D50394"/>
    <w:rsid w:val="00D5040F"/>
    <w:rsid w:val="00D50A56"/>
    <w:rsid w:val="00D50AAC"/>
    <w:rsid w:val="00D50AC7"/>
    <w:rsid w:val="00D50B9C"/>
    <w:rsid w:val="00D51154"/>
    <w:rsid w:val="00D51311"/>
    <w:rsid w:val="00D51679"/>
    <w:rsid w:val="00D52844"/>
    <w:rsid w:val="00D52A97"/>
    <w:rsid w:val="00D52AE6"/>
    <w:rsid w:val="00D52F54"/>
    <w:rsid w:val="00D5339B"/>
    <w:rsid w:val="00D53662"/>
    <w:rsid w:val="00D53961"/>
    <w:rsid w:val="00D53B2B"/>
    <w:rsid w:val="00D53CA8"/>
    <w:rsid w:val="00D5407F"/>
    <w:rsid w:val="00D54321"/>
    <w:rsid w:val="00D54597"/>
    <w:rsid w:val="00D54A4A"/>
    <w:rsid w:val="00D54B76"/>
    <w:rsid w:val="00D54CBB"/>
    <w:rsid w:val="00D54D6E"/>
    <w:rsid w:val="00D54E51"/>
    <w:rsid w:val="00D54FFB"/>
    <w:rsid w:val="00D55603"/>
    <w:rsid w:val="00D5592D"/>
    <w:rsid w:val="00D55A8B"/>
    <w:rsid w:val="00D55B2A"/>
    <w:rsid w:val="00D55FCF"/>
    <w:rsid w:val="00D56607"/>
    <w:rsid w:val="00D56731"/>
    <w:rsid w:val="00D56732"/>
    <w:rsid w:val="00D568E5"/>
    <w:rsid w:val="00D56956"/>
    <w:rsid w:val="00D56DCD"/>
    <w:rsid w:val="00D56E86"/>
    <w:rsid w:val="00D56FD8"/>
    <w:rsid w:val="00D5729B"/>
    <w:rsid w:val="00D5758C"/>
    <w:rsid w:val="00D57C9C"/>
    <w:rsid w:val="00D57D7A"/>
    <w:rsid w:val="00D602FE"/>
    <w:rsid w:val="00D603B5"/>
    <w:rsid w:val="00D60824"/>
    <w:rsid w:val="00D60996"/>
    <w:rsid w:val="00D60A80"/>
    <w:rsid w:val="00D60E6C"/>
    <w:rsid w:val="00D60EEB"/>
    <w:rsid w:val="00D60FA9"/>
    <w:rsid w:val="00D60FCA"/>
    <w:rsid w:val="00D61032"/>
    <w:rsid w:val="00D6110C"/>
    <w:rsid w:val="00D6146D"/>
    <w:rsid w:val="00D619E9"/>
    <w:rsid w:val="00D61ACC"/>
    <w:rsid w:val="00D61FF7"/>
    <w:rsid w:val="00D6201D"/>
    <w:rsid w:val="00D624BB"/>
    <w:rsid w:val="00D625CD"/>
    <w:rsid w:val="00D626DC"/>
    <w:rsid w:val="00D62A51"/>
    <w:rsid w:val="00D62A65"/>
    <w:rsid w:val="00D62CEA"/>
    <w:rsid w:val="00D6305E"/>
    <w:rsid w:val="00D63083"/>
    <w:rsid w:val="00D6319D"/>
    <w:rsid w:val="00D63299"/>
    <w:rsid w:val="00D634F5"/>
    <w:rsid w:val="00D63519"/>
    <w:rsid w:val="00D638CD"/>
    <w:rsid w:val="00D63949"/>
    <w:rsid w:val="00D63A6A"/>
    <w:rsid w:val="00D63D9C"/>
    <w:rsid w:val="00D63DBE"/>
    <w:rsid w:val="00D63EB2"/>
    <w:rsid w:val="00D641C9"/>
    <w:rsid w:val="00D64C5D"/>
    <w:rsid w:val="00D65958"/>
    <w:rsid w:val="00D65960"/>
    <w:rsid w:val="00D65ADB"/>
    <w:rsid w:val="00D65C6B"/>
    <w:rsid w:val="00D65FCF"/>
    <w:rsid w:val="00D6662B"/>
    <w:rsid w:val="00D666C8"/>
    <w:rsid w:val="00D66764"/>
    <w:rsid w:val="00D66D5C"/>
    <w:rsid w:val="00D66E50"/>
    <w:rsid w:val="00D672C7"/>
    <w:rsid w:val="00D67418"/>
    <w:rsid w:val="00D676D6"/>
    <w:rsid w:val="00D67761"/>
    <w:rsid w:val="00D67B44"/>
    <w:rsid w:val="00D67D40"/>
    <w:rsid w:val="00D7036A"/>
    <w:rsid w:val="00D703E5"/>
    <w:rsid w:val="00D708E0"/>
    <w:rsid w:val="00D708ED"/>
    <w:rsid w:val="00D70A80"/>
    <w:rsid w:val="00D70BD4"/>
    <w:rsid w:val="00D70FFD"/>
    <w:rsid w:val="00D7113C"/>
    <w:rsid w:val="00D71165"/>
    <w:rsid w:val="00D711DA"/>
    <w:rsid w:val="00D7129F"/>
    <w:rsid w:val="00D715D3"/>
    <w:rsid w:val="00D715ED"/>
    <w:rsid w:val="00D71669"/>
    <w:rsid w:val="00D716FD"/>
    <w:rsid w:val="00D71A87"/>
    <w:rsid w:val="00D71C1B"/>
    <w:rsid w:val="00D71FEB"/>
    <w:rsid w:val="00D72252"/>
    <w:rsid w:val="00D72546"/>
    <w:rsid w:val="00D72779"/>
    <w:rsid w:val="00D7277D"/>
    <w:rsid w:val="00D72785"/>
    <w:rsid w:val="00D727B4"/>
    <w:rsid w:val="00D727EB"/>
    <w:rsid w:val="00D72878"/>
    <w:rsid w:val="00D73363"/>
    <w:rsid w:val="00D73450"/>
    <w:rsid w:val="00D735CA"/>
    <w:rsid w:val="00D738FD"/>
    <w:rsid w:val="00D73AC3"/>
    <w:rsid w:val="00D73DBE"/>
    <w:rsid w:val="00D73E73"/>
    <w:rsid w:val="00D741CD"/>
    <w:rsid w:val="00D74206"/>
    <w:rsid w:val="00D7432A"/>
    <w:rsid w:val="00D743EA"/>
    <w:rsid w:val="00D744FF"/>
    <w:rsid w:val="00D747CE"/>
    <w:rsid w:val="00D74B1C"/>
    <w:rsid w:val="00D74F56"/>
    <w:rsid w:val="00D752C6"/>
    <w:rsid w:val="00D75338"/>
    <w:rsid w:val="00D757B8"/>
    <w:rsid w:val="00D759FE"/>
    <w:rsid w:val="00D75D87"/>
    <w:rsid w:val="00D75F0E"/>
    <w:rsid w:val="00D75F7D"/>
    <w:rsid w:val="00D7625A"/>
    <w:rsid w:val="00D76299"/>
    <w:rsid w:val="00D76426"/>
    <w:rsid w:val="00D76627"/>
    <w:rsid w:val="00D76A45"/>
    <w:rsid w:val="00D76C3D"/>
    <w:rsid w:val="00D76E43"/>
    <w:rsid w:val="00D76E50"/>
    <w:rsid w:val="00D76E86"/>
    <w:rsid w:val="00D773DA"/>
    <w:rsid w:val="00D77915"/>
    <w:rsid w:val="00D77A43"/>
    <w:rsid w:val="00D77EA1"/>
    <w:rsid w:val="00D80221"/>
    <w:rsid w:val="00D80290"/>
    <w:rsid w:val="00D806EA"/>
    <w:rsid w:val="00D80957"/>
    <w:rsid w:val="00D8095B"/>
    <w:rsid w:val="00D80F4F"/>
    <w:rsid w:val="00D813D4"/>
    <w:rsid w:val="00D818A2"/>
    <w:rsid w:val="00D818F6"/>
    <w:rsid w:val="00D82103"/>
    <w:rsid w:val="00D821D0"/>
    <w:rsid w:val="00D82459"/>
    <w:rsid w:val="00D82663"/>
    <w:rsid w:val="00D82C37"/>
    <w:rsid w:val="00D82CAC"/>
    <w:rsid w:val="00D82D1F"/>
    <w:rsid w:val="00D8303C"/>
    <w:rsid w:val="00D8332B"/>
    <w:rsid w:val="00D836C1"/>
    <w:rsid w:val="00D838E0"/>
    <w:rsid w:val="00D83AA6"/>
    <w:rsid w:val="00D83B9B"/>
    <w:rsid w:val="00D83BFB"/>
    <w:rsid w:val="00D83C85"/>
    <w:rsid w:val="00D83E89"/>
    <w:rsid w:val="00D83F0B"/>
    <w:rsid w:val="00D840F8"/>
    <w:rsid w:val="00D84291"/>
    <w:rsid w:val="00D8478C"/>
    <w:rsid w:val="00D847B2"/>
    <w:rsid w:val="00D8484F"/>
    <w:rsid w:val="00D84875"/>
    <w:rsid w:val="00D84A68"/>
    <w:rsid w:val="00D84BB2"/>
    <w:rsid w:val="00D84D38"/>
    <w:rsid w:val="00D8506F"/>
    <w:rsid w:val="00D85498"/>
    <w:rsid w:val="00D85688"/>
    <w:rsid w:val="00D85DC4"/>
    <w:rsid w:val="00D866F5"/>
    <w:rsid w:val="00D86DD0"/>
    <w:rsid w:val="00D86DF2"/>
    <w:rsid w:val="00D86F76"/>
    <w:rsid w:val="00D86FFC"/>
    <w:rsid w:val="00D876EC"/>
    <w:rsid w:val="00D8790F"/>
    <w:rsid w:val="00D87D3C"/>
    <w:rsid w:val="00D87ED5"/>
    <w:rsid w:val="00D9030D"/>
    <w:rsid w:val="00D9049F"/>
    <w:rsid w:val="00D906EB"/>
    <w:rsid w:val="00D90C64"/>
    <w:rsid w:val="00D90CD9"/>
    <w:rsid w:val="00D90EB0"/>
    <w:rsid w:val="00D90FE5"/>
    <w:rsid w:val="00D91179"/>
    <w:rsid w:val="00D91200"/>
    <w:rsid w:val="00D91560"/>
    <w:rsid w:val="00D91A5B"/>
    <w:rsid w:val="00D91EAF"/>
    <w:rsid w:val="00D91F13"/>
    <w:rsid w:val="00D9244F"/>
    <w:rsid w:val="00D924D0"/>
    <w:rsid w:val="00D924DF"/>
    <w:rsid w:val="00D926E0"/>
    <w:rsid w:val="00D9282C"/>
    <w:rsid w:val="00D929AF"/>
    <w:rsid w:val="00D92B1A"/>
    <w:rsid w:val="00D92BAC"/>
    <w:rsid w:val="00D92BFC"/>
    <w:rsid w:val="00D92C06"/>
    <w:rsid w:val="00D92FF1"/>
    <w:rsid w:val="00D932AA"/>
    <w:rsid w:val="00D93A85"/>
    <w:rsid w:val="00D93D08"/>
    <w:rsid w:val="00D93D73"/>
    <w:rsid w:val="00D944AB"/>
    <w:rsid w:val="00D945FD"/>
    <w:rsid w:val="00D9495A"/>
    <w:rsid w:val="00D94DCF"/>
    <w:rsid w:val="00D957B5"/>
    <w:rsid w:val="00D95C69"/>
    <w:rsid w:val="00D95D29"/>
    <w:rsid w:val="00D95F22"/>
    <w:rsid w:val="00D95FC9"/>
    <w:rsid w:val="00D961CD"/>
    <w:rsid w:val="00D96D19"/>
    <w:rsid w:val="00D96D5B"/>
    <w:rsid w:val="00D96E6A"/>
    <w:rsid w:val="00D97305"/>
    <w:rsid w:val="00D97550"/>
    <w:rsid w:val="00D975DC"/>
    <w:rsid w:val="00D97631"/>
    <w:rsid w:val="00D97978"/>
    <w:rsid w:val="00D97C40"/>
    <w:rsid w:val="00D97E27"/>
    <w:rsid w:val="00DA0080"/>
    <w:rsid w:val="00DA0155"/>
    <w:rsid w:val="00DA0258"/>
    <w:rsid w:val="00DA066E"/>
    <w:rsid w:val="00DA07C8"/>
    <w:rsid w:val="00DA08E9"/>
    <w:rsid w:val="00DA0C4F"/>
    <w:rsid w:val="00DA0D18"/>
    <w:rsid w:val="00DA0F98"/>
    <w:rsid w:val="00DA106F"/>
    <w:rsid w:val="00DA11CC"/>
    <w:rsid w:val="00DA1348"/>
    <w:rsid w:val="00DA14B0"/>
    <w:rsid w:val="00DA1733"/>
    <w:rsid w:val="00DA1A98"/>
    <w:rsid w:val="00DA2277"/>
    <w:rsid w:val="00DA22FC"/>
    <w:rsid w:val="00DA2461"/>
    <w:rsid w:val="00DA253E"/>
    <w:rsid w:val="00DA25B3"/>
    <w:rsid w:val="00DA29E6"/>
    <w:rsid w:val="00DA2CCE"/>
    <w:rsid w:val="00DA2CF1"/>
    <w:rsid w:val="00DA30CA"/>
    <w:rsid w:val="00DA318F"/>
    <w:rsid w:val="00DA32B0"/>
    <w:rsid w:val="00DA36EB"/>
    <w:rsid w:val="00DA3A66"/>
    <w:rsid w:val="00DA3AC3"/>
    <w:rsid w:val="00DA3E3A"/>
    <w:rsid w:val="00DA417C"/>
    <w:rsid w:val="00DA42C4"/>
    <w:rsid w:val="00DA44EC"/>
    <w:rsid w:val="00DA460A"/>
    <w:rsid w:val="00DA4F1A"/>
    <w:rsid w:val="00DA520A"/>
    <w:rsid w:val="00DA573F"/>
    <w:rsid w:val="00DA5946"/>
    <w:rsid w:val="00DA595C"/>
    <w:rsid w:val="00DA596B"/>
    <w:rsid w:val="00DA5BA9"/>
    <w:rsid w:val="00DA5E51"/>
    <w:rsid w:val="00DA5FCD"/>
    <w:rsid w:val="00DA62DA"/>
    <w:rsid w:val="00DA65AF"/>
    <w:rsid w:val="00DA68C0"/>
    <w:rsid w:val="00DA6E61"/>
    <w:rsid w:val="00DA7B15"/>
    <w:rsid w:val="00DB00BD"/>
    <w:rsid w:val="00DB01F7"/>
    <w:rsid w:val="00DB0895"/>
    <w:rsid w:val="00DB0C43"/>
    <w:rsid w:val="00DB0E75"/>
    <w:rsid w:val="00DB0F9D"/>
    <w:rsid w:val="00DB0FDE"/>
    <w:rsid w:val="00DB1019"/>
    <w:rsid w:val="00DB1184"/>
    <w:rsid w:val="00DB1787"/>
    <w:rsid w:val="00DB1877"/>
    <w:rsid w:val="00DB19F5"/>
    <w:rsid w:val="00DB19F8"/>
    <w:rsid w:val="00DB1B05"/>
    <w:rsid w:val="00DB2130"/>
    <w:rsid w:val="00DB2150"/>
    <w:rsid w:val="00DB223B"/>
    <w:rsid w:val="00DB2329"/>
    <w:rsid w:val="00DB23EB"/>
    <w:rsid w:val="00DB2B68"/>
    <w:rsid w:val="00DB3B07"/>
    <w:rsid w:val="00DB3B57"/>
    <w:rsid w:val="00DB3D26"/>
    <w:rsid w:val="00DB4418"/>
    <w:rsid w:val="00DB49D8"/>
    <w:rsid w:val="00DB4A2F"/>
    <w:rsid w:val="00DB4AB6"/>
    <w:rsid w:val="00DB4BD3"/>
    <w:rsid w:val="00DB4D11"/>
    <w:rsid w:val="00DB5159"/>
    <w:rsid w:val="00DB542C"/>
    <w:rsid w:val="00DB56AB"/>
    <w:rsid w:val="00DB581C"/>
    <w:rsid w:val="00DB58DB"/>
    <w:rsid w:val="00DB5952"/>
    <w:rsid w:val="00DB5AF5"/>
    <w:rsid w:val="00DB5B53"/>
    <w:rsid w:val="00DB5B62"/>
    <w:rsid w:val="00DB5E8D"/>
    <w:rsid w:val="00DB64BF"/>
    <w:rsid w:val="00DB69B9"/>
    <w:rsid w:val="00DB6CE9"/>
    <w:rsid w:val="00DB6E71"/>
    <w:rsid w:val="00DB711D"/>
    <w:rsid w:val="00DB74FC"/>
    <w:rsid w:val="00DB786F"/>
    <w:rsid w:val="00DB7B3F"/>
    <w:rsid w:val="00DB7B4B"/>
    <w:rsid w:val="00DB7F01"/>
    <w:rsid w:val="00DB7F55"/>
    <w:rsid w:val="00DC0079"/>
    <w:rsid w:val="00DC03C2"/>
    <w:rsid w:val="00DC1413"/>
    <w:rsid w:val="00DC1744"/>
    <w:rsid w:val="00DC1780"/>
    <w:rsid w:val="00DC1A61"/>
    <w:rsid w:val="00DC1BBD"/>
    <w:rsid w:val="00DC1E69"/>
    <w:rsid w:val="00DC2278"/>
    <w:rsid w:val="00DC2854"/>
    <w:rsid w:val="00DC2AAA"/>
    <w:rsid w:val="00DC2B63"/>
    <w:rsid w:val="00DC3034"/>
    <w:rsid w:val="00DC3055"/>
    <w:rsid w:val="00DC32BF"/>
    <w:rsid w:val="00DC32CC"/>
    <w:rsid w:val="00DC3483"/>
    <w:rsid w:val="00DC3491"/>
    <w:rsid w:val="00DC385B"/>
    <w:rsid w:val="00DC38DA"/>
    <w:rsid w:val="00DC38F9"/>
    <w:rsid w:val="00DC3A6C"/>
    <w:rsid w:val="00DC3AA1"/>
    <w:rsid w:val="00DC3D5F"/>
    <w:rsid w:val="00DC3E99"/>
    <w:rsid w:val="00DC42BC"/>
    <w:rsid w:val="00DC4519"/>
    <w:rsid w:val="00DC481E"/>
    <w:rsid w:val="00DC4839"/>
    <w:rsid w:val="00DC5BFA"/>
    <w:rsid w:val="00DC5CA6"/>
    <w:rsid w:val="00DC5FA7"/>
    <w:rsid w:val="00DC5FC0"/>
    <w:rsid w:val="00DC60A3"/>
    <w:rsid w:val="00DC6518"/>
    <w:rsid w:val="00DC655B"/>
    <w:rsid w:val="00DC65C5"/>
    <w:rsid w:val="00DC675C"/>
    <w:rsid w:val="00DC6879"/>
    <w:rsid w:val="00DC6ABB"/>
    <w:rsid w:val="00DC6B98"/>
    <w:rsid w:val="00DC6E0B"/>
    <w:rsid w:val="00DC70A2"/>
    <w:rsid w:val="00DC7391"/>
    <w:rsid w:val="00DC74D0"/>
    <w:rsid w:val="00DC7795"/>
    <w:rsid w:val="00DC7A99"/>
    <w:rsid w:val="00DD01A5"/>
    <w:rsid w:val="00DD0FC7"/>
    <w:rsid w:val="00DD126B"/>
    <w:rsid w:val="00DD19C8"/>
    <w:rsid w:val="00DD1E2F"/>
    <w:rsid w:val="00DD1F1D"/>
    <w:rsid w:val="00DD1F9B"/>
    <w:rsid w:val="00DD1FC6"/>
    <w:rsid w:val="00DD2023"/>
    <w:rsid w:val="00DD2024"/>
    <w:rsid w:val="00DD2757"/>
    <w:rsid w:val="00DD29DD"/>
    <w:rsid w:val="00DD2A88"/>
    <w:rsid w:val="00DD2AD3"/>
    <w:rsid w:val="00DD2EE5"/>
    <w:rsid w:val="00DD3056"/>
    <w:rsid w:val="00DD3074"/>
    <w:rsid w:val="00DD3404"/>
    <w:rsid w:val="00DD3601"/>
    <w:rsid w:val="00DD3758"/>
    <w:rsid w:val="00DD3BF4"/>
    <w:rsid w:val="00DD3DC6"/>
    <w:rsid w:val="00DD3F94"/>
    <w:rsid w:val="00DD40FA"/>
    <w:rsid w:val="00DD422F"/>
    <w:rsid w:val="00DD48AF"/>
    <w:rsid w:val="00DD498D"/>
    <w:rsid w:val="00DD4BF6"/>
    <w:rsid w:val="00DD4DE5"/>
    <w:rsid w:val="00DD4FCA"/>
    <w:rsid w:val="00DD52A4"/>
    <w:rsid w:val="00DD5575"/>
    <w:rsid w:val="00DD5EBB"/>
    <w:rsid w:val="00DD638F"/>
    <w:rsid w:val="00DD668C"/>
    <w:rsid w:val="00DD6752"/>
    <w:rsid w:val="00DD6A0F"/>
    <w:rsid w:val="00DD6B1F"/>
    <w:rsid w:val="00DD6BA9"/>
    <w:rsid w:val="00DD6C1B"/>
    <w:rsid w:val="00DD6D54"/>
    <w:rsid w:val="00DD6F7D"/>
    <w:rsid w:val="00DD7087"/>
    <w:rsid w:val="00DD733F"/>
    <w:rsid w:val="00DD7A0E"/>
    <w:rsid w:val="00DD7A22"/>
    <w:rsid w:val="00DD7B33"/>
    <w:rsid w:val="00DD7D32"/>
    <w:rsid w:val="00DD7DAD"/>
    <w:rsid w:val="00DE0537"/>
    <w:rsid w:val="00DE06D6"/>
    <w:rsid w:val="00DE0912"/>
    <w:rsid w:val="00DE0A8D"/>
    <w:rsid w:val="00DE0BAD"/>
    <w:rsid w:val="00DE0FCE"/>
    <w:rsid w:val="00DE1013"/>
    <w:rsid w:val="00DE1280"/>
    <w:rsid w:val="00DE141C"/>
    <w:rsid w:val="00DE1752"/>
    <w:rsid w:val="00DE1778"/>
    <w:rsid w:val="00DE1C2B"/>
    <w:rsid w:val="00DE1E26"/>
    <w:rsid w:val="00DE20F6"/>
    <w:rsid w:val="00DE246E"/>
    <w:rsid w:val="00DE2503"/>
    <w:rsid w:val="00DE2882"/>
    <w:rsid w:val="00DE28BF"/>
    <w:rsid w:val="00DE2D85"/>
    <w:rsid w:val="00DE3406"/>
    <w:rsid w:val="00DE3530"/>
    <w:rsid w:val="00DE3BA4"/>
    <w:rsid w:val="00DE3CFD"/>
    <w:rsid w:val="00DE3D41"/>
    <w:rsid w:val="00DE3F5B"/>
    <w:rsid w:val="00DE4183"/>
    <w:rsid w:val="00DE440C"/>
    <w:rsid w:val="00DE456A"/>
    <w:rsid w:val="00DE4875"/>
    <w:rsid w:val="00DE4984"/>
    <w:rsid w:val="00DE49CD"/>
    <w:rsid w:val="00DE4BB4"/>
    <w:rsid w:val="00DE4E83"/>
    <w:rsid w:val="00DE5006"/>
    <w:rsid w:val="00DE5272"/>
    <w:rsid w:val="00DE5A8C"/>
    <w:rsid w:val="00DE5EC4"/>
    <w:rsid w:val="00DE603F"/>
    <w:rsid w:val="00DE619A"/>
    <w:rsid w:val="00DE6486"/>
    <w:rsid w:val="00DE658C"/>
    <w:rsid w:val="00DE6615"/>
    <w:rsid w:val="00DE6D85"/>
    <w:rsid w:val="00DE74F1"/>
    <w:rsid w:val="00DE750C"/>
    <w:rsid w:val="00DE7527"/>
    <w:rsid w:val="00DE7650"/>
    <w:rsid w:val="00DE7AEF"/>
    <w:rsid w:val="00DE7BBB"/>
    <w:rsid w:val="00DE7E03"/>
    <w:rsid w:val="00DE7EE5"/>
    <w:rsid w:val="00DF0307"/>
    <w:rsid w:val="00DF04A8"/>
    <w:rsid w:val="00DF06A3"/>
    <w:rsid w:val="00DF0BAE"/>
    <w:rsid w:val="00DF0DC6"/>
    <w:rsid w:val="00DF0F1C"/>
    <w:rsid w:val="00DF0F97"/>
    <w:rsid w:val="00DF17C1"/>
    <w:rsid w:val="00DF19F2"/>
    <w:rsid w:val="00DF225D"/>
    <w:rsid w:val="00DF2270"/>
    <w:rsid w:val="00DF2333"/>
    <w:rsid w:val="00DF2917"/>
    <w:rsid w:val="00DF2938"/>
    <w:rsid w:val="00DF2B72"/>
    <w:rsid w:val="00DF2D8E"/>
    <w:rsid w:val="00DF30D7"/>
    <w:rsid w:val="00DF33DB"/>
    <w:rsid w:val="00DF38A9"/>
    <w:rsid w:val="00DF3EB8"/>
    <w:rsid w:val="00DF428C"/>
    <w:rsid w:val="00DF4481"/>
    <w:rsid w:val="00DF45AA"/>
    <w:rsid w:val="00DF45D7"/>
    <w:rsid w:val="00DF4C56"/>
    <w:rsid w:val="00DF4E11"/>
    <w:rsid w:val="00DF4EBB"/>
    <w:rsid w:val="00DF513E"/>
    <w:rsid w:val="00DF51AC"/>
    <w:rsid w:val="00DF5235"/>
    <w:rsid w:val="00DF5655"/>
    <w:rsid w:val="00DF5863"/>
    <w:rsid w:val="00DF58C4"/>
    <w:rsid w:val="00DF5C40"/>
    <w:rsid w:val="00DF5CBE"/>
    <w:rsid w:val="00DF5E12"/>
    <w:rsid w:val="00DF61F7"/>
    <w:rsid w:val="00DF6285"/>
    <w:rsid w:val="00DF657A"/>
    <w:rsid w:val="00DF65B6"/>
    <w:rsid w:val="00DF6614"/>
    <w:rsid w:val="00DF680B"/>
    <w:rsid w:val="00DF6911"/>
    <w:rsid w:val="00DF6AAF"/>
    <w:rsid w:val="00DF6B5A"/>
    <w:rsid w:val="00DF6CE3"/>
    <w:rsid w:val="00DF6FBE"/>
    <w:rsid w:val="00DF7145"/>
    <w:rsid w:val="00DF7533"/>
    <w:rsid w:val="00DF76F0"/>
    <w:rsid w:val="00DF797A"/>
    <w:rsid w:val="00DF7D25"/>
    <w:rsid w:val="00DF7DAF"/>
    <w:rsid w:val="00E0091C"/>
    <w:rsid w:val="00E00BA7"/>
    <w:rsid w:val="00E00C6A"/>
    <w:rsid w:val="00E00DB1"/>
    <w:rsid w:val="00E0100A"/>
    <w:rsid w:val="00E01176"/>
    <w:rsid w:val="00E013BE"/>
    <w:rsid w:val="00E013C3"/>
    <w:rsid w:val="00E0144B"/>
    <w:rsid w:val="00E01A4A"/>
    <w:rsid w:val="00E01A9B"/>
    <w:rsid w:val="00E01DEF"/>
    <w:rsid w:val="00E01ED6"/>
    <w:rsid w:val="00E01F9A"/>
    <w:rsid w:val="00E02222"/>
    <w:rsid w:val="00E0231F"/>
    <w:rsid w:val="00E0253C"/>
    <w:rsid w:val="00E0266A"/>
    <w:rsid w:val="00E02721"/>
    <w:rsid w:val="00E028B7"/>
    <w:rsid w:val="00E033C3"/>
    <w:rsid w:val="00E036C8"/>
    <w:rsid w:val="00E03874"/>
    <w:rsid w:val="00E03937"/>
    <w:rsid w:val="00E03DC5"/>
    <w:rsid w:val="00E0410A"/>
    <w:rsid w:val="00E044AB"/>
    <w:rsid w:val="00E04520"/>
    <w:rsid w:val="00E04A62"/>
    <w:rsid w:val="00E04F23"/>
    <w:rsid w:val="00E057CA"/>
    <w:rsid w:val="00E05BE1"/>
    <w:rsid w:val="00E05C70"/>
    <w:rsid w:val="00E05D41"/>
    <w:rsid w:val="00E06009"/>
    <w:rsid w:val="00E0604E"/>
    <w:rsid w:val="00E062D4"/>
    <w:rsid w:val="00E06443"/>
    <w:rsid w:val="00E06516"/>
    <w:rsid w:val="00E06554"/>
    <w:rsid w:val="00E0699C"/>
    <w:rsid w:val="00E06B9A"/>
    <w:rsid w:val="00E06F04"/>
    <w:rsid w:val="00E06FAC"/>
    <w:rsid w:val="00E0725D"/>
    <w:rsid w:val="00E07288"/>
    <w:rsid w:val="00E072A4"/>
    <w:rsid w:val="00E07427"/>
    <w:rsid w:val="00E074B8"/>
    <w:rsid w:val="00E0759A"/>
    <w:rsid w:val="00E07AEE"/>
    <w:rsid w:val="00E07B9F"/>
    <w:rsid w:val="00E10387"/>
    <w:rsid w:val="00E104FB"/>
    <w:rsid w:val="00E10773"/>
    <w:rsid w:val="00E109B0"/>
    <w:rsid w:val="00E109B1"/>
    <w:rsid w:val="00E10ABB"/>
    <w:rsid w:val="00E110AD"/>
    <w:rsid w:val="00E1127E"/>
    <w:rsid w:val="00E114FA"/>
    <w:rsid w:val="00E11AC6"/>
    <w:rsid w:val="00E12279"/>
    <w:rsid w:val="00E1237B"/>
    <w:rsid w:val="00E1242E"/>
    <w:rsid w:val="00E12825"/>
    <w:rsid w:val="00E12AB5"/>
    <w:rsid w:val="00E12F67"/>
    <w:rsid w:val="00E13001"/>
    <w:rsid w:val="00E1321B"/>
    <w:rsid w:val="00E13496"/>
    <w:rsid w:val="00E13F06"/>
    <w:rsid w:val="00E1426E"/>
    <w:rsid w:val="00E143D1"/>
    <w:rsid w:val="00E14496"/>
    <w:rsid w:val="00E144F8"/>
    <w:rsid w:val="00E14714"/>
    <w:rsid w:val="00E1480D"/>
    <w:rsid w:val="00E14BD2"/>
    <w:rsid w:val="00E14C7C"/>
    <w:rsid w:val="00E14D15"/>
    <w:rsid w:val="00E14DA8"/>
    <w:rsid w:val="00E14EA6"/>
    <w:rsid w:val="00E15334"/>
    <w:rsid w:val="00E15684"/>
    <w:rsid w:val="00E156A7"/>
    <w:rsid w:val="00E15BB7"/>
    <w:rsid w:val="00E160B5"/>
    <w:rsid w:val="00E16126"/>
    <w:rsid w:val="00E1620D"/>
    <w:rsid w:val="00E1636F"/>
    <w:rsid w:val="00E164A9"/>
    <w:rsid w:val="00E16602"/>
    <w:rsid w:val="00E16BEB"/>
    <w:rsid w:val="00E16C5D"/>
    <w:rsid w:val="00E16EB3"/>
    <w:rsid w:val="00E175A3"/>
    <w:rsid w:val="00E177B9"/>
    <w:rsid w:val="00E179F8"/>
    <w:rsid w:val="00E17AE1"/>
    <w:rsid w:val="00E17B21"/>
    <w:rsid w:val="00E17B92"/>
    <w:rsid w:val="00E2013B"/>
    <w:rsid w:val="00E203E7"/>
    <w:rsid w:val="00E20498"/>
    <w:rsid w:val="00E20983"/>
    <w:rsid w:val="00E209B9"/>
    <w:rsid w:val="00E20CE0"/>
    <w:rsid w:val="00E20D8A"/>
    <w:rsid w:val="00E221AF"/>
    <w:rsid w:val="00E223C0"/>
    <w:rsid w:val="00E224ED"/>
    <w:rsid w:val="00E2273B"/>
    <w:rsid w:val="00E22766"/>
    <w:rsid w:val="00E22911"/>
    <w:rsid w:val="00E229FE"/>
    <w:rsid w:val="00E22CF3"/>
    <w:rsid w:val="00E22D9B"/>
    <w:rsid w:val="00E22E17"/>
    <w:rsid w:val="00E2312D"/>
    <w:rsid w:val="00E2343C"/>
    <w:rsid w:val="00E238AD"/>
    <w:rsid w:val="00E2394B"/>
    <w:rsid w:val="00E239DD"/>
    <w:rsid w:val="00E23A02"/>
    <w:rsid w:val="00E23AD1"/>
    <w:rsid w:val="00E23B01"/>
    <w:rsid w:val="00E23E17"/>
    <w:rsid w:val="00E23E49"/>
    <w:rsid w:val="00E2428A"/>
    <w:rsid w:val="00E24393"/>
    <w:rsid w:val="00E24522"/>
    <w:rsid w:val="00E247C0"/>
    <w:rsid w:val="00E24A62"/>
    <w:rsid w:val="00E24AB0"/>
    <w:rsid w:val="00E24DC6"/>
    <w:rsid w:val="00E24E5A"/>
    <w:rsid w:val="00E25018"/>
    <w:rsid w:val="00E25241"/>
    <w:rsid w:val="00E25424"/>
    <w:rsid w:val="00E257AF"/>
    <w:rsid w:val="00E258CF"/>
    <w:rsid w:val="00E25925"/>
    <w:rsid w:val="00E259E9"/>
    <w:rsid w:val="00E25AD6"/>
    <w:rsid w:val="00E25E86"/>
    <w:rsid w:val="00E25F70"/>
    <w:rsid w:val="00E25F9B"/>
    <w:rsid w:val="00E26008"/>
    <w:rsid w:val="00E26114"/>
    <w:rsid w:val="00E26697"/>
    <w:rsid w:val="00E266B0"/>
    <w:rsid w:val="00E26A6F"/>
    <w:rsid w:val="00E26E29"/>
    <w:rsid w:val="00E26E8F"/>
    <w:rsid w:val="00E2709E"/>
    <w:rsid w:val="00E270B6"/>
    <w:rsid w:val="00E2711A"/>
    <w:rsid w:val="00E273F2"/>
    <w:rsid w:val="00E275D8"/>
    <w:rsid w:val="00E275EC"/>
    <w:rsid w:val="00E2762A"/>
    <w:rsid w:val="00E2779F"/>
    <w:rsid w:val="00E277AF"/>
    <w:rsid w:val="00E277E8"/>
    <w:rsid w:val="00E27815"/>
    <w:rsid w:val="00E27A94"/>
    <w:rsid w:val="00E27E54"/>
    <w:rsid w:val="00E30283"/>
    <w:rsid w:val="00E3033A"/>
    <w:rsid w:val="00E307AE"/>
    <w:rsid w:val="00E309AF"/>
    <w:rsid w:val="00E3151F"/>
    <w:rsid w:val="00E31686"/>
    <w:rsid w:val="00E3168E"/>
    <w:rsid w:val="00E319DB"/>
    <w:rsid w:val="00E31A6C"/>
    <w:rsid w:val="00E321D9"/>
    <w:rsid w:val="00E322A9"/>
    <w:rsid w:val="00E3254C"/>
    <w:rsid w:val="00E32839"/>
    <w:rsid w:val="00E32C97"/>
    <w:rsid w:val="00E32F5C"/>
    <w:rsid w:val="00E3305A"/>
    <w:rsid w:val="00E331C3"/>
    <w:rsid w:val="00E33391"/>
    <w:rsid w:val="00E33544"/>
    <w:rsid w:val="00E33762"/>
    <w:rsid w:val="00E33B3A"/>
    <w:rsid w:val="00E33C96"/>
    <w:rsid w:val="00E34628"/>
    <w:rsid w:val="00E3490B"/>
    <w:rsid w:val="00E34C71"/>
    <w:rsid w:val="00E3505F"/>
    <w:rsid w:val="00E350F9"/>
    <w:rsid w:val="00E351F9"/>
    <w:rsid w:val="00E355D3"/>
    <w:rsid w:val="00E359DB"/>
    <w:rsid w:val="00E35BC5"/>
    <w:rsid w:val="00E35C28"/>
    <w:rsid w:val="00E35C55"/>
    <w:rsid w:val="00E3618B"/>
    <w:rsid w:val="00E3619A"/>
    <w:rsid w:val="00E36243"/>
    <w:rsid w:val="00E36499"/>
    <w:rsid w:val="00E36645"/>
    <w:rsid w:val="00E36B2F"/>
    <w:rsid w:val="00E36E9E"/>
    <w:rsid w:val="00E3717A"/>
    <w:rsid w:val="00E37194"/>
    <w:rsid w:val="00E373A0"/>
    <w:rsid w:val="00E376C6"/>
    <w:rsid w:val="00E37A20"/>
    <w:rsid w:val="00E37A93"/>
    <w:rsid w:val="00E37B60"/>
    <w:rsid w:val="00E37C3F"/>
    <w:rsid w:val="00E40097"/>
    <w:rsid w:val="00E404D5"/>
    <w:rsid w:val="00E40595"/>
    <w:rsid w:val="00E4076E"/>
    <w:rsid w:val="00E40780"/>
    <w:rsid w:val="00E40C3B"/>
    <w:rsid w:val="00E40EFC"/>
    <w:rsid w:val="00E40F62"/>
    <w:rsid w:val="00E4105A"/>
    <w:rsid w:val="00E415E0"/>
    <w:rsid w:val="00E41CC2"/>
    <w:rsid w:val="00E41EE1"/>
    <w:rsid w:val="00E41F9D"/>
    <w:rsid w:val="00E42660"/>
    <w:rsid w:val="00E42C48"/>
    <w:rsid w:val="00E42C83"/>
    <w:rsid w:val="00E42CCF"/>
    <w:rsid w:val="00E42EA1"/>
    <w:rsid w:val="00E43016"/>
    <w:rsid w:val="00E43263"/>
    <w:rsid w:val="00E4362B"/>
    <w:rsid w:val="00E437BC"/>
    <w:rsid w:val="00E43844"/>
    <w:rsid w:val="00E43A53"/>
    <w:rsid w:val="00E43CAF"/>
    <w:rsid w:val="00E43D36"/>
    <w:rsid w:val="00E43D7E"/>
    <w:rsid w:val="00E43E28"/>
    <w:rsid w:val="00E43F1D"/>
    <w:rsid w:val="00E44020"/>
    <w:rsid w:val="00E44363"/>
    <w:rsid w:val="00E449DB"/>
    <w:rsid w:val="00E449F7"/>
    <w:rsid w:val="00E44EBC"/>
    <w:rsid w:val="00E4504F"/>
    <w:rsid w:val="00E450B4"/>
    <w:rsid w:val="00E45485"/>
    <w:rsid w:val="00E45AA4"/>
    <w:rsid w:val="00E45AC1"/>
    <w:rsid w:val="00E45B8D"/>
    <w:rsid w:val="00E4609B"/>
    <w:rsid w:val="00E460B6"/>
    <w:rsid w:val="00E46267"/>
    <w:rsid w:val="00E46711"/>
    <w:rsid w:val="00E46716"/>
    <w:rsid w:val="00E46759"/>
    <w:rsid w:val="00E468F3"/>
    <w:rsid w:val="00E46A45"/>
    <w:rsid w:val="00E46CB3"/>
    <w:rsid w:val="00E46F37"/>
    <w:rsid w:val="00E478E4"/>
    <w:rsid w:val="00E47C50"/>
    <w:rsid w:val="00E47D6D"/>
    <w:rsid w:val="00E47DD7"/>
    <w:rsid w:val="00E47E80"/>
    <w:rsid w:val="00E50543"/>
    <w:rsid w:val="00E5068C"/>
    <w:rsid w:val="00E513AD"/>
    <w:rsid w:val="00E513FF"/>
    <w:rsid w:val="00E51459"/>
    <w:rsid w:val="00E5158C"/>
    <w:rsid w:val="00E517FD"/>
    <w:rsid w:val="00E51C45"/>
    <w:rsid w:val="00E51D96"/>
    <w:rsid w:val="00E527E2"/>
    <w:rsid w:val="00E52819"/>
    <w:rsid w:val="00E52928"/>
    <w:rsid w:val="00E52ABF"/>
    <w:rsid w:val="00E52BDB"/>
    <w:rsid w:val="00E52F29"/>
    <w:rsid w:val="00E5340F"/>
    <w:rsid w:val="00E53A30"/>
    <w:rsid w:val="00E53A31"/>
    <w:rsid w:val="00E53F3D"/>
    <w:rsid w:val="00E54183"/>
    <w:rsid w:val="00E542C9"/>
    <w:rsid w:val="00E54469"/>
    <w:rsid w:val="00E54B87"/>
    <w:rsid w:val="00E54E3B"/>
    <w:rsid w:val="00E55145"/>
    <w:rsid w:val="00E552CB"/>
    <w:rsid w:val="00E553E0"/>
    <w:rsid w:val="00E55434"/>
    <w:rsid w:val="00E55492"/>
    <w:rsid w:val="00E55967"/>
    <w:rsid w:val="00E55FC3"/>
    <w:rsid w:val="00E5605C"/>
    <w:rsid w:val="00E56215"/>
    <w:rsid w:val="00E5626C"/>
    <w:rsid w:val="00E562B9"/>
    <w:rsid w:val="00E56310"/>
    <w:rsid w:val="00E56C7D"/>
    <w:rsid w:val="00E56CA5"/>
    <w:rsid w:val="00E56CB3"/>
    <w:rsid w:val="00E56D25"/>
    <w:rsid w:val="00E57909"/>
    <w:rsid w:val="00E57A79"/>
    <w:rsid w:val="00E57C02"/>
    <w:rsid w:val="00E57D24"/>
    <w:rsid w:val="00E57ED2"/>
    <w:rsid w:val="00E6013B"/>
    <w:rsid w:val="00E601F1"/>
    <w:rsid w:val="00E60499"/>
    <w:rsid w:val="00E6053B"/>
    <w:rsid w:val="00E60572"/>
    <w:rsid w:val="00E60895"/>
    <w:rsid w:val="00E60CBE"/>
    <w:rsid w:val="00E60D0B"/>
    <w:rsid w:val="00E6116F"/>
    <w:rsid w:val="00E61394"/>
    <w:rsid w:val="00E61556"/>
    <w:rsid w:val="00E6184C"/>
    <w:rsid w:val="00E618BB"/>
    <w:rsid w:val="00E619E0"/>
    <w:rsid w:val="00E61D33"/>
    <w:rsid w:val="00E61D83"/>
    <w:rsid w:val="00E61E2F"/>
    <w:rsid w:val="00E61EAC"/>
    <w:rsid w:val="00E61F9C"/>
    <w:rsid w:val="00E627CA"/>
    <w:rsid w:val="00E627F8"/>
    <w:rsid w:val="00E627FF"/>
    <w:rsid w:val="00E62861"/>
    <w:rsid w:val="00E6296F"/>
    <w:rsid w:val="00E62C8F"/>
    <w:rsid w:val="00E62D79"/>
    <w:rsid w:val="00E62F3E"/>
    <w:rsid w:val="00E63187"/>
    <w:rsid w:val="00E636C4"/>
    <w:rsid w:val="00E639AE"/>
    <w:rsid w:val="00E63C04"/>
    <w:rsid w:val="00E6424E"/>
    <w:rsid w:val="00E6438B"/>
    <w:rsid w:val="00E64593"/>
    <w:rsid w:val="00E647B2"/>
    <w:rsid w:val="00E647EE"/>
    <w:rsid w:val="00E64A15"/>
    <w:rsid w:val="00E64AC2"/>
    <w:rsid w:val="00E64E92"/>
    <w:rsid w:val="00E64F7B"/>
    <w:rsid w:val="00E6554F"/>
    <w:rsid w:val="00E6563E"/>
    <w:rsid w:val="00E65850"/>
    <w:rsid w:val="00E659D3"/>
    <w:rsid w:val="00E65B52"/>
    <w:rsid w:val="00E65DB1"/>
    <w:rsid w:val="00E65DE7"/>
    <w:rsid w:val="00E65EAF"/>
    <w:rsid w:val="00E6630D"/>
    <w:rsid w:val="00E66391"/>
    <w:rsid w:val="00E664EF"/>
    <w:rsid w:val="00E666E9"/>
    <w:rsid w:val="00E669F8"/>
    <w:rsid w:val="00E66DB0"/>
    <w:rsid w:val="00E66E23"/>
    <w:rsid w:val="00E66EE0"/>
    <w:rsid w:val="00E66F14"/>
    <w:rsid w:val="00E67275"/>
    <w:rsid w:val="00E673B8"/>
    <w:rsid w:val="00E676BA"/>
    <w:rsid w:val="00E6774C"/>
    <w:rsid w:val="00E67872"/>
    <w:rsid w:val="00E67B34"/>
    <w:rsid w:val="00E67D5C"/>
    <w:rsid w:val="00E67E8F"/>
    <w:rsid w:val="00E67FC5"/>
    <w:rsid w:val="00E7037B"/>
    <w:rsid w:val="00E706A2"/>
    <w:rsid w:val="00E70F13"/>
    <w:rsid w:val="00E7111F"/>
    <w:rsid w:val="00E713BE"/>
    <w:rsid w:val="00E715E5"/>
    <w:rsid w:val="00E71604"/>
    <w:rsid w:val="00E71672"/>
    <w:rsid w:val="00E716A4"/>
    <w:rsid w:val="00E71A62"/>
    <w:rsid w:val="00E71BDA"/>
    <w:rsid w:val="00E71F28"/>
    <w:rsid w:val="00E72A98"/>
    <w:rsid w:val="00E72CA6"/>
    <w:rsid w:val="00E72D81"/>
    <w:rsid w:val="00E72DBC"/>
    <w:rsid w:val="00E73119"/>
    <w:rsid w:val="00E73429"/>
    <w:rsid w:val="00E734C1"/>
    <w:rsid w:val="00E73529"/>
    <w:rsid w:val="00E737C4"/>
    <w:rsid w:val="00E73A17"/>
    <w:rsid w:val="00E73A31"/>
    <w:rsid w:val="00E73AB3"/>
    <w:rsid w:val="00E74093"/>
    <w:rsid w:val="00E74592"/>
    <w:rsid w:val="00E746B1"/>
    <w:rsid w:val="00E74745"/>
    <w:rsid w:val="00E749B0"/>
    <w:rsid w:val="00E74B7E"/>
    <w:rsid w:val="00E74CAF"/>
    <w:rsid w:val="00E74DA7"/>
    <w:rsid w:val="00E75211"/>
    <w:rsid w:val="00E7529D"/>
    <w:rsid w:val="00E7599F"/>
    <w:rsid w:val="00E75A6C"/>
    <w:rsid w:val="00E75AE7"/>
    <w:rsid w:val="00E76241"/>
    <w:rsid w:val="00E7699D"/>
    <w:rsid w:val="00E76B9D"/>
    <w:rsid w:val="00E76C72"/>
    <w:rsid w:val="00E77238"/>
    <w:rsid w:val="00E77260"/>
    <w:rsid w:val="00E772D6"/>
    <w:rsid w:val="00E77486"/>
    <w:rsid w:val="00E77825"/>
    <w:rsid w:val="00E77BD2"/>
    <w:rsid w:val="00E77DB2"/>
    <w:rsid w:val="00E80453"/>
    <w:rsid w:val="00E80521"/>
    <w:rsid w:val="00E806D6"/>
    <w:rsid w:val="00E8090E"/>
    <w:rsid w:val="00E80A7E"/>
    <w:rsid w:val="00E80D02"/>
    <w:rsid w:val="00E81163"/>
    <w:rsid w:val="00E8164A"/>
    <w:rsid w:val="00E81BF9"/>
    <w:rsid w:val="00E81E2D"/>
    <w:rsid w:val="00E81E59"/>
    <w:rsid w:val="00E81EAE"/>
    <w:rsid w:val="00E8220A"/>
    <w:rsid w:val="00E82426"/>
    <w:rsid w:val="00E82962"/>
    <w:rsid w:val="00E82D6F"/>
    <w:rsid w:val="00E83038"/>
    <w:rsid w:val="00E832C7"/>
    <w:rsid w:val="00E83338"/>
    <w:rsid w:val="00E83510"/>
    <w:rsid w:val="00E83687"/>
    <w:rsid w:val="00E8440E"/>
    <w:rsid w:val="00E844B9"/>
    <w:rsid w:val="00E846C2"/>
    <w:rsid w:val="00E84A5E"/>
    <w:rsid w:val="00E84EBC"/>
    <w:rsid w:val="00E85438"/>
    <w:rsid w:val="00E85603"/>
    <w:rsid w:val="00E85645"/>
    <w:rsid w:val="00E85A0F"/>
    <w:rsid w:val="00E85ED2"/>
    <w:rsid w:val="00E8612F"/>
    <w:rsid w:val="00E8677C"/>
    <w:rsid w:val="00E86C40"/>
    <w:rsid w:val="00E87018"/>
    <w:rsid w:val="00E8704D"/>
    <w:rsid w:val="00E874E6"/>
    <w:rsid w:val="00E87708"/>
    <w:rsid w:val="00E87A5B"/>
    <w:rsid w:val="00E87B98"/>
    <w:rsid w:val="00E87CF3"/>
    <w:rsid w:val="00E9000B"/>
    <w:rsid w:val="00E90572"/>
    <w:rsid w:val="00E90A19"/>
    <w:rsid w:val="00E90CAE"/>
    <w:rsid w:val="00E91374"/>
    <w:rsid w:val="00E915AE"/>
    <w:rsid w:val="00E91621"/>
    <w:rsid w:val="00E91867"/>
    <w:rsid w:val="00E91BC0"/>
    <w:rsid w:val="00E91CE4"/>
    <w:rsid w:val="00E91D6F"/>
    <w:rsid w:val="00E92063"/>
    <w:rsid w:val="00E92250"/>
    <w:rsid w:val="00E928DF"/>
    <w:rsid w:val="00E92D39"/>
    <w:rsid w:val="00E92EF6"/>
    <w:rsid w:val="00E92F39"/>
    <w:rsid w:val="00E93111"/>
    <w:rsid w:val="00E933B9"/>
    <w:rsid w:val="00E938EF"/>
    <w:rsid w:val="00E93CFF"/>
    <w:rsid w:val="00E93DB0"/>
    <w:rsid w:val="00E93E5F"/>
    <w:rsid w:val="00E93F2D"/>
    <w:rsid w:val="00E94518"/>
    <w:rsid w:val="00E94699"/>
    <w:rsid w:val="00E948DF"/>
    <w:rsid w:val="00E94B9E"/>
    <w:rsid w:val="00E94DA3"/>
    <w:rsid w:val="00E94ED5"/>
    <w:rsid w:val="00E94FD2"/>
    <w:rsid w:val="00E952CD"/>
    <w:rsid w:val="00E95738"/>
    <w:rsid w:val="00E95A2F"/>
    <w:rsid w:val="00E95E06"/>
    <w:rsid w:val="00E95F8C"/>
    <w:rsid w:val="00E96291"/>
    <w:rsid w:val="00E96A9B"/>
    <w:rsid w:val="00E96C23"/>
    <w:rsid w:val="00E96F38"/>
    <w:rsid w:val="00E971EC"/>
    <w:rsid w:val="00E97597"/>
    <w:rsid w:val="00EA0036"/>
    <w:rsid w:val="00EA0072"/>
    <w:rsid w:val="00EA0162"/>
    <w:rsid w:val="00EA073C"/>
    <w:rsid w:val="00EA0CCE"/>
    <w:rsid w:val="00EA0DA2"/>
    <w:rsid w:val="00EA0DD0"/>
    <w:rsid w:val="00EA0EA4"/>
    <w:rsid w:val="00EA10CD"/>
    <w:rsid w:val="00EA155C"/>
    <w:rsid w:val="00EA15F2"/>
    <w:rsid w:val="00EA1639"/>
    <w:rsid w:val="00EA17A6"/>
    <w:rsid w:val="00EA1B6A"/>
    <w:rsid w:val="00EA1C37"/>
    <w:rsid w:val="00EA1F9F"/>
    <w:rsid w:val="00EA2195"/>
    <w:rsid w:val="00EA2565"/>
    <w:rsid w:val="00EA26B4"/>
    <w:rsid w:val="00EA2BF6"/>
    <w:rsid w:val="00EA2CB8"/>
    <w:rsid w:val="00EA3227"/>
    <w:rsid w:val="00EA3771"/>
    <w:rsid w:val="00EA3800"/>
    <w:rsid w:val="00EA4575"/>
    <w:rsid w:val="00EA497F"/>
    <w:rsid w:val="00EA49DE"/>
    <w:rsid w:val="00EA4F6D"/>
    <w:rsid w:val="00EA515B"/>
    <w:rsid w:val="00EA52B1"/>
    <w:rsid w:val="00EA5435"/>
    <w:rsid w:val="00EA578F"/>
    <w:rsid w:val="00EA59C7"/>
    <w:rsid w:val="00EA5B64"/>
    <w:rsid w:val="00EA5D93"/>
    <w:rsid w:val="00EA6205"/>
    <w:rsid w:val="00EA6367"/>
    <w:rsid w:val="00EA63AF"/>
    <w:rsid w:val="00EA63BB"/>
    <w:rsid w:val="00EA65D5"/>
    <w:rsid w:val="00EA6A15"/>
    <w:rsid w:val="00EA6A85"/>
    <w:rsid w:val="00EA6C80"/>
    <w:rsid w:val="00EA6D48"/>
    <w:rsid w:val="00EA6F31"/>
    <w:rsid w:val="00EA6F8D"/>
    <w:rsid w:val="00EA754D"/>
    <w:rsid w:val="00EA789D"/>
    <w:rsid w:val="00EA7F92"/>
    <w:rsid w:val="00EB0087"/>
    <w:rsid w:val="00EB06B0"/>
    <w:rsid w:val="00EB08EF"/>
    <w:rsid w:val="00EB0976"/>
    <w:rsid w:val="00EB0B7B"/>
    <w:rsid w:val="00EB1358"/>
    <w:rsid w:val="00EB13F9"/>
    <w:rsid w:val="00EB1411"/>
    <w:rsid w:val="00EB1415"/>
    <w:rsid w:val="00EB15BF"/>
    <w:rsid w:val="00EB1B4F"/>
    <w:rsid w:val="00EB1E95"/>
    <w:rsid w:val="00EB2B19"/>
    <w:rsid w:val="00EB2EEF"/>
    <w:rsid w:val="00EB3430"/>
    <w:rsid w:val="00EB34CB"/>
    <w:rsid w:val="00EB3745"/>
    <w:rsid w:val="00EB3C34"/>
    <w:rsid w:val="00EB406B"/>
    <w:rsid w:val="00EB40AB"/>
    <w:rsid w:val="00EB40B4"/>
    <w:rsid w:val="00EB45D2"/>
    <w:rsid w:val="00EB47FB"/>
    <w:rsid w:val="00EB4913"/>
    <w:rsid w:val="00EB4C85"/>
    <w:rsid w:val="00EB4EB2"/>
    <w:rsid w:val="00EB51B0"/>
    <w:rsid w:val="00EB5368"/>
    <w:rsid w:val="00EB53AD"/>
    <w:rsid w:val="00EB5C74"/>
    <w:rsid w:val="00EB624E"/>
    <w:rsid w:val="00EB6426"/>
    <w:rsid w:val="00EB6528"/>
    <w:rsid w:val="00EB65DB"/>
    <w:rsid w:val="00EB6688"/>
    <w:rsid w:val="00EB671D"/>
    <w:rsid w:val="00EB6930"/>
    <w:rsid w:val="00EB6FB6"/>
    <w:rsid w:val="00EB6FF5"/>
    <w:rsid w:val="00EB7073"/>
    <w:rsid w:val="00EB718E"/>
    <w:rsid w:val="00EB73B3"/>
    <w:rsid w:val="00EB77FF"/>
    <w:rsid w:val="00EB7B64"/>
    <w:rsid w:val="00EB7C01"/>
    <w:rsid w:val="00EB7F54"/>
    <w:rsid w:val="00EC02FE"/>
    <w:rsid w:val="00EC03FB"/>
    <w:rsid w:val="00EC0609"/>
    <w:rsid w:val="00EC08A3"/>
    <w:rsid w:val="00EC09F2"/>
    <w:rsid w:val="00EC0A3E"/>
    <w:rsid w:val="00EC0BED"/>
    <w:rsid w:val="00EC0D99"/>
    <w:rsid w:val="00EC0E9B"/>
    <w:rsid w:val="00EC0EBE"/>
    <w:rsid w:val="00EC1086"/>
    <w:rsid w:val="00EC12A5"/>
    <w:rsid w:val="00EC13E4"/>
    <w:rsid w:val="00EC14D0"/>
    <w:rsid w:val="00EC151E"/>
    <w:rsid w:val="00EC1C51"/>
    <w:rsid w:val="00EC1F1A"/>
    <w:rsid w:val="00EC2071"/>
    <w:rsid w:val="00EC229E"/>
    <w:rsid w:val="00EC2824"/>
    <w:rsid w:val="00EC296F"/>
    <w:rsid w:val="00EC2980"/>
    <w:rsid w:val="00EC29E0"/>
    <w:rsid w:val="00EC32CD"/>
    <w:rsid w:val="00EC3479"/>
    <w:rsid w:val="00EC3DA8"/>
    <w:rsid w:val="00EC4648"/>
    <w:rsid w:val="00EC4CEE"/>
    <w:rsid w:val="00EC4ED8"/>
    <w:rsid w:val="00EC54E4"/>
    <w:rsid w:val="00EC6815"/>
    <w:rsid w:val="00EC6AD3"/>
    <w:rsid w:val="00EC6B04"/>
    <w:rsid w:val="00EC6BA0"/>
    <w:rsid w:val="00EC6C42"/>
    <w:rsid w:val="00EC6E67"/>
    <w:rsid w:val="00EC6F97"/>
    <w:rsid w:val="00EC7099"/>
    <w:rsid w:val="00EC74A3"/>
    <w:rsid w:val="00EC79A4"/>
    <w:rsid w:val="00EC7C5D"/>
    <w:rsid w:val="00EC7E47"/>
    <w:rsid w:val="00EC7ED4"/>
    <w:rsid w:val="00ED0313"/>
    <w:rsid w:val="00ED050B"/>
    <w:rsid w:val="00ED075B"/>
    <w:rsid w:val="00ED1099"/>
    <w:rsid w:val="00ED1BEA"/>
    <w:rsid w:val="00ED1C39"/>
    <w:rsid w:val="00ED1D77"/>
    <w:rsid w:val="00ED2224"/>
    <w:rsid w:val="00ED22FB"/>
    <w:rsid w:val="00ED2681"/>
    <w:rsid w:val="00ED2784"/>
    <w:rsid w:val="00ED2992"/>
    <w:rsid w:val="00ED29E7"/>
    <w:rsid w:val="00ED2C25"/>
    <w:rsid w:val="00ED2E68"/>
    <w:rsid w:val="00ED301B"/>
    <w:rsid w:val="00ED3023"/>
    <w:rsid w:val="00ED3180"/>
    <w:rsid w:val="00ED3239"/>
    <w:rsid w:val="00ED3438"/>
    <w:rsid w:val="00ED3579"/>
    <w:rsid w:val="00ED3622"/>
    <w:rsid w:val="00ED37CA"/>
    <w:rsid w:val="00ED396D"/>
    <w:rsid w:val="00ED3972"/>
    <w:rsid w:val="00ED3C0B"/>
    <w:rsid w:val="00ED3D05"/>
    <w:rsid w:val="00ED408D"/>
    <w:rsid w:val="00ED442C"/>
    <w:rsid w:val="00ED46CC"/>
    <w:rsid w:val="00ED487E"/>
    <w:rsid w:val="00ED4AE4"/>
    <w:rsid w:val="00ED4FF3"/>
    <w:rsid w:val="00ED5117"/>
    <w:rsid w:val="00ED5239"/>
    <w:rsid w:val="00ED52D5"/>
    <w:rsid w:val="00ED573D"/>
    <w:rsid w:val="00ED5CD7"/>
    <w:rsid w:val="00ED5E7B"/>
    <w:rsid w:val="00ED5FDD"/>
    <w:rsid w:val="00ED6079"/>
    <w:rsid w:val="00ED65B8"/>
    <w:rsid w:val="00ED69EC"/>
    <w:rsid w:val="00ED6AB6"/>
    <w:rsid w:val="00ED7202"/>
    <w:rsid w:val="00ED7997"/>
    <w:rsid w:val="00ED7B29"/>
    <w:rsid w:val="00ED7D0E"/>
    <w:rsid w:val="00EE01CE"/>
    <w:rsid w:val="00EE02AE"/>
    <w:rsid w:val="00EE065D"/>
    <w:rsid w:val="00EE0919"/>
    <w:rsid w:val="00EE0C9D"/>
    <w:rsid w:val="00EE165E"/>
    <w:rsid w:val="00EE1BF1"/>
    <w:rsid w:val="00EE2382"/>
    <w:rsid w:val="00EE24A1"/>
    <w:rsid w:val="00EE26A8"/>
    <w:rsid w:val="00EE26AB"/>
    <w:rsid w:val="00EE2763"/>
    <w:rsid w:val="00EE2789"/>
    <w:rsid w:val="00EE28E5"/>
    <w:rsid w:val="00EE2A6E"/>
    <w:rsid w:val="00EE2C79"/>
    <w:rsid w:val="00EE2D64"/>
    <w:rsid w:val="00EE2F21"/>
    <w:rsid w:val="00EE2F88"/>
    <w:rsid w:val="00EE319B"/>
    <w:rsid w:val="00EE3261"/>
    <w:rsid w:val="00EE32EB"/>
    <w:rsid w:val="00EE3DDB"/>
    <w:rsid w:val="00EE3E65"/>
    <w:rsid w:val="00EE4003"/>
    <w:rsid w:val="00EE40B8"/>
    <w:rsid w:val="00EE422E"/>
    <w:rsid w:val="00EE438D"/>
    <w:rsid w:val="00EE44E6"/>
    <w:rsid w:val="00EE4B68"/>
    <w:rsid w:val="00EE4BA4"/>
    <w:rsid w:val="00EE4F93"/>
    <w:rsid w:val="00EE5196"/>
    <w:rsid w:val="00EE53E8"/>
    <w:rsid w:val="00EE54A5"/>
    <w:rsid w:val="00EE5827"/>
    <w:rsid w:val="00EE5C98"/>
    <w:rsid w:val="00EE5D42"/>
    <w:rsid w:val="00EE5E59"/>
    <w:rsid w:val="00EE60AE"/>
    <w:rsid w:val="00EE69D9"/>
    <w:rsid w:val="00EE6B36"/>
    <w:rsid w:val="00EE7024"/>
    <w:rsid w:val="00EE7113"/>
    <w:rsid w:val="00EE7168"/>
    <w:rsid w:val="00EE72C4"/>
    <w:rsid w:val="00EE7A08"/>
    <w:rsid w:val="00EE7EFB"/>
    <w:rsid w:val="00EF037F"/>
    <w:rsid w:val="00EF0436"/>
    <w:rsid w:val="00EF04F8"/>
    <w:rsid w:val="00EF0538"/>
    <w:rsid w:val="00EF0758"/>
    <w:rsid w:val="00EF0981"/>
    <w:rsid w:val="00EF0B9F"/>
    <w:rsid w:val="00EF0CD5"/>
    <w:rsid w:val="00EF0E1B"/>
    <w:rsid w:val="00EF14FA"/>
    <w:rsid w:val="00EF1AFA"/>
    <w:rsid w:val="00EF1B70"/>
    <w:rsid w:val="00EF1C3A"/>
    <w:rsid w:val="00EF1FD4"/>
    <w:rsid w:val="00EF21B2"/>
    <w:rsid w:val="00EF2209"/>
    <w:rsid w:val="00EF26A5"/>
    <w:rsid w:val="00EF26FC"/>
    <w:rsid w:val="00EF282D"/>
    <w:rsid w:val="00EF2A53"/>
    <w:rsid w:val="00EF2C78"/>
    <w:rsid w:val="00EF301B"/>
    <w:rsid w:val="00EF30D8"/>
    <w:rsid w:val="00EF332F"/>
    <w:rsid w:val="00EF354E"/>
    <w:rsid w:val="00EF3770"/>
    <w:rsid w:val="00EF39CD"/>
    <w:rsid w:val="00EF3B13"/>
    <w:rsid w:val="00EF3D6B"/>
    <w:rsid w:val="00EF3F66"/>
    <w:rsid w:val="00EF3FF1"/>
    <w:rsid w:val="00EF443C"/>
    <w:rsid w:val="00EF47C3"/>
    <w:rsid w:val="00EF4CB3"/>
    <w:rsid w:val="00EF51C4"/>
    <w:rsid w:val="00EF555B"/>
    <w:rsid w:val="00EF559C"/>
    <w:rsid w:val="00EF55F4"/>
    <w:rsid w:val="00EF5924"/>
    <w:rsid w:val="00EF5951"/>
    <w:rsid w:val="00EF5B36"/>
    <w:rsid w:val="00EF5B3F"/>
    <w:rsid w:val="00EF6E8E"/>
    <w:rsid w:val="00EF7909"/>
    <w:rsid w:val="00EF7918"/>
    <w:rsid w:val="00EF7C76"/>
    <w:rsid w:val="00F0019D"/>
    <w:rsid w:val="00F00228"/>
    <w:rsid w:val="00F002E3"/>
    <w:rsid w:val="00F0031F"/>
    <w:rsid w:val="00F005AF"/>
    <w:rsid w:val="00F006C1"/>
    <w:rsid w:val="00F0099D"/>
    <w:rsid w:val="00F00A62"/>
    <w:rsid w:val="00F00D00"/>
    <w:rsid w:val="00F00F1D"/>
    <w:rsid w:val="00F00F99"/>
    <w:rsid w:val="00F0105A"/>
    <w:rsid w:val="00F0129A"/>
    <w:rsid w:val="00F020B1"/>
    <w:rsid w:val="00F0228A"/>
    <w:rsid w:val="00F0247F"/>
    <w:rsid w:val="00F02852"/>
    <w:rsid w:val="00F02D13"/>
    <w:rsid w:val="00F02D89"/>
    <w:rsid w:val="00F03190"/>
    <w:rsid w:val="00F031B6"/>
    <w:rsid w:val="00F031F4"/>
    <w:rsid w:val="00F031FD"/>
    <w:rsid w:val="00F0339B"/>
    <w:rsid w:val="00F0339C"/>
    <w:rsid w:val="00F03494"/>
    <w:rsid w:val="00F0354A"/>
    <w:rsid w:val="00F0354D"/>
    <w:rsid w:val="00F036C6"/>
    <w:rsid w:val="00F039DC"/>
    <w:rsid w:val="00F03ADE"/>
    <w:rsid w:val="00F03BD4"/>
    <w:rsid w:val="00F03CCD"/>
    <w:rsid w:val="00F03DD9"/>
    <w:rsid w:val="00F0428A"/>
    <w:rsid w:val="00F044D3"/>
    <w:rsid w:val="00F0455C"/>
    <w:rsid w:val="00F0470A"/>
    <w:rsid w:val="00F047D6"/>
    <w:rsid w:val="00F0497C"/>
    <w:rsid w:val="00F04B0F"/>
    <w:rsid w:val="00F04BA2"/>
    <w:rsid w:val="00F052BA"/>
    <w:rsid w:val="00F052CA"/>
    <w:rsid w:val="00F05332"/>
    <w:rsid w:val="00F05490"/>
    <w:rsid w:val="00F05571"/>
    <w:rsid w:val="00F0573F"/>
    <w:rsid w:val="00F05A10"/>
    <w:rsid w:val="00F062FA"/>
    <w:rsid w:val="00F063EF"/>
    <w:rsid w:val="00F06436"/>
    <w:rsid w:val="00F06591"/>
    <w:rsid w:val="00F06835"/>
    <w:rsid w:val="00F071BF"/>
    <w:rsid w:val="00F072ED"/>
    <w:rsid w:val="00F072F3"/>
    <w:rsid w:val="00F07793"/>
    <w:rsid w:val="00F07A89"/>
    <w:rsid w:val="00F1005B"/>
    <w:rsid w:val="00F1013B"/>
    <w:rsid w:val="00F104EC"/>
    <w:rsid w:val="00F1089F"/>
    <w:rsid w:val="00F10A2A"/>
    <w:rsid w:val="00F10DAA"/>
    <w:rsid w:val="00F11207"/>
    <w:rsid w:val="00F115DA"/>
    <w:rsid w:val="00F11958"/>
    <w:rsid w:val="00F11986"/>
    <w:rsid w:val="00F11A4B"/>
    <w:rsid w:val="00F11C2F"/>
    <w:rsid w:val="00F11E95"/>
    <w:rsid w:val="00F12116"/>
    <w:rsid w:val="00F12364"/>
    <w:rsid w:val="00F123D7"/>
    <w:rsid w:val="00F12548"/>
    <w:rsid w:val="00F12FE9"/>
    <w:rsid w:val="00F13567"/>
    <w:rsid w:val="00F13627"/>
    <w:rsid w:val="00F13821"/>
    <w:rsid w:val="00F13850"/>
    <w:rsid w:val="00F13A71"/>
    <w:rsid w:val="00F13C57"/>
    <w:rsid w:val="00F13E17"/>
    <w:rsid w:val="00F13EA3"/>
    <w:rsid w:val="00F140AB"/>
    <w:rsid w:val="00F143CD"/>
    <w:rsid w:val="00F14615"/>
    <w:rsid w:val="00F148BA"/>
    <w:rsid w:val="00F14ABA"/>
    <w:rsid w:val="00F14FE6"/>
    <w:rsid w:val="00F15242"/>
    <w:rsid w:val="00F15532"/>
    <w:rsid w:val="00F157C8"/>
    <w:rsid w:val="00F15E1D"/>
    <w:rsid w:val="00F15EAF"/>
    <w:rsid w:val="00F16373"/>
    <w:rsid w:val="00F163F5"/>
    <w:rsid w:val="00F16561"/>
    <w:rsid w:val="00F1681D"/>
    <w:rsid w:val="00F16CE2"/>
    <w:rsid w:val="00F17088"/>
    <w:rsid w:val="00F170A1"/>
    <w:rsid w:val="00F17203"/>
    <w:rsid w:val="00F1724B"/>
    <w:rsid w:val="00F17669"/>
    <w:rsid w:val="00F17E3E"/>
    <w:rsid w:val="00F17E99"/>
    <w:rsid w:val="00F17F0A"/>
    <w:rsid w:val="00F17F16"/>
    <w:rsid w:val="00F17F2F"/>
    <w:rsid w:val="00F17FAA"/>
    <w:rsid w:val="00F2009D"/>
    <w:rsid w:val="00F20770"/>
    <w:rsid w:val="00F20A20"/>
    <w:rsid w:val="00F20C52"/>
    <w:rsid w:val="00F21073"/>
    <w:rsid w:val="00F216EC"/>
    <w:rsid w:val="00F217D8"/>
    <w:rsid w:val="00F2189B"/>
    <w:rsid w:val="00F21EFF"/>
    <w:rsid w:val="00F226A3"/>
    <w:rsid w:val="00F227E5"/>
    <w:rsid w:val="00F22F09"/>
    <w:rsid w:val="00F22FA8"/>
    <w:rsid w:val="00F22FBA"/>
    <w:rsid w:val="00F23180"/>
    <w:rsid w:val="00F23A16"/>
    <w:rsid w:val="00F23B87"/>
    <w:rsid w:val="00F2401B"/>
    <w:rsid w:val="00F243C2"/>
    <w:rsid w:val="00F245A9"/>
    <w:rsid w:val="00F245BE"/>
    <w:rsid w:val="00F24B3F"/>
    <w:rsid w:val="00F24B77"/>
    <w:rsid w:val="00F253E9"/>
    <w:rsid w:val="00F25977"/>
    <w:rsid w:val="00F25B46"/>
    <w:rsid w:val="00F25BAB"/>
    <w:rsid w:val="00F25CE2"/>
    <w:rsid w:val="00F25E11"/>
    <w:rsid w:val="00F25ECE"/>
    <w:rsid w:val="00F25F43"/>
    <w:rsid w:val="00F273BC"/>
    <w:rsid w:val="00F27677"/>
    <w:rsid w:val="00F27722"/>
    <w:rsid w:val="00F27EF0"/>
    <w:rsid w:val="00F30421"/>
    <w:rsid w:val="00F306A0"/>
    <w:rsid w:val="00F308E0"/>
    <w:rsid w:val="00F30BFE"/>
    <w:rsid w:val="00F30D3E"/>
    <w:rsid w:val="00F31190"/>
    <w:rsid w:val="00F311F2"/>
    <w:rsid w:val="00F31578"/>
    <w:rsid w:val="00F31583"/>
    <w:rsid w:val="00F315A0"/>
    <w:rsid w:val="00F319EE"/>
    <w:rsid w:val="00F31E0B"/>
    <w:rsid w:val="00F325D2"/>
    <w:rsid w:val="00F32947"/>
    <w:rsid w:val="00F32993"/>
    <w:rsid w:val="00F32A2C"/>
    <w:rsid w:val="00F32ED3"/>
    <w:rsid w:val="00F330ED"/>
    <w:rsid w:val="00F333C6"/>
    <w:rsid w:val="00F333ED"/>
    <w:rsid w:val="00F33531"/>
    <w:rsid w:val="00F33581"/>
    <w:rsid w:val="00F336D6"/>
    <w:rsid w:val="00F3383D"/>
    <w:rsid w:val="00F338C0"/>
    <w:rsid w:val="00F33C18"/>
    <w:rsid w:val="00F34110"/>
    <w:rsid w:val="00F343AC"/>
    <w:rsid w:val="00F346AA"/>
    <w:rsid w:val="00F347D6"/>
    <w:rsid w:val="00F3481C"/>
    <w:rsid w:val="00F34862"/>
    <w:rsid w:val="00F34A4F"/>
    <w:rsid w:val="00F34D1C"/>
    <w:rsid w:val="00F34FA3"/>
    <w:rsid w:val="00F35195"/>
    <w:rsid w:val="00F35632"/>
    <w:rsid w:val="00F3591A"/>
    <w:rsid w:val="00F35956"/>
    <w:rsid w:val="00F35972"/>
    <w:rsid w:val="00F35DE4"/>
    <w:rsid w:val="00F35F60"/>
    <w:rsid w:val="00F36091"/>
    <w:rsid w:val="00F3633F"/>
    <w:rsid w:val="00F36576"/>
    <w:rsid w:val="00F36B08"/>
    <w:rsid w:val="00F36D75"/>
    <w:rsid w:val="00F37047"/>
    <w:rsid w:val="00F371AA"/>
    <w:rsid w:val="00F37327"/>
    <w:rsid w:val="00F374B1"/>
    <w:rsid w:val="00F37A8E"/>
    <w:rsid w:val="00F37B8D"/>
    <w:rsid w:val="00F37DED"/>
    <w:rsid w:val="00F37EF6"/>
    <w:rsid w:val="00F4075C"/>
    <w:rsid w:val="00F40832"/>
    <w:rsid w:val="00F40A43"/>
    <w:rsid w:val="00F40D54"/>
    <w:rsid w:val="00F40E31"/>
    <w:rsid w:val="00F4180D"/>
    <w:rsid w:val="00F41D05"/>
    <w:rsid w:val="00F42124"/>
    <w:rsid w:val="00F42511"/>
    <w:rsid w:val="00F42671"/>
    <w:rsid w:val="00F427F3"/>
    <w:rsid w:val="00F42A1F"/>
    <w:rsid w:val="00F42BEB"/>
    <w:rsid w:val="00F42C20"/>
    <w:rsid w:val="00F42D15"/>
    <w:rsid w:val="00F42E23"/>
    <w:rsid w:val="00F430E1"/>
    <w:rsid w:val="00F432F1"/>
    <w:rsid w:val="00F43390"/>
    <w:rsid w:val="00F43684"/>
    <w:rsid w:val="00F437FA"/>
    <w:rsid w:val="00F43DB5"/>
    <w:rsid w:val="00F442D9"/>
    <w:rsid w:val="00F4438C"/>
    <w:rsid w:val="00F44709"/>
    <w:rsid w:val="00F447DC"/>
    <w:rsid w:val="00F447F0"/>
    <w:rsid w:val="00F44CC8"/>
    <w:rsid w:val="00F45037"/>
    <w:rsid w:val="00F450D5"/>
    <w:rsid w:val="00F4523F"/>
    <w:rsid w:val="00F4576B"/>
    <w:rsid w:val="00F458A8"/>
    <w:rsid w:val="00F46802"/>
    <w:rsid w:val="00F46972"/>
    <w:rsid w:val="00F46A4A"/>
    <w:rsid w:val="00F46AB1"/>
    <w:rsid w:val="00F46BC6"/>
    <w:rsid w:val="00F46FEE"/>
    <w:rsid w:val="00F47119"/>
    <w:rsid w:val="00F4732F"/>
    <w:rsid w:val="00F477E2"/>
    <w:rsid w:val="00F47881"/>
    <w:rsid w:val="00F47CE1"/>
    <w:rsid w:val="00F47E8D"/>
    <w:rsid w:val="00F505C9"/>
    <w:rsid w:val="00F5067F"/>
    <w:rsid w:val="00F50AEB"/>
    <w:rsid w:val="00F50BE8"/>
    <w:rsid w:val="00F50DD6"/>
    <w:rsid w:val="00F50DDB"/>
    <w:rsid w:val="00F50F9D"/>
    <w:rsid w:val="00F5133C"/>
    <w:rsid w:val="00F51448"/>
    <w:rsid w:val="00F51A45"/>
    <w:rsid w:val="00F51D2E"/>
    <w:rsid w:val="00F51D36"/>
    <w:rsid w:val="00F51E1D"/>
    <w:rsid w:val="00F52344"/>
    <w:rsid w:val="00F52CA5"/>
    <w:rsid w:val="00F52CA6"/>
    <w:rsid w:val="00F52D2E"/>
    <w:rsid w:val="00F530C2"/>
    <w:rsid w:val="00F532D5"/>
    <w:rsid w:val="00F5338F"/>
    <w:rsid w:val="00F53741"/>
    <w:rsid w:val="00F53CFA"/>
    <w:rsid w:val="00F54234"/>
    <w:rsid w:val="00F54457"/>
    <w:rsid w:val="00F544F1"/>
    <w:rsid w:val="00F546E7"/>
    <w:rsid w:val="00F546EC"/>
    <w:rsid w:val="00F54DEB"/>
    <w:rsid w:val="00F5553F"/>
    <w:rsid w:val="00F5576A"/>
    <w:rsid w:val="00F557B7"/>
    <w:rsid w:val="00F55854"/>
    <w:rsid w:val="00F55A01"/>
    <w:rsid w:val="00F55DA9"/>
    <w:rsid w:val="00F55E50"/>
    <w:rsid w:val="00F561E4"/>
    <w:rsid w:val="00F56220"/>
    <w:rsid w:val="00F562EF"/>
    <w:rsid w:val="00F563F6"/>
    <w:rsid w:val="00F56844"/>
    <w:rsid w:val="00F568D4"/>
    <w:rsid w:val="00F56BC8"/>
    <w:rsid w:val="00F56C14"/>
    <w:rsid w:val="00F5715A"/>
    <w:rsid w:val="00F57D10"/>
    <w:rsid w:val="00F600D3"/>
    <w:rsid w:val="00F60205"/>
    <w:rsid w:val="00F60461"/>
    <w:rsid w:val="00F60499"/>
    <w:rsid w:val="00F6052A"/>
    <w:rsid w:val="00F60595"/>
    <w:rsid w:val="00F60AE4"/>
    <w:rsid w:val="00F60AEA"/>
    <w:rsid w:val="00F60EE4"/>
    <w:rsid w:val="00F60FE6"/>
    <w:rsid w:val="00F610AD"/>
    <w:rsid w:val="00F610E8"/>
    <w:rsid w:val="00F61722"/>
    <w:rsid w:val="00F6199A"/>
    <w:rsid w:val="00F61CBA"/>
    <w:rsid w:val="00F61EC1"/>
    <w:rsid w:val="00F61F09"/>
    <w:rsid w:val="00F620A7"/>
    <w:rsid w:val="00F622FE"/>
    <w:rsid w:val="00F62973"/>
    <w:rsid w:val="00F62BB7"/>
    <w:rsid w:val="00F62C27"/>
    <w:rsid w:val="00F635C6"/>
    <w:rsid w:val="00F63A80"/>
    <w:rsid w:val="00F63C27"/>
    <w:rsid w:val="00F63FD0"/>
    <w:rsid w:val="00F64047"/>
    <w:rsid w:val="00F640CB"/>
    <w:rsid w:val="00F642DC"/>
    <w:rsid w:val="00F645F7"/>
    <w:rsid w:val="00F64701"/>
    <w:rsid w:val="00F647CF"/>
    <w:rsid w:val="00F64C72"/>
    <w:rsid w:val="00F6500A"/>
    <w:rsid w:val="00F65825"/>
    <w:rsid w:val="00F65947"/>
    <w:rsid w:val="00F65C78"/>
    <w:rsid w:val="00F65E8D"/>
    <w:rsid w:val="00F65FF3"/>
    <w:rsid w:val="00F66244"/>
    <w:rsid w:val="00F66454"/>
    <w:rsid w:val="00F668F6"/>
    <w:rsid w:val="00F66E51"/>
    <w:rsid w:val="00F66F42"/>
    <w:rsid w:val="00F66FAF"/>
    <w:rsid w:val="00F67006"/>
    <w:rsid w:val="00F6701B"/>
    <w:rsid w:val="00F670ED"/>
    <w:rsid w:val="00F67487"/>
    <w:rsid w:val="00F6765E"/>
    <w:rsid w:val="00F6779A"/>
    <w:rsid w:val="00F67823"/>
    <w:rsid w:val="00F678E8"/>
    <w:rsid w:val="00F67939"/>
    <w:rsid w:val="00F67C29"/>
    <w:rsid w:val="00F67C96"/>
    <w:rsid w:val="00F700BB"/>
    <w:rsid w:val="00F700DE"/>
    <w:rsid w:val="00F705F9"/>
    <w:rsid w:val="00F706B3"/>
    <w:rsid w:val="00F706D7"/>
    <w:rsid w:val="00F708B1"/>
    <w:rsid w:val="00F7091A"/>
    <w:rsid w:val="00F70B93"/>
    <w:rsid w:val="00F70ED1"/>
    <w:rsid w:val="00F70FC0"/>
    <w:rsid w:val="00F71142"/>
    <w:rsid w:val="00F71328"/>
    <w:rsid w:val="00F716C1"/>
    <w:rsid w:val="00F71727"/>
    <w:rsid w:val="00F71870"/>
    <w:rsid w:val="00F71BD6"/>
    <w:rsid w:val="00F71C67"/>
    <w:rsid w:val="00F71CD9"/>
    <w:rsid w:val="00F71DEE"/>
    <w:rsid w:val="00F71E0B"/>
    <w:rsid w:val="00F72182"/>
    <w:rsid w:val="00F723FE"/>
    <w:rsid w:val="00F72619"/>
    <w:rsid w:val="00F72A45"/>
    <w:rsid w:val="00F72DCE"/>
    <w:rsid w:val="00F72FCA"/>
    <w:rsid w:val="00F7311B"/>
    <w:rsid w:val="00F7314B"/>
    <w:rsid w:val="00F731E9"/>
    <w:rsid w:val="00F7387D"/>
    <w:rsid w:val="00F738EA"/>
    <w:rsid w:val="00F7391B"/>
    <w:rsid w:val="00F73D33"/>
    <w:rsid w:val="00F73F07"/>
    <w:rsid w:val="00F74308"/>
    <w:rsid w:val="00F743CA"/>
    <w:rsid w:val="00F744B1"/>
    <w:rsid w:val="00F745D8"/>
    <w:rsid w:val="00F747D0"/>
    <w:rsid w:val="00F7482D"/>
    <w:rsid w:val="00F74953"/>
    <w:rsid w:val="00F74AD0"/>
    <w:rsid w:val="00F74CC6"/>
    <w:rsid w:val="00F74F23"/>
    <w:rsid w:val="00F75044"/>
    <w:rsid w:val="00F7553A"/>
    <w:rsid w:val="00F7558D"/>
    <w:rsid w:val="00F75703"/>
    <w:rsid w:val="00F757C4"/>
    <w:rsid w:val="00F75D52"/>
    <w:rsid w:val="00F75F0E"/>
    <w:rsid w:val="00F75F2C"/>
    <w:rsid w:val="00F76265"/>
    <w:rsid w:val="00F768BF"/>
    <w:rsid w:val="00F76C39"/>
    <w:rsid w:val="00F773A6"/>
    <w:rsid w:val="00F77406"/>
    <w:rsid w:val="00F7742D"/>
    <w:rsid w:val="00F774CD"/>
    <w:rsid w:val="00F77758"/>
    <w:rsid w:val="00F77840"/>
    <w:rsid w:val="00F77FDC"/>
    <w:rsid w:val="00F80306"/>
    <w:rsid w:val="00F805D7"/>
    <w:rsid w:val="00F80821"/>
    <w:rsid w:val="00F80D64"/>
    <w:rsid w:val="00F81332"/>
    <w:rsid w:val="00F81484"/>
    <w:rsid w:val="00F814A4"/>
    <w:rsid w:val="00F8167D"/>
    <w:rsid w:val="00F81825"/>
    <w:rsid w:val="00F81957"/>
    <w:rsid w:val="00F81E78"/>
    <w:rsid w:val="00F8207E"/>
    <w:rsid w:val="00F823EC"/>
    <w:rsid w:val="00F82566"/>
    <w:rsid w:val="00F825AF"/>
    <w:rsid w:val="00F82653"/>
    <w:rsid w:val="00F828AB"/>
    <w:rsid w:val="00F828B6"/>
    <w:rsid w:val="00F82A72"/>
    <w:rsid w:val="00F82C25"/>
    <w:rsid w:val="00F830EA"/>
    <w:rsid w:val="00F8364A"/>
    <w:rsid w:val="00F837D7"/>
    <w:rsid w:val="00F838C8"/>
    <w:rsid w:val="00F83B40"/>
    <w:rsid w:val="00F83CC7"/>
    <w:rsid w:val="00F83D22"/>
    <w:rsid w:val="00F848B4"/>
    <w:rsid w:val="00F84955"/>
    <w:rsid w:val="00F84C5B"/>
    <w:rsid w:val="00F84EA2"/>
    <w:rsid w:val="00F8502F"/>
    <w:rsid w:val="00F851A4"/>
    <w:rsid w:val="00F8539D"/>
    <w:rsid w:val="00F853C5"/>
    <w:rsid w:val="00F85921"/>
    <w:rsid w:val="00F85BDC"/>
    <w:rsid w:val="00F85F35"/>
    <w:rsid w:val="00F86182"/>
    <w:rsid w:val="00F86D38"/>
    <w:rsid w:val="00F8703C"/>
    <w:rsid w:val="00F8739C"/>
    <w:rsid w:val="00F8773E"/>
    <w:rsid w:val="00F878A5"/>
    <w:rsid w:val="00F87C4B"/>
    <w:rsid w:val="00F87DA3"/>
    <w:rsid w:val="00F87EF6"/>
    <w:rsid w:val="00F9012B"/>
    <w:rsid w:val="00F9013A"/>
    <w:rsid w:val="00F90322"/>
    <w:rsid w:val="00F903E2"/>
    <w:rsid w:val="00F904FA"/>
    <w:rsid w:val="00F9061C"/>
    <w:rsid w:val="00F90D42"/>
    <w:rsid w:val="00F9146C"/>
    <w:rsid w:val="00F914A0"/>
    <w:rsid w:val="00F91AA1"/>
    <w:rsid w:val="00F924E2"/>
    <w:rsid w:val="00F92554"/>
    <w:rsid w:val="00F9256C"/>
    <w:rsid w:val="00F92662"/>
    <w:rsid w:val="00F929CC"/>
    <w:rsid w:val="00F92BBE"/>
    <w:rsid w:val="00F92CFC"/>
    <w:rsid w:val="00F92EB3"/>
    <w:rsid w:val="00F92EFC"/>
    <w:rsid w:val="00F93019"/>
    <w:rsid w:val="00F93136"/>
    <w:rsid w:val="00F93293"/>
    <w:rsid w:val="00F93C03"/>
    <w:rsid w:val="00F94589"/>
    <w:rsid w:val="00F9460E"/>
    <w:rsid w:val="00F946C9"/>
    <w:rsid w:val="00F948F6"/>
    <w:rsid w:val="00F94A7D"/>
    <w:rsid w:val="00F94AD2"/>
    <w:rsid w:val="00F94BAF"/>
    <w:rsid w:val="00F94CC3"/>
    <w:rsid w:val="00F9534C"/>
    <w:rsid w:val="00F954F9"/>
    <w:rsid w:val="00F955EC"/>
    <w:rsid w:val="00F9565D"/>
    <w:rsid w:val="00F9570B"/>
    <w:rsid w:val="00F9583D"/>
    <w:rsid w:val="00F95D3A"/>
    <w:rsid w:val="00F95D53"/>
    <w:rsid w:val="00F95E8A"/>
    <w:rsid w:val="00F95FF7"/>
    <w:rsid w:val="00F963C7"/>
    <w:rsid w:val="00F964F4"/>
    <w:rsid w:val="00F9653B"/>
    <w:rsid w:val="00F965F4"/>
    <w:rsid w:val="00F96677"/>
    <w:rsid w:val="00F967A6"/>
    <w:rsid w:val="00F9695B"/>
    <w:rsid w:val="00F96E41"/>
    <w:rsid w:val="00F96FD9"/>
    <w:rsid w:val="00F9705C"/>
    <w:rsid w:val="00F97319"/>
    <w:rsid w:val="00F97955"/>
    <w:rsid w:val="00F97D8C"/>
    <w:rsid w:val="00F97EED"/>
    <w:rsid w:val="00FA0096"/>
    <w:rsid w:val="00FA04A2"/>
    <w:rsid w:val="00FA04B9"/>
    <w:rsid w:val="00FA08E4"/>
    <w:rsid w:val="00FA09D4"/>
    <w:rsid w:val="00FA0AF2"/>
    <w:rsid w:val="00FA0F8D"/>
    <w:rsid w:val="00FA1069"/>
    <w:rsid w:val="00FA1171"/>
    <w:rsid w:val="00FA12BF"/>
    <w:rsid w:val="00FA1774"/>
    <w:rsid w:val="00FA1A13"/>
    <w:rsid w:val="00FA1D26"/>
    <w:rsid w:val="00FA1D69"/>
    <w:rsid w:val="00FA20E8"/>
    <w:rsid w:val="00FA23D7"/>
    <w:rsid w:val="00FA25EE"/>
    <w:rsid w:val="00FA27AC"/>
    <w:rsid w:val="00FA2C2F"/>
    <w:rsid w:val="00FA2F5A"/>
    <w:rsid w:val="00FA30F5"/>
    <w:rsid w:val="00FA337B"/>
    <w:rsid w:val="00FA341E"/>
    <w:rsid w:val="00FA376E"/>
    <w:rsid w:val="00FA3784"/>
    <w:rsid w:val="00FA4669"/>
    <w:rsid w:val="00FA4843"/>
    <w:rsid w:val="00FA4B73"/>
    <w:rsid w:val="00FA4BBA"/>
    <w:rsid w:val="00FA4E05"/>
    <w:rsid w:val="00FA4F6A"/>
    <w:rsid w:val="00FA554B"/>
    <w:rsid w:val="00FA583C"/>
    <w:rsid w:val="00FA63AC"/>
    <w:rsid w:val="00FA6509"/>
    <w:rsid w:val="00FA6712"/>
    <w:rsid w:val="00FA69AD"/>
    <w:rsid w:val="00FA7092"/>
    <w:rsid w:val="00FA72FF"/>
    <w:rsid w:val="00FA743D"/>
    <w:rsid w:val="00FA780C"/>
    <w:rsid w:val="00FA799E"/>
    <w:rsid w:val="00FA79D0"/>
    <w:rsid w:val="00FA7A3A"/>
    <w:rsid w:val="00FA7CF5"/>
    <w:rsid w:val="00FA7E79"/>
    <w:rsid w:val="00FA7F55"/>
    <w:rsid w:val="00FB024E"/>
    <w:rsid w:val="00FB0343"/>
    <w:rsid w:val="00FB05E1"/>
    <w:rsid w:val="00FB06D4"/>
    <w:rsid w:val="00FB0A04"/>
    <w:rsid w:val="00FB0A5C"/>
    <w:rsid w:val="00FB0BD6"/>
    <w:rsid w:val="00FB0C2E"/>
    <w:rsid w:val="00FB0C40"/>
    <w:rsid w:val="00FB0DD4"/>
    <w:rsid w:val="00FB1059"/>
    <w:rsid w:val="00FB13DE"/>
    <w:rsid w:val="00FB19B4"/>
    <w:rsid w:val="00FB1CA3"/>
    <w:rsid w:val="00FB1CEA"/>
    <w:rsid w:val="00FB1DB8"/>
    <w:rsid w:val="00FB1E56"/>
    <w:rsid w:val="00FB20C2"/>
    <w:rsid w:val="00FB2313"/>
    <w:rsid w:val="00FB27F2"/>
    <w:rsid w:val="00FB29A1"/>
    <w:rsid w:val="00FB2CA4"/>
    <w:rsid w:val="00FB2CB1"/>
    <w:rsid w:val="00FB2DC2"/>
    <w:rsid w:val="00FB3EA8"/>
    <w:rsid w:val="00FB4147"/>
    <w:rsid w:val="00FB417A"/>
    <w:rsid w:val="00FB4959"/>
    <w:rsid w:val="00FB4CEE"/>
    <w:rsid w:val="00FB4D50"/>
    <w:rsid w:val="00FB53C4"/>
    <w:rsid w:val="00FB559B"/>
    <w:rsid w:val="00FB56EE"/>
    <w:rsid w:val="00FB5F34"/>
    <w:rsid w:val="00FB62C4"/>
    <w:rsid w:val="00FB63C4"/>
    <w:rsid w:val="00FB6A9E"/>
    <w:rsid w:val="00FB6B81"/>
    <w:rsid w:val="00FB6C1D"/>
    <w:rsid w:val="00FB6ED0"/>
    <w:rsid w:val="00FB716A"/>
    <w:rsid w:val="00FB726B"/>
    <w:rsid w:val="00FB766C"/>
    <w:rsid w:val="00FB79AA"/>
    <w:rsid w:val="00FB7B20"/>
    <w:rsid w:val="00FB7C87"/>
    <w:rsid w:val="00FB7C9F"/>
    <w:rsid w:val="00FB7CD0"/>
    <w:rsid w:val="00FB7D64"/>
    <w:rsid w:val="00FB7E1C"/>
    <w:rsid w:val="00FB7F6B"/>
    <w:rsid w:val="00FC0129"/>
    <w:rsid w:val="00FC0317"/>
    <w:rsid w:val="00FC0675"/>
    <w:rsid w:val="00FC067A"/>
    <w:rsid w:val="00FC0682"/>
    <w:rsid w:val="00FC075E"/>
    <w:rsid w:val="00FC0834"/>
    <w:rsid w:val="00FC0980"/>
    <w:rsid w:val="00FC0B58"/>
    <w:rsid w:val="00FC0B5D"/>
    <w:rsid w:val="00FC0C29"/>
    <w:rsid w:val="00FC0E40"/>
    <w:rsid w:val="00FC1215"/>
    <w:rsid w:val="00FC1297"/>
    <w:rsid w:val="00FC1302"/>
    <w:rsid w:val="00FC132B"/>
    <w:rsid w:val="00FC158B"/>
    <w:rsid w:val="00FC15F9"/>
    <w:rsid w:val="00FC1661"/>
    <w:rsid w:val="00FC1753"/>
    <w:rsid w:val="00FC1819"/>
    <w:rsid w:val="00FC1893"/>
    <w:rsid w:val="00FC18D9"/>
    <w:rsid w:val="00FC1A94"/>
    <w:rsid w:val="00FC1BBE"/>
    <w:rsid w:val="00FC1C8B"/>
    <w:rsid w:val="00FC1D8A"/>
    <w:rsid w:val="00FC2009"/>
    <w:rsid w:val="00FC22FB"/>
    <w:rsid w:val="00FC2511"/>
    <w:rsid w:val="00FC2735"/>
    <w:rsid w:val="00FC2EE7"/>
    <w:rsid w:val="00FC2F65"/>
    <w:rsid w:val="00FC3107"/>
    <w:rsid w:val="00FC333B"/>
    <w:rsid w:val="00FC334E"/>
    <w:rsid w:val="00FC33EB"/>
    <w:rsid w:val="00FC385A"/>
    <w:rsid w:val="00FC38D2"/>
    <w:rsid w:val="00FC3B32"/>
    <w:rsid w:val="00FC3C02"/>
    <w:rsid w:val="00FC3DE7"/>
    <w:rsid w:val="00FC3F58"/>
    <w:rsid w:val="00FC4041"/>
    <w:rsid w:val="00FC405E"/>
    <w:rsid w:val="00FC44A2"/>
    <w:rsid w:val="00FC476D"/>
    <w:rsid w:val="00FC48ED"/>
    <w:rsid w:val="00FC4912"/>
    <w:rsid w:val="00FC4A3A"/>
    <w:rsid w:val="00FC4E18"/>
    <w:rsid w:val="00FC4E74"/>
    <w:rsid w:val="00FC5283"/>
    <w:rsid w:val="00FC5334"/>
    <w:rsid w:val="00FC54E3"/>
    <w:rsid w:val="00FC58EB"/>
    <w:rsid w:val="00FC5DD6"/>
    <w:rsid w:val="00FC67E8"/>
    <w:rsid w:val="00FC692E"/>
    <w:rsid w:val="00FC7078"/>
    <w:rsid w:val="00FC7159"/>
    <w:rsid w:val="00FC724A"/>
    <w:rsid w:val="00FC7351"/>
    <w:rsid w:val="00FC7553"/>
    <w:rsid w:val="00FC7B18"/>
    <w:rsid w:val="00FD00DD"/>
    <w:rsid w:val="00FD0435"/>
    <w:rsid w:val="00FD15AF"/>
    <w:rsid w:val="00FD1771"/>
    <w:rsid w:val="00FD1A94"/>
    <w:rsid w:val="00FD1CFA"/>
    <w:rsid w:val="00FD1D46"/>
    <w:rsid w:val="00FD1DAB"/>
    <w:rsid w:val="00FD2354"/>
    <w:rsid w:val="00FD2520"/>
    <w:rsid w:val="00FD26FA"/>
    <w:rsid w:val="00FD3084"/>
    <w:rsid w:val="00FD31FC"/>
    <w:rsid w:val="00FD36A5"/>
    <w:rsid w:val="00FD3847"/>
    <w:rsid w:val="00FD3AD6"/>
    <w:rsid w:val="00FD3EB8"/>
    <w:rsid w:val="00FD4069"/>
    <w:rsid w:val="00FD4765"/>
    <w:rsid w:val="00FD4BFD"/>
    <w:rsid w:val="00FD4C87"/>
    <w:rsid w:val="00FD4D1D"/>
    <w:rsid w:val="00FD4D2D"/>
    <w:rsid w:val="00FD5206"/>
    <w:rsid w:val="00FD5480"/>
    <w:rsid w:val="00FD54A2"/>
    <w:rsid w:val="00FD599B"/>
    <w:rsid w:val="00FD5AA2"/>
    <w:rsid w:val="00FD5CEF"/>
    <w:rsid w:val="00FD623C"/>
    <w:rsid w:val="00FD64BC"/>
    <w:rsid w:val="00FD786D"/>
    <w:rsid w:val="00FD7963"/>
    <w:rsid w:val="00FD7CF6"/>
    <w:rsid w:val="00FE0967"/>
    <w:rsid w:val="00FE0BAE"/>
    <w:rsid w:val="00FE141B"/>
    <w:rsid w:val="00FE1AD6"/>
    <w:rsid w:val="00FE1E74"/>
    <w:rsid w:val="00FE2247"/>
    <w:rsid w:val="00FE2303"/>
    <w:rsid w:val="00FE2515"/>
    <w:rsid w:val="00FE2BFB"/>
    <w:rsid w:val="00FE2E65"/>
    <w:rsid w:val="00FE307A"/>
    <w:rsid w:val="00FE35EF"/>
    <w:rsid w:val="00FE35FC"/>
    <w:rsid w:val="00FE36B4"/>
    <w:rsid w:val="00FE37C1"/>
    <w:rsid w:val="00FE436B"/>
    <w:rsid w:val="00FE4538"/>
    <w:rsid w:val="00FE46C7"/>
    <w:rsid w:val="00FE477A"/>
    <w:rsid w:val="00FE484E"/>
    <w:rsid w:val="00FE494B"/>
    <w:rsid w:val="00FE4960"/>
    <w:rsid w:val="00FE4B4A"/>
    <w:rsid w:val="00FE4B7C"/>
    <w:rsid w:val="00FE516A"/>
    <w:rsid w:val="00FE55CD"/>
    <w:rsid w:val="00FE5C61"/>
    <w:rsid w:val="00FE654D"/>
    <w:rsid w:val="00FE6700"/>
    <w:rsid w:val="00FE6970"/>
    <w:rsid w:val="00FE6AE2"/>
    <w:rsid w:val="00FE7047"/>
    <w:rsid w:val="00FE712F"/>
    <w:rsid w:val="00FE7350"/>
    <w:rsid w:val="00FE7352"/>
    <w:rsid w:val="00FE7790"/>
    <w:rsid w:val="00FE7AAA"/>
    <w:rsid w:val="00FE7D99"/>
    <w:rsid w:val="00FF019F"/>
    <w:rsid w:val="00FF03C7"/>
    <w:rsid w:val="00FF0415"/>
    <w:rsid w:val="00FF0736"/>
    <w:rsid w:val="00FF077F"/>
    <w:rsid w:val="00FF07DB"/>
    <w:rsid w:val="00FF0E62"/>
    <w:rsid w:val="00FF0F4F"/>
    <w:rsid w:val="00FF1199"/>
    <w:rsid w:val="00FF1404"/>
    <w:rsid w:val="00FF149C"/>
    <w:rsid w:val="00FF15E2"/>
    <w:rsid w:val="00FF1AA3"/>
    <w:rsid w:val="00FF1B7A"/>
    <w:rsid w:val="00FF1D08"/>
    <w:rsid w:val="00FF2424"/>
    <w:rsid w:val="00FF24D6"/>
    <w:rsid w:val="00FF26F0"/>
    <w:rsid w:val="00FF26F1"/>
    <w:rsid w:val="00FF2A93"/>
    <w:rsid w:val="00FF2BFE"/>
    <w:rsid w:val="00FF2CE3"/>
    <w:rsid w:val="00FF2D89"/>
    <w:rsid w:val="00FF2E21"/>
    <w:rsid w:val="00FF31D8"/>
    <w:rsid w:val="00FF33C2"/>
    <w:rsid w:val="00FF358C"/>
    <w:rsid w:val="00FF3683"/>
    <w:rsid w:val="00FF3742"/>
    <w:rsid w:val="00FF378F"/>
    <w:rsid w:val="00FF37FA"/>
    <w:rsid w:val="00FF3F65"/>
    <w:rsid w:val="00FF4035"/>
    <w:rsid w:val="00FF4161"/>
    <w:rsid w:val="00FF4208"/>
    <w:rsid w:val="00FF48ED"/>
    <w:rsid w:val="00FF4927"/>
    <w:rsid w:val="00FF4E17"/>
    <w:rsid w:val="00FF5195"/>
    <w:rsid w:val="00FF5CEB"/>
    <w:rsid w:val="00FF5D42"/>
    <w:rsid w:val="00FF63AC"/>
    <w:rsid w:val="00FF67B3"/>
    <w:rsid w:val="00FF6FE0"/>
    <w:rsid w:val="00FF728C"/>
    <w:rsid w:val="00FF753D"/>
    <w:rsid w:val="00FF7550"/>
    <w:rsid w:val="00FF772F"/>
    <w:rsid w:val="00FF77E2"/>
    <w:rsid w:val="00FF7B59"/>
    <w:rsid w:val="00FF7D4A"/>
    <w:rsid w:val="00FF7DC6"/>
    <w:rsid w:val="00FF7F09"/>
    <w:rsid w:val="04A41BA6"/>
    <w:rsid w:val="070A0FA3"/>
    <w:rsid w:val="090E5C01"/>
    <w:rsid w:val="0A2D3298"/>
    <w:rsid w:val="0ADA257D"/>
    <w:rsid w:val="0F550951"/>
    <w:rsid w:val="0FA5653A"/>
    <w:rsid w:val="0FC54518"/>
    <w:rsid w:val="115936CB"/>
    <w:rsid w:val="11B06C88"/>
    <w:rsid w:val="134277F0"/>
    <w:rsid w:val="148A622E"/>
    <w:rsid w:val="151B52FB"/>
    <w:rsid w:val="15204FC6"/>
    <w:rsid w:val="16EB041E"/>
    <w:rsid w:val="17532BA5"/>
    <w:rsid w:val="17AB02F9"/>
    <w:rsid w:val="17DC51ED"/>
    <w:rsid w:val="1CE14CDB"/>
    <w:rsid w:val="1D4409B1"/>
    <w:rsid w:val="1DF140D5"/>
    <w:rsid w:val="20431071"/>
    <w:rsid w:val="20702999"/>
    <w:rsid w:val="2088336C"/>
    <w:rsid w:val="236A7F91"/>
    <w:rsid w:val="2383244E"/>
    <w:rsid w:val="23834793"/>
    <w:rsid w:val="25F12F05"/>
    <w:rsid w:val="273C785C"/>
    <w:rsid w:val="279F6E2D"/>
    <w:rsid w:val="28101378"/>
    <w:rsid w:val="2B180891"/>
    <w:rsid w:val="2E9B3A04"/>
    <w:rsid w:val="3043190A"/>
    <w:rsid w:val="335E1849"/>
    <w:rsid w:val="341C0FEB"/>
    <w:rsid w:val="34CD1794"/>
    <w:rsid w:val="35B446E9"/>
    <w:rsid w:val="37A00C1E"/>
    <w:rsid w:val="38991974"/>
    <w:rsid w:val="38C75377"/>
    <w:rsid w:val="39B54304"/>
    <w:rsid w:val="3B782C7F"/>
    <w:rsid w:val="3C6F550A"/>
    <w:rsid w:val="3CE36D65"/>
    <w:rsid w:val="40FE2CBD"/>
    <w:rsid w:val="426B646D"/>
    <w:rsid w:val="4290724E"/>
    <w:rsid w:val="45010FCD"/>
    <w:rsid w:val="4564555D"/>
    <w:rsid w:val="46356EC0"/>
    <w:rsid w:val="4803612D"/>
    <w:rsid w:val="49C600F0"/>
    <w:rsid w:val="4D584CB1"/>
    <w:rsid w:val="4D8367CC"/>
    <w:rsid w:val="4F704990"/>
    <w:rsid w:val="4F7F5FE1"/>
    <w:rsid w:val="4F937830"/>
    <w:rsid w:val="4F9C5118"/>
    <w:rsid w:val="516C644D"/>
    <w:rsid w:val="520C38E0"/>
    <w:rsid w:val="530A5FD3"/>
    <w:rsid w:val="5372432A"/>
    <w:rsid w:val="54F813DA"/>
    <w:rsid w:val="55E22755"/>
    <w:rsid w:val="57FB6139"/>
    <w:rsid w:val="58417BFA"/>
    <w:rsid w:val="5B416969"/>
    <w:rsid w:val="5B6217E3"/>
    <w:rsid w:val="5CF27FB4"/>
    <w:rsid w:val="5D920C15"/>
    <w:rsid w:val="5EE1082B"/>
    <w:rsid w:val="60A73B90"/>
    <w:rsid w:val="60D13BEB"/>
    <w:rsid w:val="60DF287E"/>
    <w:rsid w:val="63061361"/>
    <w:rsid w:val="63792AC0"/>
    <w:rsid w:val="642B3519"/>
    <w:rsid w:val="653D668C"/>
    <w:rsid w:val="66332228"/>
    <w:rsid w:val="6664774A"/>
    <w:rsid w:val="66A20E6B"/>
    <w:rsid w:val="66A25A06"/>
    <w:rsid w:val="67357338"/>
    <w:rsid w:val="683D2808"/>
    <w:rsid w:val="69A324CB"/>
    <w:rsid w:val="69E122B6"/>
    <w:rsid w:val="6B3C0274"/>
    <w:rsid w:val="6BC5233D"/>
    <w:rsid w:val="6CE577D9"/>
    <w:rsid w:val="6FD379AB"/>
    <w:rsid w:val="72BF19FC"/>
    <w:rsid w:val="735825BF"/>
    <w:rsid w:val="738C28A1"/>
    <w:rsid w:val="73C352B2"/>
    <w:rsid w:val="74A47101"/>
    <w:rsid w:val="74F92A11"/>
    <w:rsid w:val="75123D42"/>
    <w:rsid w:val="75187937"/>
    <w:rsid w:val="75751F2C"/>
    <w:rsid w:val="767F157A"/>
    <w:rsid w:val="76C46DC1"/>
    <w:rsid w:val="77F43EF6"/>
    <w:rsid w:val="78F94BD8"/>
    <w:rsid w:val="791660EE"/>
    <w:rsid w:val="7921259C"/>
    <w:rsid w:val="7AAD5E28"/>
    <w:rsid w:val="7C886F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0" w:unhideWhenUsed="0" w:qFormat="1"/>
    <w:lsdException w:name="heading 6"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iPriority="0"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qFormat="1"/>
    <w:lsdException w:name="Date" w:semiHidden="1" w:qFormat="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uiPriority="0" w:unhideWhenUsed="0" w:qFormat="1"/>
    <w:lsdException w:name="Hyperlink" w:qFormat="1"/>
    <w:lsdException w:name="FollowedHyperlink" w:semiHidden="1" w:qFormat="1"/>
    <w:lsdException w:name="Strong" w:uiPriority="22" w:unhideWhenUsed="0" w:qFormat="1"/>
    <w:lsdException w:name="Emphasis" w:uiPriority="20" w:unhideWhenUsed="0"/>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6D2649"/>
    <w:pPr>
      <w:widowControl w:val="0"/>
      <w:spacing w:line="640" w:lineRule="exact"/>
      <w:ind w:firstLineChars="200" w:firstLine="200"/>
      <w:jc w:val="both"/>
    </w:pPr>
    <w:rPr>
      <w:rFonts w:ascii="Times New Roman" w:eastAsia="方正仿宋简体" w:hAnsi="Times New Roman"/>
      <w:kern w:val="2"/>
      <w:sz w:val="32"/>
      <w:szCs w:val="24"/>
    </w:rPr>
  </w:style>
  <w:style w:type="paragraph" w:styleId="1">
    <w:name w:val="heading 1"/>
    <w:basedOn w:val="a"/>
    <w:next w:val="a"/>
    <w:link w:val="1Char"/>
    <w:qFormat/>
    <w:rsid w:val="006D2649"/>
    <w:pPr>
      <w:keepNext/>
      <w:keepLines/>
      <w:spacing w:beforeLines="50" w:afterLines="50"/>
      <w:ind w:firstLine="640"/>
      <w:outlineLvl w:val="0"/>
    </w:pPr>
    <w:rPr>
      <w:rFonts w:ascii="方正黑体_GBK" w:eastAsia="方正黑体_GBK"/>
      <w:bCs/>
      <w:kern w:val="44"/>
      <w:szCs w:val="32"/>
    </w:rPr>
  </w:style>
  <w:style w:type="paragraph" w:styleId="21">
    <w:name w:val="heading 2"/>
    <w:basedOn w:val="a"/>
    <w:next w:val="a"/>
    <w:link w:val="2Char"/>
    <w:uiPriority w:val="9"/>
    <w:unhideWhenUsed/>
    <w:qFormat/>
    <w:rsid w:val="006D2649"/>
    <w:pPr>
      <w:keepNext/>
      <w:keepLines/>
      <w:spacing w:before="260" w:after="260" w:line="416" w:lineRule="atLeast"/>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6D2649"/>
    <w:pPr>
      <w:keepNext/>
      <w:keepLines/>
      <w:numPr>
        <w:ilvl w:val="2"/>
        <w:numId w:val="1"/>
      </w:numPr>
      <w:spacing w:before="260" w:after="260" w:line="416" w:lineRule="atLeast"/>
      <w:outlineLvl w:val="2"/>
    </w:pPr>
    <w:rPr>
      <w:b/>
      <w:bCs/>
      <w:szCs w:val="32"/>
    </w:rPr>
  </w:style>
  <w:style w:type="paragraph" w:styleId="4">
    <w:name w:val="heading 4"/>
    <w:basedOn w:val="a"/>
    <w:next w:val="a"/>
    <w:link w:val="4Char"/>
    <w:uiPriority w:val="9"/>
    <w:unhideWhenUsed/>
    <w:qFormat/>
    <w:rsid w:val="006D2649"/>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6D2649"/>
    <w:pPr>
      <w:keepNext/>
      <w:keepLines/>
      <w:spacing w:before="280" w:after="290" w:line="372" w:lineRule="auto"/>
      <w:ind w:left="2551" w:firstLineChars="0" w:firstLine="0"/>
      <w:outlineLvl w:val="4"/>
    </w:pPr>
    <w:rPr>
      <w:rFonts w:cs="Times New Roman"/>
      <w:b/>
      <w:sz w:val="28"/>
    </w:rPr>
  </w:style>
  <w:style w:type="paragraph" w:styleId="6">
    <w:name w:val="heading 6"/>
    <w:basedOn w:val="a"/>
    <w:next w:val="a"/>
    <w:link w:val="6Char"/>
    <w:uiPriority w:val="9"/>
    <w:unhideWhenUsed/>
    <w:qFormat/>
    <w:rsid w:val="006D2649"/>
    <w:pPr>
      <w:keepNext/>
      <w:keepLines/>
      <w:spacing w:before="240" w:after="64" w:line="320" w:lineRule="auto"/>
      <w:ind w:firstLineChars="0" w:firstLine="0"/>
      <w:outlineLvl w:val="5"/>
    </w:pPr>
    <w:rPr>
      <w:rFonts w:asciiTheme="majorHAnsi" w:eastAsiaTheme="majorEastAsia" w:hAnsiTheme="majorHAnsi" w:cstheme="majorBidi"/>
      <w:b/>
      <w:bCs/>
      <w:sz w:val="24"/>
    </w:rPr>
  </w:style>
  <w:style w:type="paragraph" w:styleId="7">
    <w:name w:val="heading 7"/>
    <w:basedOn w:val="a"/>
    <w:next w:val="a"/>
    <w:link w:val="7Char"/>
    <w:qFormat/>
    <w:rsid w:val="006D2649"/>
    <w:pPr>
      <w:keepNext/>
      <w:keepLines/>
      <w:spacing w:before="240" w:after="64" w:line="317" w:lineRule="auto"/>
      <w:ind w:left="3827" w:firstLineChars="0" w:firstLine="0"/>
      <w:outlineLvl w:val="6"/>
    </w:pPr>
    <w:rPr>
      <w:rFonts w:cs="Times New Roman"/>
      <w:b/>
      <w:sz w:val="24"/>
    </w:rPr>
  </w:style>
  <w:style w:type="paragraph" w:styleId="8">
    <w:name w:val="heading 8"/>
    <w:basedOn w:val="a"/>
    <w:next w:val="a"/>
    <w:link w:val="8Char"/>
    <w:qFormat/>
    <w:rsid w:val="006D2649"/>
    <w:pPr>
      <w:keepNext/>
      <w:keepLines/>
      <w:spacing w:before="240" w:after="64" w:line="317" w:lineRule="auto"/>
      <w:ind w:left="4394" w:firstLineChars="0" w:firstLine="0"/>
      <w:outlineLvl w:val="7"/>
    </w:pPr>
    <w:rPr>
      <w:rFonts w:ascii="Arial" w:eastAsia="黑体" w:hAnsi="Arial" w:cs="Times New Roman"/>
      <w:sz w:val="24"/>
    </w:rPr>
  </w:style>
  <w:style w:type="paragraph" w:styleId="9">
    <w:name w:val="heading 9"/>
    <w:basedOn w:val="a"/>
    <w:next w:val="a"/>
    <w:link w:val="9Char"/>
    <w:qFormat/>
    <w:rsid w:val="006D2649"/>
    <w:pPr>
      <w:keepNext/>
      <w:keepLines/>
      <w:spacing w:before="240" w:after="64" w:line="317" w:lineRule="auto"/>
      <w:ind w:left="5102" w:firstLineChars="0" w:firstLine="0"/>
      <w:outlineLvl w:val="8"/>
    </w:pPr>
    <w:rPr>
      <w:rFonts w:ascii="Arial" w:eastAsia="黑体" w:hAnsi="Arial" w:cs="Times New Roman"/>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rsid w:val="006D2649"/>
  </w:style>
  <w:style w:type="paragraph" w:styleId="70">
    <w:name w:val="toc 7"/>
    <w:basedOn w:val="a"/>
    <w:next w:val="a"/>
    <w:uiPriority w:val="39"/>
    <w:unhideWhenUsed/>
    <w:qFormat/>
    <w:rsid w:val="006D2649"/>
    <w:pPr>
      <w:spacing w:line="240" w:lineRule="auto"/>
      <w:ind w:leftChars="1200" w:left="2520" w:firstLineChars="0" w:firstLine="0"/>
    </w:pPr>
    <w:rPr>
      <w:rFonts w:asciiTheme="minorHAnsi" w:eastAsiaTheme="minorEastAsia" w:hAnsiTheme="minorHAnsi"/>
      <w:sz w:val="21"/>
      <w:szCs w:val="22"/>
    </w:rPr>
  </w:style>
  <w:style w:type="paragraph" w:styleId="a4">
    <w:name w:val="Normal Indent"/>
    <w:basedOn w:val="a"/>
    <w:link w:val="Char"/>
    <w:qFormat/>
    <w:rsid w:val="006D2649"/>
    <w:pPr>
      <w:adjustRightInd w:val="0"/>
      <w:spacing w:line="360" w:lineRule="auto"/>
      <w:ind w:firstLine="420"/>
    </w:pPr>
    <w:rPr>
      <w:rFonts w:eastAsia="宋体" w:cs="Times New Roman"/>
      <w:sz w:val="21"/>
      <w:szCs w:val="20"/>
    </w:rPr>
  </w:style>
  <w:style w:type="paragraph" w:styleId="a5">
    <w:name w:val="caption"/>
    <w:basedOn w:val="a"/>
    <w:next w:val="a"/>
    <w:link w:val="Char0"/>
    <w:unhideWhenUsed/>
    <w:qFormat/>
    <w:rsid w:val="006D2649"/>
    <w:rPr>
      <w:rFonts w:asciiTheme="majorHAnsi" w:eastAsia="黑体" w:hAnsiTheme="majorHAnsi" w:cstheme="majorBidi"/>
      <w:sz w:val="20"/>
      <w:szCs w:val="20"/>
    </w:rPr>
  </w:style>
  <w:style w:type="paragraph" w:styleId="a6">
    <w:name w:val="Document Map"/>
    <w:basedOn w:val="a"/>
    <w:link w:val="Char1"/>
    <w:uiPriority w:val="99"/>
    <w:semiHidden/>
    <w:unhideWhenUsed/>
    <w:qFormat/>
    <w:rsid w:val="006D2649"/>
    <w:rPr>
      <w:rFonts w:ascii="宋体" w:eastAsia="宋体"/>
      <w:sz w:val="18"/>
      <w:szCs w:val="18"/>
    </w:rPr>
  </w:style>
  <w:style w:type="paragraph" w:styleId="a7">
    <w:name w:val="annotation text"/>
    <w:basedOn w:val="a"/>
    <w:link w:val="Char2"/>
    <w:unhideWhenUsed/>
    <w:qFormat/>
    <w:rsid w:val="006D2649"/>
    <w:pPr>
      <w:jc w:val="left"/>
    </w:pPr>
  </w:style>
  <w:style w:type="paragraph" w:styleId="a8">
    <w:name w:val="Body Text"/>
    <w:basedOn w:val="a"/>
    <w:link w:val="Char3"/>
    <w:uiPriority w:val="99"/>
    <w:unhideWhenUsed/>
    <w:qFormat/>
    <w:rsid w:val="006D2649"/>
    <w:pPr>
      <w:spacing w:after="120"/>
    </w:pPr>
  </w:style>
  <w:style w:type="paragraph" w:styleId="a9">
    <w:name w:val="Body Text Indent"/>
    <w:basedOn w:val="a"/>
    <w:link w:val="Char4"/>
    <w:uiPriority w:val="99"/>
    <w:unhideWhenUsed/>
    <w:qFormat/>
    <w:rsid w:val="006D2649"/>
    <w:pPr>
      <w:spacing w:after="120"/>
      <w:ind w:leftChars="200" w:left="420"/>
    </w:pPr>
  </w:style>
  <w:style w:type="paragraph" w:styleId="aa">
    <w:name w:val="Block Text"/>
    <w:basedOn w:val="a"/>
    <w:qFormat/>
    <w:rsid w:val="006D2649"/>
    <w:pPr>
      <w:spacing w:after="120" w:line="360" w:lineRule="auto"/>
      <w:ind w:leftChars="700" w:left="1440" w:rightChars="700" w:right="700" w:firstLineChars="0" w:firstLine="0"/>
    </w:pPr>
    <w:rPr>
      <w:rFonts w:cs="Times New Roman"/>
    </w:rPr>
  </w:style>
  <w:style w:type="paragraph" w:styleId="50">
    <w:name w:val="toc 5"/>
    <w:basedOn w:val="a"/>
    <w:next w:val="a"/>
    <w:uiPriority w:val="39"/>
    <w:unhideWhenUsed/>
    <w:qFormat/>
    <w:rsid w:val="006D2649"/>
    <w:pPr>
      <w:spacing w:line="240" w:lineRule="auto"/>
      <w:ind w:leftChars="800" w:left="1680" w:firstLineChars="0" w:firstLine="0"/>
    </w:pPr>
    <w:rPr>
      <w:rFonts w:asciiTheme="minorHAnsi" w:eastAsiaTheme="minorEastAsia" w:hAnsiTheme="minorHAnsi"/>
      <w:sz w:val="21"/>
      <w:szCs w:val="22"/>
    </w:rPr>
  </w:style>
  <w:style w:type="paragraph" w:styleId="31">
    <w:name w:val="toc 3"/>
    <w:basedOn w:val="a"/>
    <w:next w:val="a"/>
    <w:uiPriority w:val="39"/>
    <w:unhideWhenUsed/>
    <w:qFormat/>
    <w:rsid w:val="006D2649"/>
    <w:pPr>
      <w:spacing w:line="240" w:lineRule="auto"/>
      <w:ind w:leftChars="400" w:left="840" w:firstLineChars="0" w:firstLine="0"/>
    </w:pPr>
    <w:rPr>
      <w:rFonts w:asciiTheme="minorHAnsi" w:eastAsia="楷体" w:hAnsiTheme="minorHAnsi"/>
      <w:sz w:val="21"/>
      <w:szCs w:val="22"/>
    </w:rPr>
  </w:style>
  <w:style w:type="paragraph" w:styleId="ab">
    <w:name w:val="Plain Text"/>
    <w:basedOn w:val="a"/>
    <w:link w:val="Char5"/>
    <w:qFormat/>
    <w:rsid w:val="006D2649"/>
    <w:pPr>
      <w:spacing w:line="240" w:lineRule="auto"/>
      <w:ind w:firstLineChars="0" w:firstLine="0"/>
    </w:pPr>
    <w:rPr>
      <w:rFonts w:ascii="宋体" w:eastAsia="幼圆" w:hAnsi="Courier New" w:cs="Times New Roman"/>
      <w:sz w:val="24"/>
      <w:szCs w:val="20"/>
    </w:rPr>
  </w:style>
  <w:style w:type="paragraph" w:styleId="80">
    <w:name w:val="toc 8"/>
    <w:basedOn w:val="a"/>
    <w:next w:val="a"/>
    <w:uiPriority w:val="39"/>
    <w:unhideWhenUsed/>
    <w:qFormat/>
    <w:rsid w:val="006D2649"/>
    <w:pPr>
      <w:spacing w:line="240" w:lineRule="auto"/>
      <w:ind w:leftChars="1400" w:left="2940" w:firstLineChars="0" w:firstLine="0"/>
    </w:pPr>
    <w:rPr>
      <w:rFonts w:asciiTheme="minorHAnsi" w:eastAsiaTheme="minorEastAsia" w:hAnsiTheme="minorHAnsi"/>
      <w:sz w:val="21"/>
      <w:szCs w:val="22"/>
    </w:rPr>
  </w:style>
  <w:style w:type="paragraph" w:styleId="ac">
    <w:name w:val="Date"/>
    <w:basedOn w:val="a"/>
    <w:next w:val="a"/>
    <w:link w:val="Char6"/>
    <w:uiPriority w:val="99"/>
    <w:semiHidden/>
    <w:unhideWhenUsed/>
    <w:qFormat/>
    <w:rsid w:val="006D2649"/>
    <w:pPr>
      <w:ind w:leftChars="2500" w:left="100"/>
    </w:pPr>
  </w:style>
  <w:style w:type="paragraph" w:styleId="ad">
    <w:name w:val="Balloon Text"/>
    <w:basedOn w:val="a"/>
    <w:link w:val="Char7"/>
    <w:unhideWhenUsed/>
    <w:qFormat/>
    <w:rsid w:val="006D2649"/>
    <w:pPr>
      <w:spacing w:line="240" w:lineRule="auto"/>
    </w:pPr>
    <w:rPr>
      <w:sz w:val="18"/>
      <w:szCs w:val="18"/>
    </w:rPr>
  </w:style>
  <w:style w:type="paragraph" w:styleId="ae">
    <w:name w:val="footer"/>
    <w:basedOn w:val="a"/>
    <w:next w:val="a"/>
    <w:link w:val="Char8"/>
    <w:uiPriority w:val="99"/>
    <w:unhideWhenUsed/>
    <w:qFormat/>
    <w:rsid w:val="006D2649"/>
    <w:pPr>
      <w:tabs>
        <w:tab w:val="center" w:pos="4153"/>
        <w:tab w:val="right" w:pos="8306"/>
      </w:tabs>
      <w:snapToGrid w:val="0"/>
      <w:spacing w:line="240" w:lineRule="atLeast"/>
      <w:jc w:val="left"/>
    </w:pPr>
    <w:rPr>
      <w:rFonts w:cs="Times New Roman"/>
      <w:sz w:val="18"/>
      <w:szCs w:val="18"/>
    </w:rPr>
  </w:style>
  <w:style w:type="paragraph" w:styleId="af">
    <w:name w:val="header"/>
    <w:basedOn w:val="a"/>
    <w:link w:val="Char9"/>
    <w:uiPriority w:val="99"/>
    <w:unhideWhenUsed/>
    <w:qFormat/>
    <w:rsid w:val="006D2649"/>
    <w:pPr>
      <w:pBdr>
        <w:bottom w:val="single" w:sz="6" w:space="1" w:color="auto"/>
      </w:pBdr>
      <w:tabs>
        <w:tab w:val="center" w:pos="4153"/>
        <w:tab w:val="right" w:pos="8306"/>
      </w:tabs>
      <w:snapToGrid w:val="0"/>
      <w:spacing w:line="240" w:lineRule="atLeast"/>
      <w:jc w:val="center"/>
    </w:pPr>
    <w:rPr>
      <w:rFonts w:cs="Times New Roman"/>
      <w:sz w:val="18"/>
      <w:szCs w:val="18"/>
    </w:rPr>
  </w:style>
  <w:style w:type="paragraph" w:styleId="10">
    <w:name w:val="toc 1"/>
    <w:basedOn w:val="a"/>
    <w:next w:val="a"/>
    <w:uiPriority w:val="39"/>
    <w:unhideWhenUsed/>
    <w:qFormat/>
    <w:rsid w:val="006D2649"/>
    <w:pPr>
      <w:tabs>
        <w:tab w:val="right" w:leader="dot" w:pos="8296"/>
      </w:tabs>
      <w:spacing w:line="400" w:lineRule="exact"/>
      <w:ind w:firstLineChars="0" w:firstLine="0"/>
      <w:jc w:val="left"/>
    </w:pPr>
    <w:rPr>
      <w:rFonts w:eastAsia="楷体"/>
      <w:sz w:val="28"/>
    </w:rPr>
  </w:style>
  <w:style w:type="paragraph" w:styleId="40">
    <w:name w:val="toc 4"/>
    <w:basedOn w:val="a"/>
    <w:next w:val="a"/>
    <w:uiPriority w:val="39"/>
    <w:unhideWhenUsed/>
    <w:qFormat/>
    <w:rsid w:val="006D2649"/>
    <w:pPr>
      <w:spacing w:line="240" w:lineRule="auto"/>
      <w:ind w:leftChars="600" w:left="1260" w:firstLineChars="0" w:firstLine="0"/>
    </w:pPr>
    <w:rPr>
      <w:rFonts w:asciiTheme="minorHAnsi" w:eastAsiaTheme="minorEastAsia" w:hAnsiTheme="minorHAnsi"/>
      <w:sz w:val="21"/>
      <w:szCs w:val="22"/>
    </w:rPr>
  </w:style>
  <w:style w:type="paragraph" w:styleId="af0">
    <w:name w:val="Subtitle"/>
    <w:basedOn w:val="a"/>
    <w:next w:val="a"/>
    <w:link w:val="Chara"/>
    <w:uiPriority w:val="11"/>
    <w:qFormat/>
    <w:rsid w:val="006D2649"/>
    <w:pPr>
      <w:spacing w:before="240" w:after="60" w:line="312" w:lineRule="atLeast"/>
      <w:jc w:val="center"/>
      <w:outlineLvl w:val="1"/>
    </w:pPr>
    <w:rPr>
      <w:rFonts w:ascii="Cambria" w:eastAsia="方正小标宋简体" w:hAnsi="Cambria" w:cs="Times New Roman"/>
      <w:b/>
      <w:bCs/>
      <w:kern w:val="28"/>
      <w:szCs w:val="32"/>
    </w:rPr>
  </w:style>
  <w:style w:type="paragraph" w:styleId="60">
    <w:name w:val="toc 6"/>
    <w:basedOn w:val="a"/>
    <w:next w:val="a"/>
    <w:uiPriority w:val="39"/>
    <w:unhideWhenUsed/>
    <w:qFormat/>
    <w:rsid w:val="006D2649"/>
    <w:pPr>
      <w:spacing w:line="240" w:lineRule="auto"/>
      <w:ind w:leftChars="1000" w:left="2100" w:firstLineChars="0" w:firstLine="0"/>
    </w:pPr>
    <w:rPr>
      <w:rFonts w:asciiTheme="minorHAnsi" w:eastAsiaTheme="minorEastAsia" w:hAnsiTheme="minorHAnsi"/>
      <w:sz w:val="21"/>
      <w:szCs w:val="22"/>
    </w:rPr>
  </w:style>
  <w:style w:type="paragraph" w:styleId="22">
    <w:name w:val="toc 2"/>
    <w:basedOn w:val="a"/>
    <w:next w:val="a"/>
    <w:uiPriority w:val="39"/>
    <w:unhideWhenUsed/>
    <w:qFormat/>
    <w:rsid w:val="006D2649"/>
    <w:pPr>
      <w:tabs>
        <w:tab w:val="right" w:leader="dot" w:pos="8296"/>
      </w:tabs>
      <w:spacing w:line="390" w:lineRule="exact"/>
      <w:ind w:leftChars="100" w:left="100" w:firstLineChars="0" w:firstLine="0"/>
      <w:jc w:val="left"/>
    </w:pPr>
    <w:rPr>
      <w:rFonts w:eastAsia="楷体"/>
      <w:sz w:val="24"/>
    </w:rPr>
  </w:style>
  <w:style w:type="paragraph" w:styleId="90">
    <w:name w:val="toc 9"/>
    <w:basedOn w:val="a"/>
    <w:next w:val="a"/>
    <w:uiPriority w:val="39"/>
    <w:unhideWhenUsed/>
    <w:qFormat/>
    <w:rsid w:val="006D2649"/>
    <w:pPr>
      <w:spacing w:line="240" w:lineRule="auto"/>
      <w:ind w:leftChars="1600" w:left="3360" w:firstLineChars="0" w:firstLine="0"/>
    </w:pPr>
    <w:rPr>
      <w:rFonts w:asciiTheme="minorHAnsi" w:eastAsiaTheme="minorEastAsia" w:hAnsiTheme="minorHAnsi"/>
      <w:sz w:val="21"/>
      <w:szCs w:val="22"/>
    </w:rPr>
  </w:style>
  <w:style w:type="paragraph" w:styleId="af1">
    <w:name w:val="Normal (Web)"/>
    <w:basedOn w:val="a"/>
    <w:uiPriority w:val="99"/>
    <w:qFormat/>
    <w:rsid w:val="006D2649"/>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af2">
    <w:name w:val="Title"/>
    <w:basedOn w:val="a"/>
    <w:next w:val="a"/>
    <w:link w:val="Charb"/>
    <w:uiPriority w:val="10"/>
    <w:qFormat/>
    <w:rsid w:val="006D2649"/>
    <w:pPr>
      <w:spacing w:before="240" w:after="60"/>
      <w:jc w:val="center"/>
      <w:outlineLvl w:val="0"/>
    </w:pPr>
    <w:rPr>
      <w:rFonts w:asciiTheme="majorHAnsi" w:eastAsia="宋体" w:hAnsiTheme="majorHAnsi" w:cstheme="majorBidi"/>
      <w:b/>
      <w:bCs/>
      <w:szCs w:val="32"/>
    </w:rPr>
  </w:style>
  <w:style w:type="paragraph" w:styleId="af3">
    <w:name w:val="annotation subject"/>
    <w:basedOn w:val="a7"/>
    <w:next w:val="a7"/>
    <w:link w:val="Charc"/>
    <w:uiPriority w:val="99"/>
    <w:semiHidden/>
    <w:unhideWhenUsed/>
    <w:qFormat/>
    <w:rsid w:val="006D2649"/>
    <w:rPr>
      <w:b/>
      <w:bCs/>
    </w:rPr>
  </w:style>
  <w:style w:type="paragraph" w:styleId="af4">
    <w:name w:val="Body Text First Indent"/>
    <w:basedOn w:val="a8"/>
    <w:link w:val="Chard"/>
    <w:uiPriority w:val="99"/>
    <w:unhideWhenUsed/>
    <w:qFormat/>
    <w:rsid w:val="006D2649"/>
    <w:pPr>
      <w:ind w:firstLineChars="100" w:firstLine="420"/>
    </w:pPr>
  </w:style>
  <w:style w:type="paragraph" w:styleId="23">
    <w:name w:val="Body Text First Indent 2"/>
    <w:basedOn w:val="a9"/>
    <w:link w:val="2Char0"/>
    <w:uiPriority w:val="99"/>
    <w:unhideWhenUsed/>
    <w:qFormat/>
    <w:rsid w:val="006D2649"/>
    <w:pPr>
      <w:ind w:firstLine="420"/>
    </w:pPr>
  </w:style>
  <w:style w:type="table" w:styleId="af5">
    <w:name w:val="Table Grid"/>
    <w:basedOn w:val="a2"/>
    <w:uiPriority w:val="59"/>
    <w:qFormat/>
    <w:rsid w:val="006D2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6D2649"/>
    <w:rPr>
      <w:b/>
      <w:bCs/>
    </w:rPr>
  </w:style>
  <w:style w:type="character" w:styleId="af7">
    <w:name w:val="page number"/>
    <w:basedOn w:val="a1"/>
    <w:qFormat/>
    <w:rsid w:val="006D2649"/>
  </w:style>
  <w:style w:type="character" w:styleId="af8">
    <w:name w:val="FollowedHyperlink"/>
    <w:basedOn w:val="a1"/>
    <w:uiPriority w:val="99"/>
    <w:semiHidden/>
    <w:unhideWhenUsed/>
    <w:qFormat/>
    <w:rsid w:val="006D2649"/>
    <w:rPr>
      <w:color w:val="954F72"/>
      <w:u w:val="single"/>
    </w:rPr>
  </w:style>
  <w:style w:type="character" w:styleId="af9">
    <w:name w:val="Hyperlink"/>
    <w:basedOn w:val="a1"/>
    <w:uiPriority w:val="99"/>
    <w:unhideWhenUsed/>
    <w:qFormat/>
    <w:rsid w:val="006D2649"/>
    <w:rPr>
      <w:color w:val="0000FF" w:themeColor="hyperlink"/>
      <w:u w:val="single"/>
    </w:rPr>
  </w:style>
  <w:style w:type="character" w:styleId="afa">
    <w:name w:val="annotation reference"/>
    <w:basedOn w:val="a1"/>
    <w:uiPriority w:val="99"/>
    <w:semiHidden/>
    <w:unhideWhenUsed/>
    <w:qFormat/>
    <w:rsid w:val="006D2649"/>
    <w:rPr>
      <w:sz w:val="21"/>
      <w:szCs w:val="21"/>
    </w:rPr>
  </w:style>
  <w:style w:type="character" w:customStyle="1" w:styleId="2Char">
    <w:name w:val="标题 2 Char"/>
    <w:basedOn w:val="a1"/>
    <w:link w:val="21"/>
    <w:uiPriority w:val="9"/>
    <w:qFormat/>
    <w:rsid w:val="006D2649"/>
    <w:rPr>
      <w:rFonts w:asciiTheme="majorHAnsi" w:eastAsiaTheme="majorEastAsia" w:hAnsiTheme="majorHAnsi" w:cstheme="majorBidi"/>
      <w:b/>
      <w:bCs/>
      <w:sz w:val="32"/>
      <w:szCs w:val="32"/>
    </w:rPr>
  </w:style>
  <w:style w:type="character" w:customStyle="1" w:styleId="Char3">
    <w:name w:val="正文文本 Char"/>
    <w:basedOn w:val="a1"/>
    <w:link w:val="a8"/>
    <w:uiPriority w:val="99"/>
    <w:qFormat/>
    <w:rsid w:val="006D2649"/>
  </w:style>
  <w:style w:type="character" w:customStyle="1" w:styleId="1Char">
    <w:name w:val="标题 1 Char"/>
    <w:basedOn w:val="a1"/>
    <w:link w:val="1"/>
    <w:qFormat/>
    <w:rsid w:val="006D2649"/>
    <w:rPr>
      <w:rFonts w:ascii="方正黑体_GBK" w:eastAsia="方正黑体_GBK" w:hAnsi="Times New Roman"/>
      <w:bCs/>
      <w:kern w:val="44"/>
      <w:sz w:val="32"/>
      <w:szCs w:val="32"/>
    </w:rPr>
  </w:style>
  <w:style w:type="character" w:customStyle="1" w:styleId="3Char">
    <w:name w:val="标题 3 Char"/>
    <w:basedOn w:val="a1"/>
    <w:link w:val="3"/>
    <w:uiPriority w:val="9"/>
    <w:qFormat/>
    <w:rsid w:val="006D2649"/>
    <w:rPr>
      <w:rFonts w:ascii="Times New Roman" w:eastAsia="方正仿宋简体" w:hAnsi="Times New Roman"/>
      <w:b/>
      <w:bCs/>
      <w:kern w:val="2"/>
      <w:sz w:val="32"/>
      <w:szCs w:val="32"/>
    </w:rPr>
  </w:style>
  <w:style w:type="character" w:customStyle="1" w:styleId="4Char">
    <w:name w:val="标题 4 Char"/>
    <w:basedOn w:val="a1"/>
    <w:link w:val="4"/>
    <w:uiPriority w:val="9"/>
    <w:qFormat/>
    <w:rsid w:val="006D2649"/>
    <w:rPr>
      <w:rFonts w:asciiTheme="majorHAnsi" w:eastAsiaTheme="majorEastAsia" w:hAnsiTheme="majorHAnsi" w:cstheme="majorBidi"/>
      <w:b/>
      <w:bCs/>
      <w:sz w:val="28"/>
      <w:szCs w:val="28"/>
    </w:rPr>
  </w:style>
  <w:style w:type="character" w:customStyle="1" w:styleId="6Char">
    <w:name w:val="标题 6 Char"/>
    <w:basedOn w:val="a1"/>
    <w:link w:val="6"/>
    <w:uiPriority w:val="9"/>
    <w:qFormat/>
    <w:rsid w:val="006D2649"/>
    <w:rPr>
      <w:rFonts w:asciiTheme="majorHAnsi" w:eastAsiaTheme="majorEastAsia" w:hAnsiTheme="majorHAnsi" w:cstheme="majorBidi"/>
      <w:b/>
      <w:bCs/>
      <w:sz w:val="24"/>
      <w:szCs w:val="24"/>
    </w:rPr>
  </w:style>
  <w:style w:type="character" w:customStyle="1" w:styleId="Char0">
    <w:name w:val="题注 Char"/>
    <w:link w:val="a5"/>
    <w:qFormat/>
    <w:rsid w:val="006D2649"/>
    <w:rPr>
      <w:rFonts w:asciiTheme="majorHAnsi" w:eastAsia="黑体" w:hAnsiTheme="majorHAnsi" w:cstheme="majorBidi"/>
      <w:kern w:val="2"/>
    </w:rPr>
  </w:style>
  <w:style w:type="character" w:customStyle="1" w:styleId="Char2">
    <w:name w:val="批注文字 Char"/>
    <w:basedOn w:val="a1"/>
    <w:link w:val="a7"/>
    <w:qFormat/>
    <w:rsid w:val="006D2649"/>
    <w:rPr>
      <w:rFonts w:ascii="Times New Roman" w:eastAsia="方正仿宋简体" w:hAnsi="Times New Roman"/>
      <w:sz w:val="32"/>
      <w:szCs w:val="24"/>
    </w:rPr>
  </w:style>
  <w:style w:type="character" w:customStyle="1" w:styleId="Char6">
    <w:name w:val="日期 Char"/>
    <w:basedOn w:val="a1"/>
    <w:link w:val="ac"/>
    <w:uiPriority w:val="99"/>
    <w:semiHidden/>
    <w:qFormat/>
    <w:rsid w:val="006D2649"/>
    <w:rPr>
      <w:rFonts w:ascii="Times New Roman" w:eastAsia="方正仿宋简体" w:hAnsi="Times New Roman"/>
      <w:sz w:val="32"/>
      <w:szCs w:val="24"/>
    </w:rPr>
  </w:style>
  <w:style w:type="character" w:customStyle="1" w:styleId="Char7">
    <w:name w:val="批注框文本 Char"/>
    <w:basedOn w:val="a1"/>
    <w:link w:val="ad"/>
    <w:qFormat/>
    <w:rsid w:val="006D2649"/>
    <w:rPr>
      <w:rFonts w:ascii="Times New Roman" w:eastAsia="方正仿宋简体" w:hAnsi="Times New Roman"/>
      <w:sz w:val="18"/>
      <w:szCs w:val="18"/>
    </w:rPr>
  </w:style>
  <w:style w:type="character" w:customStyle="1" w:styleId="Char8">
    <w:name w:val="页脚 Char"/>
    <w:basedOn w:val="a1"/>
    <w:link w:val="ae"/>
    <w:uiPriority w:val="99"/>
    <w:qFormat/>
    <w:rsid w:val="006D2649"/>
    <w:rPr>
      <w:rFonts w:ascii="Times New Roman" w:eastAsia="方正仿宋简体" w:hAnsi="Times New Roman" w:cs="Times New Roman"/>
      <w:sz w:val="18"/>
      <w:szCs w:val="18"/>
    </w:rPr>
  </w:style>
  <w:style w:type="character" w:customStyle="1" w:styleId="Char9">
    <w:name w:val="页眉 Char"/>
    <w:basedOn w:val="a1"/>
    <w:link w:val="af"/>
    <w:uiPriority w:val="99"/>
    <w:qFormat/>
    <w:rsid w:val="006D2649"/>
    <w:rPr>
      <w:rFonts w:ascii="Times New Roman" w:eastAsia="方正仿宋简体" w:hAnsi="Times New Roman" w:cs="Times New Roman"/>
      <w:sz w:val="18"/>
      <w:szCs w:val="18"/>
    </w:rPr>
  </w:style>
  <w:style w:type="character" w:customStyle="1" w:styleId="Charb">
    <w:name w:val="标题 Char"/>
    <w:basedOn w:val="a1"/>
    <w:link w:val="af2"/>
    <w:uiPriority w:val="10"/>
    <w:qFormat/>
    <w:rsid w:val="006D2649"/>
    <w:rPr>
      <w:rFonts w:asciiTheme="majorHAnsi" w:eastAsia="宋体" w:hAnsiTheme="majorHAnsi" w:cstheme="majorBidi"/>
      <w:b/>
      <w:bCs/>
      <w:sz w:val="32"/>
      <w:szCs w:val="32"/>
    </w:rPr>
  </w:style>
  <w:style w:type="character" w:customStyle="1" w:styleId="Charc">
    <w:name w:val="批注主题 Char"/>
    <w:basedOn w:val="Char2"/>
    <w:link w:val="af3"/>
    <w:uiPriority w:val="99"/>
    <w:semiHidden/>
    <w:qFormat/>
    <w:rsid w:val="006D2649"/>
    <w:rPr>
      <w:rFonts w:ascii="Times New Roman" w:eastAsia="方正仿宋简体" w:hAnsi="Times New Roman"/>
      <w:b/>
      <w:bCs/>
      <w:sz w:val="32"/>
      <w:szCs w:val="24"/>
    </w:rPr>
  </w:style>
  <w:style w:type="paragraph" w:customStyle="1" w:styleId="1111">
    <w:name w:val="正文1111"/>
    <w:basedOn w:val="a"/>
    <w:link w:val="1111Char"/>
    <w:qFormat/>
    <w:rsid w:val="006D2649"/>
    <w:pPr>
      <w:widowControl/>
      <w:spacing w:line="560" w:lineRule="exact"/>
      <w:ind w:firstLine="640"/>
    </w:pPr>
    <w:rPr>
      <w:rFonts w:eastAsia="Times New Roman" w:cs="Times New Roman"/>
      <w:szCs w:val="32"/>
    </w:rPr>
  </w:style>
  <w:style w:type="character" w:customStyle="1" w:styleId="1111Char">
    <w:name w:val="正文1111 Char"/>
    <w:basedOn w:val="a1"/>
    <w:link w:val="1111"/>
    <w:qFormat/>
    <w:rsid w:val="006D2649"/>
    <w:rPr>
      <w:rFonts w:ascii="Times New Roman" w:eastAsia="Times New Roman" w:hAnsi="Times New Roman" w:cs="Times New Roman"/>
      <w:sz w:val="32"/>
      <w:szCs w:val="32"/>
    </w:rPr>
  </w:style>
  <w:style w:type="paragraph" w:customStyle="1" w:styleId="tit">
    <w:name w:val="表格tit"/>
    <w:basedOn w:val="a"/>
    <w:link w:val="titChar"/>
    <w:qFormat/>
    <w:rsid w:val="006D2649"/>
    <w:pPr>
      <w:keepNext/>
      <w:adjustRightInd w:val="0"/>
      <w:snapToGrid w:val="0"/>
      <w:ind w:firstLineChars="0" w:firstLine="0"/>
      <w:jc w:val="center"/>
    </w:pPr>
    <w:rPr>
      <w:rFonts w:eastAsia="黑体"/>
      <w:sz w:val="24"/>
      <w:szCs w:val="21"/>
    </w:rPr>
  </w:style>
  <w:style w:type="character" w:customStyle="1" w:styleId="titChar">
    <w:name w:val="表格tit Char"/>
    <w:link w:val="tit"/>
    <w:qFormat/>
    <w:rsid w:val="006D2649"/>
    <w:rPr>
      <w:rFonts w:ascii="Times New Roman" w:eastAsia="黑体" w:hAnsi="Times New Roman"/>
      <w:sz w:val="24"/>
      <w:szCs w:val="21"/>
    </w:rPr>
  </w:style>
  <w:style w:type="paragraph" w:customStyle="1" w:styleId="20">
    <w:name w:val="标题2"/>
    <w:basedOn w:val="21"/>
    <w:next w:val="a8"/>
    <w:link w:val="2Char1"/>
    <w:qFormat/>
    <w:rsid w:val="006D2649"/>
    <w:pPr>
      <w:keepLines w:val="0"/>
      <w:numPr>
        <w:ilvl w:val="1"/>
        <w:numId w:val="2"/>
      </w:numPr>
      <w:spacing w:beforeLines="50" w:after="0" w:line="640" w:lineRule="exact"/>
      <w:ind w:left="0" w:firstLineChars="0" w:firstLine="0"/>
    </w:pPr>
    <w:rPr>
      <w:rFonts w:ascii="Times New Roman" w:eastAsia="方正小标宋简体" w:hAnsi="Times New Roman" w:cs="Times New Roman"/>
      <w:b w:val="0"/>
      <w:sz w:val="30"/>
    </w:rPr>
  </w:style>
  <w:style w:type="paragraph" w:customStyle="1" w:styleId="32">
    <w:name w:val="题目3"/>
    <w:basedOn w:val="a"/>
    <w:link w:val="3Char0"/>
    <w:qFormat/>
    <w:rsid w:val="006D2649"/>
    <w:pPr>
      <w:keepNext/>
      <w:ind w:firstLineChars="0" w:firstLine="0"/>
      <w:jc w:val="left"/>
      <w:outlineLvl w:val="2"/>
    </w:pPr>
    <w:rPr>
      <w:rFonts w:eastAsia="方正小标宋简体" w:cs="Times New Roman"/>
      <w:sz w:val="28"/>
    </w:rPr>
  </w:style>
  <w:style w:type="character" w:customStyle="1" w:styleId="3Char0">
    <w:name w:val="题目3 Char"/>
    <w:link w:val="32"/>
    <w:qFormat/>
    <w:locked/>
    <w:rsid w:val="006D2649"/>
    <w:rPr>
      <w:rFonts w:ascii="Times New Roman" w:eastAsia="方正小标宋简体" w:hAnsi="Times New Roman" w:cs="Times New Roman"/>
      <w:sz w:val="28"/>
      <w:szCs w:val="24"/>
    </w:rPr>
  </w:style>
  <w:style w:type="paragraph" w:customStyle="1" w:styleId="afb">
    <w:name w:val="表格"/>
    <w:basedOn w:val="afc"/>
    <w:link w:val="Chare"/>
    <w:qFormat/>
    <w:rsid w:val="006D2649"/>
    <w:pPr>
      <w:spacing w:beforeLines="0" w:line="360" w:lineRule="exact"/>
      <w:ind w:firstLine="0"/>
    </w:pPr>
    <w:rPr>
      <w:rFonts w:eastAsia="宋体"/>
      <w:sz w:val="18"/>
    </w:rPr>
  </w:style>
  <w:style w:type="paragraph" w:styleId="afc">
    <w:name w:val="No Spacing"/>
    <w:link w:val="Charf"/>
    <w:uiPriority w:val="1"/>
    <w:qFormat/>
    <w:rsid w:val="006D2649"/>
    <w:pPr>
      <w:widowControl w:val="0"/>
      <w:spacing w:beforeLines="100" w:line="320" w:lineRule="exact"/>
      <w:ind w:firstLine="480"/>
      <w:jc w:val="center"/>
    </w:pPr>
    <w:rPr>
      <w:rFonts w:ascii="Times New Roman" w:eastAsia="黑体" w:hAnsi="Times New Roman" w:cs="Times New Roman"/>
      <w:kern w:val="2"/>
      <w:sz w:val="24"/>
      <w:szCs w:val="24"/>
    </w:rPr>
  </w:style>
  <w:style w:type="character" w:customStyle="1" w:styleId="Charf">
    <w:name w:val="无间隔 Char"/>
    <w:basedOn w:val="a1"/>
    <w:link w:val="afc"/>
    <w:uiPriority w:val="1"/>
    <w:qFormat/>
    <w:rsid w:val="006D2649"/>
    <w:rPr>
      <w:rFonts w:ascii="Times New Roman" w:eastAsia="黑体" w:hAnsi="Times New Roman" w:cs="Times New Roman"/>
      <w:sz w:val="24"/>
      <w:szCs w:val="24"/>
    </w:rPr>
  </w:style>
  <w:style w:type="character" w:customStyle="1" w:styleId="Chare">
    <w:name w:val="表格 Char"/>
    <w:basedOn w:val="Charf"/>
    <w:link w:val="afb"/>
    <w:qFormat/>
    <w:rsid w:val="006D2649"/>
    <w:rPr>
      <w:rFonts w:ascii="Times New Roman" w:eastAsia="宋体" w:hAnsi="Times New Roman" w:cs="Times New Roman"/>
      <w:sz w:val="18"/>
      <w:szCs w:val="24"/>
    </w:rPr>
  </w:style>
  <w:style w:type="paragraph" w:customStyle="1" w:styleId="afd">
    <w:name w:val="图题"/>
    <w:basedOn w:val="afc"/>
    <w:link w:val="Charf0"/>
    <w:qFormat/>
    <w:rsid w:val="006D2649"/>
    <w:pPr>
      <w:spacing w:beforeLines="0" w:afterLines="100"/>
      <w:ind w:firstLine="0"/>
    </w:pPr>
  </w:style>
  <w:style w:type="character" w:customStyle="1" w:styleId="Charf0">
    <w:name w:val="图题 Char"/>
    <w:basedOn w:val="Charf"/>
    <w:link w:val="afd"/>
    <w:qFormat/>
    <w:rsid w:val="006D2649"/>
    <w:rPr>
      <w:rFonts w:ascii="Times New Roman" w:eastAsia="黑体" w:hAnsi="Times New Roman" w:cs="Times New Roman"/>
      <w:sz w:val="24"/>
      <w:szCs w:val="24"/>
    </w:rPr>
  </w:style>
  <w:style w:type="paragraph" w:customStyle="1" w:styleId="41">
    <w:name w:val="标题4"/>
    <w:basedOn w:val="a8"/>
    <w:link w:val="4Char0"/>
    <w:qFormat/>
    <w:rsid w:val="006D2649"/>
    <w:pPr>
      <w:ind w:firstLineChars="0" w:firstLine="0"/>
      <w:outlineLvl w:val="3"/>
    </w:pPr>
    <w:rPr>
      <w:b/>
    </w:rPr>
  </w:style>
  <w:style w:type="character" w:customStyle="1" w:styleId="4Char0">
    <w:name w:val="标题4 Char"/>
    <w:basedOn w:val="Char3"/>
    <w:link w:val="41"/>
    <w:qFormat/>
    <w:rsid w:val="006D2649"/>
    <w:rPr>
      <w:rFonts w:ascii="Times New Roman" w:eastAsia="方正仿宋简体" w:hAnsi="Times New Roman"/>
      <w:b/>
      <w:sz w:val="32"/>
      <w:szCs w:val="24"/>
    </w:rPr>
  </w:style>
  <w:style w:type="character" w:customStyle="1" w:styleId="fontstyle01">
    <w:name w:val="fontstyle01"/>
    <w:basedOn w:val="a1"/>
    <w:qFormat/>
    <w:rsid w:val="006D2649"/>
    <w:rPr>
      <w:rFonts w:ascii="仿宋_GB2312" w:eastAsia="仿宋_GB2312" w:hint="eastAsia"/>
      <w:color w:val="000000"/>
      <w:sz w:val="30"/>
      <w:szCs w:val="30"/>
    </w:rPr>
  </w:style>
  <w:style w:type="paragraph" w:styleId="afe">
    <w:name w:val="List Paragraph"/>
    <w:basedOn w:val="a"/>
    <w:uiPriority w:val="34"/>
    <w:qFormat/>
    <w:rsid w:val="006D2649"/>
    <w:pPr>
      <w:ind w:firstLine="420"/>
    </w:pPr>
  </w:style>
  <w:style w:type="paragraph" w:customStyle="1" w:styleId="aff">
    <w:name w:val="插图"/>
    <w:basedOn w:val="a"/>
    <w:link w:val="Charf1"/>
    <w:qFormat/>
    <w:rsid w:val="006D2649"/>
    <w:pPr>
      <w:spacing w:line="240" w:lineRule="auto"/>
      <w:ind w:firstLineChars="0" w:firstLine="0"/>
      <w:jc w:val="center"/>
    </w:pPr>
  </w:style>
  <w:style w:type="character" w:customStyle="1" w:styleId="Charf1">
    <w:name w:val="插图 Char"/>
    <w:basedOn w:val="a1"/>
    <w:link w:val="aff"/>
    <w:qFormat/>
    <w:rsid w:val="006D2649"/>
    <w:rPr>
      <w:rFonts w:ascii="Times New Roman" w:eastAsia="方正仿宋简体" w:hAnsi="Times New Roman"/>
      <w:sz w:val="32"/>
      <w:szCs w:val="24"/>
    </w:rPr>
  </w:style>
  <w:style w:type="character" w:styleId="aff0">
    <w:name w:val="Placeholder Text"/>
    <w:basedOn w:val="a1"/>
    <w:uiPriority w:val="99"/>
    <w:semiHidden/>
    <w:qFormat/>
    <w:rsid w:val="006D2649"/>
    <w:rPr>
      <w:color w:val="808080"/>
    </w:rPr>
  </w:style>
  <w:style w:type="paragraph" w:customStyle="1" w:styleId="TableParagraph">
    <w:name w:val="Table Paragraph"/>
    <w:basedOn w:val="a"/>
    <w:uiPriority w:val="1"/>
    <w:qFormat/>
    <w:rsid w:val="006D2649"/>
    <w:pPr>
      <w:spacing w:line="240" w:lineRule="auto"/>
      <w:ind w:firstLineChars="0" w:firstLine="0"/>
      <w:jc w:val="left"/>
    </w:pPr>
    <w:rPr>
      <w:rFonts w:asciiTheme="minorHAnsi" w:eastAsiaTheme="minorEastAsia" w:hAnsiTheme="minorHAnsi"/>
      <w:kern w:val="0"/>
      <w:sz w:val="22"/>
      <w:szCs w:val="22"/>
      <w:lang w:eastAsia="en-US"/>
    </w:rPr>
  </w:style>
  <w:style w:type="character" w:customStyle="1" w:styleId="Char5">
    <w:name w:val="纯文本 Char"/>
    <w:basedOn w:val="a1"/>
    <w:link w:val="ab"/>
    <w:qFormat/>
    <w:rsid w:val="006D2649"/>
    <w:rPr>
      <w:rFonts w:ascii="宋体" w:eastAsia="幼圆" w:hAnsi="Courier New" w:cs="Times New Roman"/>
      <w:kern w:val="2"/>
      <w:sz w:val="24"/>
    </w:rPr>
  </w:style>
  <w:style w:type="table" w:customStyle="1" w:styleId="TableNormal">
    <w:name w:val="Table Normal"/>
    <w:uiPriority w:val="2"/>
    <w:semiHidden/>
    <w:qFormat/>
    <w:rsid w:val="006D2649"/>
    <w:pPr>
      <w:widowControl w:val="0"/>
      <w:autoSpaceDE w:val="0"/>
      <w:autoSpaceDN w:val="0"/>
    </w:pPr>
    <w:rPr>
      <w:rFonts w:eastAsia="Times New Roman"/>
      <w:sz w:val="22"/>
      <w:lang w:eastAsia="en-US"/>
    </w:rPr>
    <w:tblPr>
      <w:tblCellMar>
        <w:top w:w="0" w:type="dxa"/>
        <w:left w:w="0" w:type="dxa"/>
        <w:bottom w:w="0" w:type="dxa"/>
        <w:right w:w="0" w:type="dxa"/>
      </w:tblCellMar>
    </w:tblPr>
  </w:style>
  <w:style w:type="paragraph" w:customStyle="1" w:styleId="2">
    <w:name w:val="标题2，，"/>
    <w:basedOn w:val="20"/>
    <w:link w:val="2Char2"/>
    <w:qFormat/>
    <w:rsid w:val="006D2649"/>
    <w:pPr>
      <w:numPr>
        <w:numId w:val="3"/>
      </w:numPr>
      <w:spacing w:before="120"/>
    </w:pPr>
  </w:style>
  <w:style w:type="paragraph" w:customStyle="1" w:styleId="220">
    <w:name w:val="标题22"/>
    <w:basedOn w:val="2"/>
    <w:link w:val="22Char"/>
    <w:qFormat/>
    <w:rsid w:val="006D2649"/>
    <w:pPr>
      <w:numPr>
        <w:ilvl w:val="0"/>
        <w:numId w:val="0"/>
      </w:numPr>
    </w:pPr>
  </w:style>
  <w:style w:type="character" w:customStyle="1" w:styleId="2Char1">
    <w:name w:val="标题2 Char"/>
    <w:basedOn w:val="a1"/>
    <w:link w:val="20"/>
    <w:qFormat/>
    <w:rsid w:val="006D2649"/>
    <w:rPr>
      <w:rFonts w:ascii="Times New Roman" w:eastAsia="方正小标宋简体" w:hAnsi="Times New Roman" w:cs="Times New Roman"/>
      <w:bCs/>
      <w:kern w:val="2"/>
      <w:sz w:val="30"/>
      <w:szCs w:val="32"/>
    </w:rPr>
  </w:style>
  <w:style w:type="character" w:customStyle="1" w:styleId="2Char2">
    <w:name w:val="标题2，， Char"/>
    <w:basedOn w:val="2Char1"/>
    <w:link w:val="2"/>
    <w:qFormat/>
    <w:rsid w:val="006D2649"/>
    <w:rPr>
      <w:rFonts w:ascii="Times New Roman" w:eastAsia="方正小标宋简体" w:hAnsi="Times New Roman" w:cs="Times New Roman"/>
      <w:kern w:val="2"/>
      <w:sz w:val="30"/>
      <w:szCs w:val="32"/>
    </w:rPr>
  </w:style>
  <w:style w:type="character" w:customStyle="1" w:styleId="22Char">
    <w:name w:val="标题22 Char"/>
    <w:basedOn w:val="2Char2"/>
    <w:link w:val="220"/>
    <w:qFormat/>
    <w:rsid w:val="006D2649"/>
    <w:rPr>
      <w:rFonts w:ascii="Times New Roman" w:eastAsia="方正小标宋简体" w:hAnsi="Times New Roman" w:cs="Times New Roman"/>
      <w:kern w:val="2"/>
      <w:sz w:val="32"/>
      <w:szCs w:val="24"/>
    </w:rPr>
  </w:style>
  <w:style w:type="paragraph" w:customStyle="1" w:styleId="42">
    <w:name w:val="标题4，"/>
    <w:basedOn w:val="4"/>
    <w:next w:val="11"/>
    <w:link w:val="4Char1"/>
    <w:qFormat/>
    <w:rsid w:val="006D2649"/>
    <w:pPr>
      <w:spacing w:before="0" w:after="0" w:line="600" w:lineRule="exact"/>
      <w:ind w:left="1701" w:firstLineChars="0" w:firstLine="0"/>
    </w:pPr>
    <w:rPr>
      <w:rFonts w:ascii="Times New Roman" w:hAnsi="Times New Roman"/>
      <w:sz w:val="24"/>
    </w:rPr>
  </w:style>
  <w:style w:type="paragraph" w:customStyle="1" w:styleId="11">
    <w:name w:val="正文1"/>
    <w:basedOn w:val="a8"/>
    <w:link w:val="1Char0"/>
    <w:qFormat/>
    <w:rsid w:val="006D2649"/>
    <w:pPr>
      <w:spacing w:after="60"/>
    </w:pPr>
  </w:style>
  <w:style w:type="character" w:customStyle="1" w:styleId="4Char1">
    <w:name w:val="标题4， Char"/>
    <w:basedOn w:val="a1"/>
    <w:link w:val="42"/>
    <w:qFormat/>
    <w:rsid w:val="006D2649"/>
    <w:rPr>
      <w:rFonts w:ascii="Times New Roman" w:eastAsiaTheme="majorEastAsia" w:hAnsi="Times New Roman" w:cstheme="majorBidi"/>
      <w:b/>
      <w:bCs/>
      <w:sz w:val="24"/>
      <w:szCs w:val="28"/>
    </w:rPr>
  </w:style>
  <w:style w:type="character" w:customStyle="1" w:styleId="1Char0">
    <w:name w:val="正文1 Char"/>
    <w:basedOn w:val="Char3"/>
    <w:link w:val="11"/>
    <w:qFormat/>
    <w:rsid w:val="006D2649"/>
    <w:rPr>
      <w:rFonts w:ascii="Times New Roman" w:eastAsia="方正仿宋简体" w:hAnsi="Times New Roman"/>
      <w:sz w:val="32"/>
      <w:szCs w:val="24"/>
    </w:rPr>
  </w:style>
  <w:style w:type="paragraph" w:customStyle="1" w:styleId="aff1">
    <w:name w:val="图片"/>
    <w:basedOn w:val="a"/>
    <w:link w:val="Charf2"/>
    <w:qFormat/>
    <w:rsid w:val="006D2649"/>
    <w:pPr>
      <w:keepNext/>
      <w:spacing w:line="360" w:lineRule="auto"/>
      <w:ind w:firstLineChars="0" w:firstLine="0"/>
      <w:jc w:val="center"/>
    </w:pPr>
    <w:rPr>
      <w:rFonts w:eastAsia="宋体"/>
      <w:sz w:val="24"/>
    </w:rPr>
  </w:style>
  <w:style w:type="character" w:customStyle="1" w:styleId="Charf2">
    <w:name w:val="图片 Char"/>
    <w:basedOn w:val="a1"/>
    <w:link w:val="aff1"/>
    <w:qFormat/>
    <w:rsid w:val="006D2649"/>
    <w:rPr>
      <w:rFonts w:ascii="Times New Roman" w:eastAsia="宋体" w:hAnsi="Times New Roman"/>
      <w:sz w:val="24"/>
      <w:szCs w:val="24"/>
    </w:rPr>
  </w:style>
  <w:style w:type="paragraph" w:customStyle="1" w:styleId="30">
    <w:name w:val="标题3"/>
    <w:basedOn w:val="3"/>
    <w:next w:val="11"/>
    <w:link w:val="3Char1"/>
    <w:qFormat/>
    <w:rsid w:val="006D2649"/>
    <w:pPr>
      <w:numPr>
        <w:numId w:val="2"/>
      </w:numPr>
      <w:snapToGrid w:val="0"/>
      <w:spacing w:before="0" w:after="0" w:line="640" w:lineRule="exact"/>
      <w:jc w:val="left"/>
    </w:pPr>
    <w:rPr>
      <w:rFonts w:eastAsia="楷体" w:cs="Times New Roman"/>
      <w:bCs w:val="0"/>
      <w:kern w:val="0"/>
      <w:sz w:val="30"/>
    </w:rPr>
  </w:style>
  <w:style w:type="character" w:customStyle="1" w:styleId="3Char1">
    <w:name w:val="标题3 Char"/>
    <w:basedOn w:val="a1"/>
    <w:link w:val="30"/>
    <w:qFormat/>
    <w:rsid w:val="006D2649"/>
    <w:rPr>
      <w:rFonts w:ascii="Times New Roman" w:eastAsia="楷体" w:hAnsi="Times New Roman" w:cs="Times New Roman"/>
      <w:b/>
      <w:sz w:val="30"/>
      <w:szCs w:val="32"/>
    </w:rPr>
  </w:style>
  <w:style w:type="paragraph" w:customStyle="1" w:styleId="43">
    <w:name w:val="标题4.。"/>
    <w:basedOn w:val="41"/>
    <w:link w:val="4Char2"/>
    <w:qFormat/>
    <w:rsid w:val="006D2649"/>
    <w:rPr>
      <w:rFonts w:cs="Times New Roman"/>
    </w:rPr>
  </w:style>
  <w:style w:type="character" w:customStyle="1" w:styleId="4Char2">
    <w:name w:val="标题4.。 Char"/>
    <w:basedOn w:val="4Char0"/>
    <w:link w:val="43"/>
    <w:qFormat/>
    <w:rsid w:val="006D2649"/>
    <w:rPr>
      <w:rFonts w:ascii="Times New Roman" w:eastAsia="方正仿宋简体" w:hAnsi="Times New Roman" w:cs="Times New Roman"/>
      <w:sz w:val="32"/>
      <w:szCs w:val="24"/>
    </w:rPr>
  </w:style>
  <w:style w:type="paragraph" w:customStyle="1" w:styleId="110">
    <w:name w:val="文本11"/>
    <w:basedOn w:val="a"/>
    <w:link w:val="11Char"/>
    <w:qFormat/>
    <w:rsid w:val="006D2649"/>
    <w:rPr>
      <w:rFonts w:cs="Times New Roman"/>
    </w:rPr>
  </w:style>
  <w:style w:type="character" w:customStyle="1" w:styleId="11Char">
    <w:name w:val="文本11 Char"/>
    <w:basedOn w:val="a1"/>
    <w:link w:val="110"/>
    <w:qFormat/>
    <w:rsid w:val="006D2649"/>
    <w:rPr>
      <w:rFonts w:ascii="Times New Roman" w:eastAsia="方正仿宋简体" w:hAnsi="Times New Roman" w:cs="Times New Roman"/>
      <w:sz w:val="32"/>
      <w:szCs w:val="24"/>
    </w:rPr>
  </w:style>
  <w:style w:type="paragraph" w:customStyle="1" w:styleId="12">
    <w:name w:val="样式1（文本）"/>
    <w:basedOn w:val="a"/>
    <w:link w:val="1Char1"/>
    <w:qFormat/>
    <w:rsid w:val="006D2649"/>
  </w:style>
  <w:style w:type="character" w:customStyle="1" w:styleId="1Char1">
    <w:name w:val="样式1（文本） Char"/>
    <w:basedOn w:val="a1"/>
    <w:link w:val="12"/>
    <w:qFormat/>
    <w:rsid w:val="006D2649"/>
    <w:rPr>
      <w:rFonts w:ascii="Times New Roman" w:eastAsia="方正仿宋简体" w:hAnsi="Times New Roman"/>
      <w:sz w:val="32"/>
      <w:szCs w:val="24"/>
    </w:rPr>
  </w:style>
  <w:style w:type="paragraph" w:customStyle="1" w:styleId="BodyText">
    <w:name w:val="BodyText"/>
    <w:basedOn w:val="a"/>
    <w:qFormat/>
    <w:rsid w:val="006D2649"/>
    <w:pPr>
      <w:widowControl/>
      <w:snapToGrid w:val="0"/>
      <w:spacing w:after="120" w:line="288" w:lineRule="auto"/>
      <w:ind w:firstLineChars="0" w:firstLine="0"/>
    </w:pPr>
    <w:rPr>
      <w:rFonts w:eastAsia="方正书宋简体"/>
      <w:sz w:val="24"/>
    </w:rPr>
  </w:style>
  <w:style w:type="paragraph" w:customStyle="1" w:styleId="13">
    <w:name w:val="修订1"/>
    <w:hidden/>
    <w:uiPriority w:val="99"/>
    <w:semiHidden/>
    <w:qFormat/>
    <w:rsid w:val="006D2649"/>
    <w:rPr>
      <w:rFonts w:ascii="Times New Roman" w:eastAsia="方正仿宋简体" w:hAnsi="Times New Roman"/>
      <w:kern w:val="2"/>
      <w:sz w:val="32"/>
      <w:szCs w:val="24"/>
    </w:rPr>
  </w:style>
  <w:style w:type="paragraph" w:customStyle="1" w:styleId="font5">
    <w:name w:val="font5"/>
    <w:basedOn w:val="a"/>
    <w:qFormat/>
    <w:rsid w:val="006D2649"/>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76">
    <w:name w:val="xl76"/>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rPr>
  </w:style>
  <w:style w:type="paragraph" w:customStyle="1" w:styleId="xl77">
    <w:name w:val="xl77"/>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78">
    <w:name w:val="xl78"/>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79">
    <w:name w:val="xl79"/>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80">
    <w:name w:val="xl80"/>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81">
    <w:name w:val="xl81"/>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82">
    <w:name w:val="xl82"/>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rPr>
  </w:style>
  <w:style w:type="paragraph" w:customStyle="1" w:styleId="xl83">
    <w:name w:val="xl83"/>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rPr>
  </w:style>
  <w:style w:type="paragraph" w:customStyle="1" w:styleId="xl84">
    <w:name w:val="xl84"/>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85">
    <w:name w:val="xl85"/>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86">
    <w:name w:val="xl86"/>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rPr>
  </w:style>
  <w:style w:type="paragraph" w:customStyle="1" w:styleId="xl87">
    <w:name w:val="xl87"/>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88">
    <w:name w:val="xl88"/>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89">
    <w:name w:val="xl89"/>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90">
    <w:name w:val="xl90"/>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91">
    <w:name w:val="xl91"/>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color w:val="000000"/>
      <w:kern w:val="0"/>
      <w:sz w:val="24"/>
    </w:rPr>
  </w:style>
  <w:style w:type="paragraph" w:customStyle="1" w:styleId="xl92">
    <w:name w:val="xl92"/>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xl93">
    <w:name w:val="xl93"/>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94">
    <w:name w:val="xl94"/>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95">
    <w:name w:val="xl95"/>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96">
    <w:name w:val="xl96"/>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eastAsia="宋体" w:hAnsi="宋体" w:cs="宋体"/>
      <w:kern w:val="0"/>
      <w:sz w:val="24"/>
    </w:rPr>
  </w:style>
  <w:style w:type="paragraph" w:customStyle="1" w:styleId="xl97">
    <w:name w:val="xl97"/>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98">
    <w:name w:val="xl98"/>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99">
    <w:name w:val="xl99"/>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eastAsia="宋体" w:hAnsi="宋体" w:cs="宋体"/>
      <w:kern w:val="0"/>
      <w:sz w:val="24"/>
    </w:rPr>
  </w:style>
  <w:style w:type="paragraph" w:customStyle="1" w:styleId="xl100">
    <w:name w:val="xl100"/>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eastAsia="宋体" w:hAnsi="宋体" w:cs="宋体"/>
      <w:kern w:val="0"/>
      <w:sz w:val="24"/>
    </w:rPr>
  </w:style>
  <w:style w:type="paragraph" w:customStyle="1" w:styleId="xl101">
    <w:name w:val="xl101"/>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color w:val="000000"/>
      <w:kern w:val="0"/>
      <w:sz w:val="24"/>
    </w:rPr>
  </w:style>
  <w:style w:type="paragraph" w:customStyle="1" w:styleId="xl102">
    <w:name w:val="xl102"/>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eastAsia="宋体" w:hAnsi="宋体" w:cs="宋体"/>
      <w:kern w:val="0"/>
      <w:sz w:val="24"/>
    </w:rPr>
  </w:style>
  <w:style w:type="paragraph" w:customStyle="1" w:styleId="xl103">
    <w:name w:val="xl103"/>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04">
    <w:name w:val="xl104"/>
    <w:basedOn w:val="a"/>
    <w:qFormat/>
    <w:rsid w:val="006D2649"/>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xl105">
    <w:name w:val="xl105"/>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06">
    <w:name w:val="xl106"/>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07">
    <w:name w:val="xl107"/>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eastAsia="宋体" w:hAnsi="宋体" w:cs="宋体"/>
      <w:color w:val="000000"/>
      <w:kern w:val="0"/>
      <w:sz w:val="24"/>
    </w:rPr>
  </w:style>
  <w:style w:type="paragraph" w:customStyle="1" w:styleId="xl108">
    <w:name w:val="xl108"/>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09">
    <w:name w:val="xl109"/>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0">
    <w:name w:val="xl110"/>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1">
    <w:name w:val="xl111"/>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2">
    <w:name w:val="xl112"/>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3">
    <w:name w:val="xl113"/>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4">
    <w:name w:val="xl114"/>
    <w:basedOn w:val="a"/>
    <w:qFormat/>
    <w:rsid w:val="006D2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5">
    <w:name w:val="xl115"/>
    <w:basedOn w:val="a"/>
    <w:qFormat/>
    <w:rsid w:val="006D26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16">
    <w:name w:val="xl116"/>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17">
    <w:name w:val="xl117"/>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18">
    <w:name w:val="xl118"/>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19">
    <w:name w:val="xl119"/>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20">
    <w:name w:val="xl120"/>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21">
    <w:name w:val="xl121"/>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22">
    <w:name w:val="xl122"/>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23">
    <w:name w:val="xl123"/>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24">
    <w:name w:val="xl124"/>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25">
    <w:name w:val="xl125"/>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26">
    <w:name w:val="xl126"/>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27">
    <w:name w:val="xl127"/>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28">
    <w:name w:val="xl128"/>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29">
    <w:name w:val="xl129"/>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30">
    <w:name w:val="xl130"/>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31">
    <w:name w:val="xl131"/>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32">
    <w:name w:val="xl132"/>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33">
    <w:name w:val="xl133"/>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rPr>
  </w:style>
  <w:style w:type="paragraph" w:customStyle="1" w:styleId="xl134">
    <w:name w:val="xl134"/>
    <w:basedOn w:val="a"/>
    <w:qFormat/>
    <w:rsid w:val="006D264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35">
    <w:name w:val="xl135"/>
    <w:basedOn w:val="a"/>
    <w:qFormat/>
    <w:rsid w:val="006D264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xl136">
    <w:name w:val="xl136"/>
    <w:basedOn w:val="a"/>
    <w:qFormat/>
    <w:rsid w:val="006D2649"/>
    <w:pPr>
      <w:widowControl/>
      <w:pBdr>
        <w:top w:val="single" w:sz="4" w:space="0" w:color="auto"/>
      </w:pBdr>
      <w:spacing w:before="100" w:beforeAutospacing="1" w:after="100" w:afterAutospacing="1" w:line="240" w:lineRule="auto"/>
      <w:ind w:firstLineChars="0" w:firstLine="0"/>
      <w:jc w:val="center"/>
    </w:pPr>
    <w:rPr>
      <w:rFonts w:ascii="宋体" w:eastAsia="宋体" w:hAnsi="宋体" w:cs="宋体"/>
      <w:kern w:val="0"/>
      <w:sz w:val="24"/>
    </w:rPr>
  </w:style>
  <w:style w:type="paragraph" w:customStyle="1" w:styleId="A-z">
    <w:name w:val="A-z正文"/>
    <w:basedOn w:val="a"/>
    <w:link w:val="A-zChar"/>
    <w:qFormat/>
    <w:rsid w:val="006D2649"/>
    <w:pPr>
      <w:spacing w:line="360" w:lineRule="auto"/>
    </w:pPr>
    <w:rPr>
      <w:rFonts w:eastAsia="宋体" w:cs="宋体"/>
      <w:sz w:val="24"/>
      <w:szCs w:val="20"/>
    </w:rPr>
  </w:style>
  <w:style w:type="character" w:customStyle="1" w:styleId="A-zChar">
    <w:name w:val="A-z正文 Char"/>
    <w:link w:val="A-z"/>
    <w:qFormat/>
    <w:rsid w:val="006D2649"/>
    <w:rPr>
      <w:rFonts w:ascii="Times New Roman" w:eastAsia="宋体" w:hAnsi="Times New Roman" w:cs="宋体"/>
      <w:sz w:val="24"/>
      <w:szCs w:val="20"/>
    </w:rPr>
  </w:style>
  <w:style w:type="character" w:customStyle="1" w:styleId="Char">
    <w:name w:val="正文缩进 Char"/>
    <w:link w:val="a4"/>
    <w:qFormat/>
    <w:rsid w:val="006D2649"/>
    <w:rPr>
      <w:rFonts w:ascii="Times New Roman" w:eastAsia="宋体" w:hAnsi="Times New Roman" w:cs="Times New Roman"/>
      <w:szCs w:val="20"/>
    </w:rPr>
  </w:style>
  <w:style w:type="paragraph" w:customStyle="1" w:styleId="aff2">
    <w:name w:val="表格内容"/>
    <w:basedOn w:val="a"/>
    <w:qFormat/>
    <w:rsid w:val="006D2649"/>
    <w:pPr>
      <w:spacing w:line="360" w:lineRule="exact"/>
      <w:ind w:firstLineChars="0" w:firstLine="0"/>
      <w:jc w:val="center"/>
    </w:pPr>
    <w:rPr>
      <w:sz w:val="24"/>
    </w:rPr>
  </w:style>
  <w:style w:type="character" w:customStyle="1" w:styleId="Char4">
    <w:name w:val="正文文本缩进 Char"/>
    <w:basedOn w:val="a1"/>
    <w:link w:val="a9"/>
    <w:uiPriority w:val="99"/>
    <w:qFormat/>
    <w:rsid w:val="006D2649"/>
    <w:rPr>
      <w:rFonts w:ascii="Times New Roman" w:eastAsia="方正仿宋简体" w:hAnsi="Times New Roman"/>
      <w:sz w:val="32"/>
      <w:szCs w:val="24"/>
    </w:rPr>
  </w:style>
  <w:style w:type="character" w:customStyle="1" w:styleId="2Char0">
    <w:name w:val="正文首行缩进 2 Char"/>
    <w:basedOn w:val="Char4"/>
    <w:link w:val="23"/>
    <w:uiPriority w:val="99"/>
    <w:qFormat/>
    <w:rsid w:val="006D2649"/>
    <w:rPr>
      <w:rFonts w:ascii="Times New Roman" w:eastAsia="方正仿宋简体" w:hAnsi="Times New Roman"/>
      <w:sz w:val="32"/>
      <w:szCs w:val="24"/>
    </w:rPr>
  </w:style>
  <w:style w:type="paragraph" w:customStyle="1" w:styleId="14">
    <w:name w:val="文档结构图1"/>
    <w:basedOn w:val="a"/>
    <w:next w:val="a6"/>
    <w:link w:val="Charf3"/>
    <w:uiPriority w:val="99"/>
    <w:semiHidden/>
    <w:unhideWhenUsed/>
    <w:qFormat/>
    <w:rsid w:val="006D2649"/>
    <w:pPr>
      <w:spacing w:line="600" w:lineRule="exact"/>
    </w:pPr>
    <w:rPr>
      <w:rFonts w:ascii="宋体" w:eastAsia="宋体"/>
      <w:sz w:val="18"/>
      <w:szCs w:val="18"/>
    </w:rPr>
  </w:style>
  <w:style w:type="character" w:customStyle="1" w:styleId="Charf3">
    <w:name w:val="文档结构图 Char"/>
    <w:basedOn w:val="a1"/>
    <w:link w:val="14"/>
    <w:uiPriority w:val="99"/>
    <w:semiHidden/>
    <w:qFormat/>
    <w:rsid w:val="006D2649"/>
    <w:rPr>
      <w:rFonts w:ascii="宋体" w:eastAsia="宋体" w:hAnsi="Times New Roman"/>
      <w:sz w:val="18"/>
      <w:szCs w:val="18"/>
    </w:rPr>
  </w:style>
  <w:style w:type="table" w:customStyle="1" w:styleId="15">
    <w:name w:val="网格型1"/>
    <w:basedOn w:val="a2"/>
    <w:uiPriority w:val="59"/>
    <w:qFormat/>
    <w:rsid w:val="006D26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副标题1"/>
    <w:basedOn w:val="a"/>
    <w:next w:val="a"/>
    <w:uiPriority w:val="11"/>
    <w:qFormat/>
    <w:rsid w:val="006D2649"/>
    <w:pPr>
      <w:spacing w:line="600" w:lineRule="exact"/>
      <w:ind w:firstLineChars="0" w:firstLine="0"/>
      <w:jc w:val="left"/>
      <w:outlineLvl w:val="1"/>
    </w:pPr>
    <w:rPr>
      <w:rFonts w:ascii="Cambria" w:eastAsia="方正小标宋简体" w:hAnsi="Cambria" w:cs="Times New Roman"/>
      <w:b/>
      <w:bCs/>
      <w:kern w:val="28"/>
      <w:szCs w:val="32"/>
    </w:rPr>
  </w:style>
  <w:style w:type="character" w:customStyle="1" w:styleId="Chara">
    <w:name w:val="副标题 Char"/>
    <w:basedOn w:val="a1"/>
    <w:link w:val="af0"/>
    <w:uiPriority w:val="11"/>
    <w:qFormat/>
    <w:rsid w:val="006D2649"/>
    <w:rPr>
      <w:rFonts w:ascii="Cambria" w:eastAsia="方正小标宋简体" w:hAnsi="Cambria" w:cs="Times New Roman"/>
      <w:b/>
      <w:bCs/>
      <w:kern w:val="28"/>
      <w:sz w:val="32"/>
      <w:szCs w:val="32"/>
    </w:rPr>
  </w:style>
  <w:style w:type="character" w:customStyle="1" w:styleId="Char1">
    <w:name w:val="文档结构图 Char1"/>
    <w:basedOn w:val="a1"/>
    <w:link w:val="a6"/>
    <w:uiPriority w:val="99"/>
    <w:semiHidden/>
    <w:qFormat/>
    <w:rsid w:val="006D2649"/>
    <w:rPr>
      <w:rFonts w:ascii="宋体" w:eastAsia="宋体" w:hAnsi="Times New Roman"/>
      <w:sz w:val="18"/>
      <w:szCs w:val="18"/>
    </w:rPr>
  </w:style>
  <w:style w:type="character" w:customStyle="1" w:styleId="Char10">
    <w:name w:val="副标题 Char1"/>
    <w:basedOn w:val="a1"/>
    <w:uiPriority w:val="11"/>
    <w:qFormat/>
    <w:rsid w:val="006D2649"/>
    <w:rPr>
      <w:rFonts w:asciiTheme="majorHAnsi" w:eastAsia="宋体" w:hAnsiTheme="majorHAnsi" w:cstheme="majorBidi"/>
      <w:b/>
      <w:bCs/>
      <w:kern w:val="28"/>
      <w:sz w:val="32"/>
      <w:szCs w:val="32"/>
    </w:rPr>
  </w:style>
  <w:style w:type="character" w:customStyle="1" w:styleId="Chard">
    <w:name w:val="正文首行缩进 Char"/>
    <w:basedOn w:val="Char3"/>
    <w:link w:val="af4"/>
    <w:uiPriority w:val="99"/>
    <w:qFormat/>
    <w:rsid w:val="006D2649"/>
    <w:rPr>
      <w:rFonts w:ascii="Times New Roman" w:eastAsia="方正仿宋简体" w:hAnsi="Times New Roman"/>
      <w:sz w:val="32"/>
      <w:szCs w:val="24"/>
    </w:rPr>
  </w:style>
  <w:style w:type="paragraph" w:customStyle="1" w:styleId="111">
    <w:name w:val="正文11"/>
    <w:basedOn w:val="11"/>
    <w:link w:val="11Char0"/>
    <w:qFormat/>
    <w:rsid w:val="006D2649"/>
  </w:style>
  <w:style w:type="character" w:customStyle="1" w:styleId="11Char0">
    <w:name w:val="正文11 Char"/>
    <w:basedOn w:val="1Char0"/>
    <w:link w:val="111"/>
    <w:qFormat/>
    <w:rsid w:val="006D2649"/>
    <w:rPr>
      <w:rFonts w:ascii="Times New Roman" w:eastAsia="方正仿宋简体" w:hAnsi="Times New Roman"/>
      <w:sz w:val="32"/>
      <w:szCs w:val="24"/>
    </w:rPr>
  </w:style>
  <w:style w:type="paragraph" w:customStyle="1" w:styleId="17">
    <w:name w:val="案例内容1"/>
    <w:basedOn w:val="a5"/>
    <w:link w:val="1Char2"/>
    <w:qFormat/>
    <w:rsid w:val="006D2649"/>
    <w:pPr>
      <w:autoSpaceDE w:val="0"/>
      <w:autoSpaceDN w:val="0"/>
      <w:spacing w:line="400" w:lineRule="exact"/>
    </w:pPr>
    <w:rPr>
      <w:rFonts w:ascii="Times New Roman" w:eastAsia="方正仿宋简体" w:hAnsi="Times New Roman" w:cs="Times New Roman"/>
      <w:sz w:val="24"/>
      <w:szCs w:val="24"/>
    </w:rPr>
  </w:style>
  <w:style w:type="character" w:customStyle="1" w:styleId="1Char2">
    <w:name w:val="案例内容1 Char"/>
    <w:basedOn w:val="Char0"/>
    <w:link w:val="17"/>
    <w:qFormat/>
    <w:rsid w:val="006D2649"/>
    <w:rPr>
      <w:rFonts w:ascii="Times New Roman" w:eastAsia="方正仿宋简体" w:hAnsi="Times New Roman" w:cs="Times New Roman"/>
      <w:kern w:val="2"/>
      <w:sz w:val="24"/>
      <w:szCs w:val="24"/>
    </w:rPr>
  </w:style>
  <w:style w:type="character" w:customStyle="1" w:styleId="5Char">
    <w:name w:val="标题 5 Char"/>
    <w:basedOn w:val="a1"/>
    <w:link w:val="5"/>
    <w:qFormat/>
    <w:rsid w:val="006D2649"/>
    <w:rPr>
      <w:rFonts w:ascii="Times New Roman" w:eastAsia="方正仿宋简体" w:hAnsi="Times New Roman" w:cs="Times New Roman"/>
      <w:b/>
      <w:sz w:val="28"/>
      <w:szCs w:val="24"/>
    </w:rPr>
  </w:style>
  <w:style w:type="character" w:customStyle="1" w:styleId="7Char">
    <w:name w:val="标题 7 Char"/>
    <w:basedOn w:val="a1"/>
    <w:link w:val="7"/>
    <w:qFormat/>
    <w:rsid w:val="006D2649"/>
    <w:rPr>
      <w:rFonts w:ascii="Times New Roman" w:eastAsia="方正仿宋简体" w:hAnsi="Times New Roman" w:cs="Times New Roman"/>
      <w:b/>
      <w:sz w:val="24"/>
      <w:szCs w:val="24"/>
    </w:rPr>
  </w:style>
  <w:style w:type="character" w:customStyle="1" w:styleId="8Char">
    <w:name w:val="标题 8 Char"/>
    <w:basedOn w:val="a1"/>
    <w:link w:val="8"/>
    <w:qFormat/>
    <w:rsid w:val="006D2649"/>
    <w:rPr>
      <w:rFonts w:ascii="Arial" w:eastAsia="黑体" w:hAnsi="Arial" w:cs="Times New Roman"/>
      <w:sz w:val="24"/>
      <w:szCs w:val="24"/>
    </w:rPr>
  </w:style>
  <w:style w:type="character" w:customStyle="1" w:styleId="9Char">
    <w:name w:val="标题 9 Char"/>
    <w:basedOn w:val="a1"/>
    <w:link w:val="9"/>
    <w:qFormat/>
    <w:rsid w:val="006D2649"/>
    <w:rPr>
      <w:rFonts w:ascii="Arial" w:eastAsia="黑体" w:hAnsi="Arial" w:cs="Times New Roman"/>
      <w:szCs w:val="24"/>
    </w:rPr>
  </w:style>
  <w:style w:type="paragraph" w:customStyle="1" w:styleId="aff3">
    <w:name w:val="一级标题"/>
    <w:basedOn w:val="1"/>
    <w:next w:val="a"/>
    <w:link w:val="Charf4"/>
    <w:qFormat/>
    <w:rsid w:val="006D2649"/>
    <w:pPr>
      <w:tabs>
        <w:tab w:val="left" w:pos="0"/>
      </w:tabs>
      <w:adjustRightInd w:val="0"/>
      <w:spacing w:beforeLines="0" w:afterLines="0" w:line="360" w:lineRule="auto"/>
      <w:ind w:firstLineChars="0" w:firstLine="0"/>
    </w:pPr>
    <w:rPr>
      <w:rFonts w:ascii="宋体" w:eastAsia="仿宋" w:hAnsi="宋体" w:cs="Times New Roman" w:hint="eastAsia"/>
      <w:bCs w:val="0"/>
      <w:szCs w:val="48"/>
    </w:rPr>
  </w:style>
  <w:style w:type="paragraph" w:customStyle="1" w:styleId="aff4">
    <w:name w:val="三级标题"/>
    <w:basedOn w:val="af1"/>
    <w:qFormat/>
    <w:rsid w:val="006D2649"/>
    <w:pPr>
      <w:widowControl w:val="0"/>
      <w:spacing w:line="360" w:lineRule="auto"/>
      <w:ind w:firstLineChars="100" w:firstLine="361"/>
      <w:jc w:val="both"/>
      <w:outlineLvl w:val="2"/>
    </w:pPr>
    <w:rPr>
      <w:rFonts w:ascii="Calibri" w:eastAsia="仿宋" w:hAnsi="Calibri" w:cs="Times New Roman"/>
      <w:b/>
      <w:sz w:val="30"/>
    </w:rPr>
  </w:style>
  <w:style w:type="paragraph" w:customStyle="1" w:styleId="aff5">
    <w:name w:val="二级标题"/>
    <w:basedOn w:val="af1"/>
    <w:qFormat/>
    <w:rsid w:val="006D2649"/>
    <w:pPr>
      <w:widowControl w:val="0"/>
      <w:spacing w:line="360" w:lineRule="auto"/>
      <w:outlineLvl w:val="1"/>
    </w:pPr>
    <w:rPr>
      <w:rFonts w:ascii="Calibri" w:eastAsia="仿宋" w:hAnsi="Calibri" w:cs="Times New Roman"/>
      <w:b/>
      <w:sz w:val="32"/>
    </w:rPr>
  </w:style>
  <w:style w:type="paragraph" w:customStyle="1" w:styleId="aff6">
    <w:name w:val="四级标题"/>
    <w:basedOn w:val="af1"/>
    <w:qFormat/>
    <w:rsid w:val="006D2649"/>
    <w:pPr>
      <w:widowControl w:val="0"/>
      <w:spacing w:line="360" w:lineRule="auto"/>
      <w:ind w:firstLineChars="200" w:firstLine="723"/>
      <w:outlineLvl w:val="3"/>
    </w:pPr>
    <w:rPr>
      <w:rFonts w:ascii="Calibri" w:eastAsia="仿宋" w:hAnsi="Calibri" w:cs="Times New Roman"/>
      <w:b/>
      <w:sz w:val="28"/>
    </w:rPr>
  </w:style>
  <w:style w:type="paragraph" w:customStyle="1" w:styleId="aff7">
    <w:name w:val="文本"/>
    <w:basedOn w:val="ab"/>
    <w:next w:val="aa"/>
    <w:link w:val="Charf5"/>
    <w:qFormat/>
    <w:rsid w:val="006D2649"/>
    <w:pPr>
      <w:spacing w:line="360" w:lineRule="auto"/>
      <w:ind w:firstLineChars="200" w:firstLine="723"/>
    </w:pPr>
    <w:rPr>
      <w:rFonts w:ascii="Times New Roman" w:eastAsia="宋体" w:hAnsi="Times New Roman"/>
      <w:sz w:val="28"/>
      <w:szCs w:val="28"/>
    </w:rPr>
  </w:style>
  <w:style w:type="character" w:customStyle="1" w:styleId="Charf5">
    <w:name w:val="文本 Char"/>
    <w:link w:val="aff7"/>
    <w:qFormat/>
    <w:rsid w:val="006D2649"/>
    <w:rPr>
      <w:rFonts w:ascii="Times New Roman" w:eastAsia="宋体" w:hAnsi="Times New Roman" w:cs="Times New Roman"/>
      <w:sz w:val="28"/>
      <w:szCs w:val="28"/>
    </w:rPr>
  </w:style>
  <w:style w:type="character" w:customStyle="1" w:styleId="font21">
    <w:name w:val="font21"/>
    <w:qFormat/>
    <w:rsid w:val="006D2649"/>
    <w:rPr>
      <w:rFonts w:ascii="Times New Roman" w:hAnsi="Times New Roman" w:cs="Times New Roman" w:hint="default"/>
      <w:b/>
      <w:bCs/>
      <w:color w:val="000000"/>
      <w:sz w:val="18"/>
      <w:szCs w:val="18"/>
      <w:u w:val="none"/>
    </w:rPr>
  </w:style>
  <w:style w:type="character" w:customStyle="1" w:styleId="font41">
    <w:name w:val="font41"/>
    <w:qFormat/>
    <w:rsid w:val="006D2649"/>
    <w:rPr>
      <w:rFonts w:ascii="宋体" w:eastAsia="宋体" w:hAnsi="宋体" w:cs="宋体" w:hint="eastAsia"/>
      <w:b/>
      <w:bCs/>
      <w:color w:val="000000"/>
      <w:sz w:val="18"/>
      <w:szCs w:val="18"/>
      <w:u w:val="none"/>
    </w:rPr>
  </w:style>
  <w:style w:type="character" w:customStyle="1" w:styleId="font31">
    <w:name w:val="font31"/>
    <w:qFormat/>
    <w:rsid w:val="006D2649"/>
    <w:rPr>
      <w:rFonts w:ascii="Times New Roman" w:hAnsi="Times New Roman" w:cs="Times New Roman" w:hint="default"/>
      <w:color w:val="000000"/>
      <w:sz w:val="18"/>
      <w:szCs w:val="18"/>
      <w:u w:val="none"/>
    </w:rPr>
  </w:style>
  <w:style w:type="character" w:customStyle="1" w:styleId="font61">
    <w:name w:val="font61"/>
    <w:qFormat/>
    <w:rsid w:val="006D2649"/>
    <w:rPr>
      <w:rFonts w:ascii="宋体" w:eastAsia="宋体" w:hAnsi="宋体" w:cs="宋体" w:hint="eastAsia"/>
      <w:color w:val="000000"/>
      <w:sz w:val="18"/>
      <w:szCs w:val="18"/>
      <w:u w:val="none"/>
    </w:rPr>
  </w:style>
  <w:style w:type="character" w:customStyle="1" w:styleId="150">
    <w:name w:val="15"/>
    <w:qFormat/>
    <w:rsid w:val="006D2649"/>
    <w:rPr>
      <w:rFonts w:ascii="Times New Roman" w:eastAsia="方正仿宋简体" w:hAnsi="Times New Roman" w:cs="Times New Roman" w:hint="default"/>
      <w:sz w:val="32"/>
      <w:szCs w:val="32"/>
    </w:rPr>
  </w:style>
  <w:style w:type="character" w:customStyle="1" w:styleId="bjh-h3">
    <w:name w:val="bjh-h3"/>
    <w:qFormat/>
    <w:rsid w:val="006D2649"/>
  </w:style>
  <w:style w:type="character" w:customStyle="1" w:styleId="bjh-p">
    <w:name w:val="bjh-p"/>
    <w:qFormat/>
    <w:rsid w:val="006D2649"/>
  </w:style>
  <w:style w:type="character" w:customStyle="1" w:styleId="bjh-strong">
    <w:name w:val="bjh-strong"/>
    <w:qFormat/>
    <w:rsid w:val="006D2649"/>
  </w:style>
  <w:style w:type="table" w:customStyle="1" w:styleId="TableNormal1">
    <w:name w:val="Table Normal1"/>
    <w:basedOn w:val="a2"/>
    <w:uiPriority w:val="2"/>
    <w:semiHidden/>
    <w:qFormat/>
    <w:rsid w:val="006D2649"/>
    <w:pPr>
      <w:widowControl w:val="0"/>
      <w:autoSpaceDE w:val="0"/>
      <w:autoSpaceDN w:val="0"/>
    </w:pPr>
    <w:rPr>
      <w:rFonts w:ascii="Times New Roman" w:eastAsia="Times New Roman" w:hAnsi="Times New Roman" w:cs="Times New Roman"/>
      <w:sz w:val="22"/>
      <w:lang w:eastAsia="en-US"/>
    </w:rPr>
    <w:tblPr>
      <w:tblInd w:w="0" w:type="dxa"/>
      <w:tblCellMar>
        <w:top w:w="0" w:type="dxa"/>
        <w:left w:w="0" w:type="dxa"/>
        <w:bottom w:w="0" w:type="dxa"/>
        <w:right w:w="0" w:type="dxa"/>
      </w:tblCellMar>
    </w:tblPr>
  </w:style>
  <w:style w:type="paragraph" w:customStyle="1" w:styleId="18">
    <w:name w:val="标题1"/>
    <w:basedOn w:val="a"/>
    <w:qFormat/>
    <w:rsid w:val="006D2649"/>
    <w:pPr>
      <w:keepNext/>
      <w:keepLines/>
      <w:spacing w:beforeLines="100" w:afterLines="50"/>
      <w:ind w:firstLineChars="0" w:firstLine="0"/>
      <w:jc w:val="center"/>
      <w:outlineLvl w:val="0"/>
    </w:pPr>
    <w:rPr>
      <w:rFonts w:eastAsiaTheme="minorEastAsia" w:cs="Times New Roman"/>
      <w:b/>
      <w:bCs/>
      <w:kern w:val="44"/>
      <w:sz w:val="36"/>
      <w:szCs w:val="44"/>
    </w:rPr>
  </w:style>
  <w:style w:type="table" w:customStyle="1" w:styleId="24">
    <w:name w:val="网格型2"/>
    <w:basedOn w:val="a2"/>
    <w:uiPriority w:val="59"/>
    <w:qFormat/>
    <w:rsid w:val="006D264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6D2649"/>
    <w:pPr>
      <w:widowControl w:val="0"/>
      <w:autoSpaceDE w:val="0"/>
      <w:autoSpaceDN w:val="0"/>
    </w:pPr>
    <w:rPr>
      <w:rFonts w:ascii="Calibri" w:eastAsia="Times New Roman" w:hAnsi="Calibri" w:cs="Times New Roman"/>
      <w:sz w:val="22"/>
      <w:lang w:eastAsia="en-US"/>
    </w:rPr>
    <w:tblPr>
      <w:tblCellMar>
        <w:top w:w="0" w:type="dxa"/>
        <w:left w:w="0" w:type="dxa"/>
        <w:bottom w:w="0" w:type="dxa"/>
        <w:right w:w="0" w:type="dxa"/>
      </w:tblCellMar>
    </w:tblPr>
  </w:style>
  <w:style w:type="table" w:customStyle="1" w:styleId="112">
    <w:name w:val="网格型11"/>
    <w:basedOn w:val="a2"/>
    <w:uiPriority w:val="59"/>
    <w:qFormat/>
    <w:rsid w:val="006D264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basedOn w:val="a2"/>
    <w:uiPriority w:val="2"/>
    <w:semiHidden/>
    <w:qFormat/>
    <w:rsid w:val="006D2649"/>
    <w:pPr>
      <w:widowControl w:val="0"/>
      <w:autoSpaceDE w:val="0"/>
      <w:autoSpaceDN w:val="0"/>
    </w:pPr>
    <w:rPr>
      <w:rFonts w:ascii="Times New Roman" w:eastAsia="Times New Roman" w:hAnsi="Times New Roman" w:cs="Times New Roman"/>
      <w:sz w:val="22"/>
      <w:lang w:eastAsia="en-US"/>
    </w:rPr>
    <w:tblPr>
      <w:tblInd w:w="0" w:type="dxa"/>
      <w:tblCellMar>
        <w:top w:w="0" w:type="dxa"/>
        <w:left w:w="0" w:type="dxa"/>
        <w:bottom w:w="0" w:type="dxa"/>
        <w:right w:w="0" w:type="dxa"/>
      </w:tblCellMar>
    </w:tblPr>
  </w:style>
  <w:style w:type="paragraph" w:customStyle="1" w:styleId="aff8">
    <w:name w:val="十四五正文"/>
    <w:next w:val="a"/>
    <w:qFormat/>
    <w:rsid w:val="006D2649"/>
    <w:pPr>
      <w:widowControl w:val="0"/>
      <w:spacing w:line="360" w:lineRule="auto"/>
      <w:ind w:firstLineChars="200" w:firstLine="200"/>
      <w:jc w:val="both"/>
    </w:pPr>
    <w:rPr>
      <w:rFonts w:ascii="Times New Roman" w:eastAsia="仿宋_GB2312" w:hAnsi="Times New Roman" w:cs="Times New Roman"/>
      <w:kern w:val="2"/>
      <w:sz w:val="28"/>
      <w:szCs w:val="22"/>
    </w:rPr>
  </w:style>
  <w:style w:type="paragraph" w:customStyle="1" w:styleId="aff9">
    <w:name w:val="大标题"/>
    <w:basedOn w:val="aff3"/>
    <w:link w:val="Charf6"/>
    <w:qFormat/>
    <w:rsid w:val="006D2649"/>
    <w:pPr>
      <w:spacing w:beforeLines="10" w:afterLines="10"/>
      <w:jc w:val="center"/>
    </w:pPr>
    <w:rPr>
      <w:rFonts w:ascii="方正小标宋_GBK" w:eastAsia="方正小标宋_GBK" w:hint="default"/>
      <w:sz w:val="36"/>
      <w:szCs w:val="36"/>
    </w:rPr>
  </w:style>
  <w:style w:type="paragraph" w:customStyle="1" w:styleId="affa">
    <w:name w:val="小标题"/>
    <w:basedOn w:val="1"/>
    <w:link w:val="Charf7"/>
    <w:qFormat/>
    <w:rsid w:val="006D2649"/>
  </w:style>
  <w:style w:type="character" w:customStyle="1" w:styleId="Charf4">
    <w:name w:val="一级标题 Char"/>
    <w:basedOn w:val="1Char"/>
    <w:link w:val="aff3"/>
    <w:qFormat/>
    <w:rsid w:val="006D2649"/>
    <w:rPr>
      <w:rFonts w:ascii="宋体" w:eastAsia="仿宋" w:hAnsi="宋体" w:cs="Times New Roman"/>
      <w:kern w:val="44"/>
      <w:sz w:val="32"/>
      <w:szCs w:val="48"/>
    </w:rPr>
  </w:style>
  <w:style w:type="character" w:customStyle="1" w:styleId="Charf6">
    <w:name w:val="大标题 Char"/>
    <w:basedOn w:val="Charf4"/>
    <w:link w:val="aff9"/>
    <w:qFormat/>
    <w:rsid w:val="006D2649"/>
    <w:rPr>
      <w:rFonts w:ascii="方正小标宋_GBK" w:eastAsia="方正小标宋_GBK" w:hAnsi="宋体" w:cs="Times New Roman"/>
      <w:kern w:val="44"/>
      <w:sz w:val="36"/>
      <w:szCs w:val="36"/>
    </w:rPr>
  </w:style>
  <w:style w:type="paragraph" w:customStyle="1" w:styleId="19">
    <w:name w:val="小标题样式1"/>
    <w:basedOn w:val="1"/>
    <w:link w:val="1Char3"/>
    <w:qFormat/>
    <w:rsid w:val="006D2649"/>
    <w:pPr>
      <w:keepNext w:val="0"/>
      <w:keepLines w:val="0"/>
      <w:spacing w:before="50" w:after="50"/>
      <w:ind w:firstLine="200"/>
    </w:pPr>
    <w:rPr>
      <w:rFonts w:ascii="方正楷体_GBK" w:eastAsia="方正楷体_GBK"/>
      <w:b/>
    </w:rPr>
  </w:style>
  <w:style w:type="character" w:customStyle="1" w:styleId="Charf7">
    <w:name w:val="小标题 Char"/>
    <w:basedOn w:val="1Char"/>
    <w:link w:val="affa"/>
    <w:qFormat/>
    <w:rsid w:val="006D2649"/>
    <w:rPr>
      <w:rFonts w:ascii="方正黑体_GBK" w:eastAsia="方正黑体_GBK" w:hAnsi="Times New Roman"/>
      <w:kern w:val="44"/>
      <w:sz w:val="32"/>
      <w:szCs w:val="32"/>
    </w:rPr>
  </w:style>
  <w:style w:type="character" w:customStyle="1" w:styleId="1Char3">
    <w:name w:val="小标题样式1 Char"/>
    <w:basedOn w:val="1Char"/>
    <w:link w:val="19"/>
    <w:qFormat/>
    <w:rsid w:val="006D2649"/>
    <w:rPr>
      <w:rFonts w:ascii="方正楷体_GBK" w:eastAsia="方正楷体_GBK" w:hAnsi="Times New Roman"/>
      <w:b/>
      <w:kern w:val="44"/>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5AD4E-1533-44DA-9913-B8414BF1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96</Pages>
  <Words>6025</Words>
  <Characters>34348</Characters>
  <Application>Microsoft Office Word</Application>
  <DocSecurity>0</DocSecurity>
  <Lines>286</Lines>
  <Paragraphs>80</Paragraphs>
  <ScaleCrop>false</ScaleCrop>
  <Company>微软用户</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Administrator;YX</dc:creator>
  <cp:lastModifiedBy>admin</cp:lastModifiedBy>
  <cp:revision>3</cp:revision>
  <cp:lastPrinted>2022-06-13T01:47:00Z</cp:lastPrinted>
  <dcterms:created xsi:type="dcterms:W3CDTF">2022-07-21T02:15:00Z</dcterms:created>
  <dcterms:modified xsi:type="dcterms:W3CDTF">2022-07-21T02:16:00Z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8BA5A664FD874A5797DF9D92A990FF84</vt:lpwstr>
  </property>
</Properties>
</file>