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附件：</w:t>
      </w:r>
    </w:p>
    <w:p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表1-1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东区2018年—2020年末发行的新增地方政府一般债券情况表</w:t>
      </w:r>
    </w:p>
    <w:p>
      <w:pPr>
        <w:jc w:val="right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/>
          <w:sz w:val="24"/>
          <w:szCs w:val="24"/>
        </w:rPr>
        <w:t>单位：亿元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1275"/>
        <w:gridCol w:w="952"/>
        <w:gridCol w:w="952"/>
        <w:gridCol w:w="952"/>
        <w:gridCol w:w="1496"/>
        <w:gridCol w:w="1289"/>
        <w:gridCol w:w="1366"/>
        <w:gridCol w:w="952"/>
        <w:gridCol w:w="952"/>
        <w:gridCol w:w="952"/>
        <w:gridCol w:w="9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3173" w:type="pct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债券基本信息</w:t>
            </w:r>
          </w:p>
        </w:tc>
        <w:tc>
          <w:tcPr>
            <w:tcW w:w="818" w:type="pct"/>
            <w:gridSpan w:val="2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债券项目总投资</w:t>
            </w:r>
          </w:p>
        </w:tc>
        <w:tc>
          <w:tcPr>
            <w:tcW w:w="672" w:type="pct"/>
            <w:gridSpan w:val="2"/>
            <w:tcBorders>
              <w:top w:val="single" w:color="auto" w:sz="6" w:space="0"/>
              <w:left w:val="nil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债券项目已实现投资</w:t>
            </w: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7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债券名称</w:t>
            </w: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债券编码</w:t>
            </w: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债券类型</w:t>
            </w: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债券规模</w:t>
            </w: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发行时间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（年/月/日）</w:t>
            </w: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债券利率（%）</w:t>
            </w:r>
          </w:p>
        </w:tc>
        <w:tc>
          <w:tcPr>
            <w:tcW w:w="4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债券期限</w:t>
            </w: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其中：债券资金安排</w:t>
            </w: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其中：债券资金安排</w:t>
            </w: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73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华文宋体" w:hAnsi="华文宋体" w:eastAsia="华文宋体"/>
                <w:color w:val="000000"/>
                <w:sz w:val="24"/>
                <w:szCs w:val="24"/>
              </w:rPr>
            </w:pPr>
          </w:p>
        </w:tc>
        <w:tc>
          <w:tcPr>
            <w:tcW w:w="45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28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5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8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3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</w:p>
    <w:p/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表1-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东区2018年—2020年末发行的新增地方政府专项债券情况表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单位：亿元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8"/>
        <w:gridCol w:w="1056"/>
        <w:gridCol w:w="771"/>
        <w:gridCol w:w="780"/>
        <w:gridCol w:w="1296"/>
        <w:gridCol w:w="1046"/>
        <w:gridCol w:w="780"/>
        <w:gridCol w:w="780"/>
        <w:gridCol w:w="936"/>
        <w:gridCol w:w="781"/>
        <w:gridCol w:w="781"/>
        <w:gridCol w:w="781"/>
        <w:gridCol w:w="781"/>
        <w:gridCol w:w="78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债券基本信息</w:t>
            </w: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债券项目资产类型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债券项目总投资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债券项目已实现投资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已取得项目收益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债券名称</w:t>
            </w: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债券编码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债券类型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债券规模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发行时间</w:t>
            </w:r>
          </w:p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（年/月/日）</w:t>
            </w: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债券利率（%）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债券期限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其中：债券资金安排</w:t>
            </w: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其中：债券资金安排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2020年四川省城乡基础设施建设专项债券（二十期）-2020年四川省政府专项债券（六十七期）</w:t>
            </w: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160733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专项债券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2020/5/18</w:t>
            </w: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3.55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污染防治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1.0171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0.41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2020年四川省城乡基础设施建设专项债券（二十三期）-2020年四川省政府专项债券（八十二期）</w:t>
            </w: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2005878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专项债券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4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2020/8/26</w:t>
            </w: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3.72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产城融合项目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0.78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0.25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0.02</w:t>
            </w: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100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3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7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东区2018年—2020年末发行的新增地方政府一般债券资金收支情况表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单位：亿元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2"/>
        <w:gridCol w:w="3890"/>
        <w:gridCol w:w="2455"/>
        <w:gridCol w:w="3890"/>
        <w:gridCol w:w="254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2018年—2020年末新增一般债券资金收入</w:t>
            </w: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2018年—2020年末新增一般债券资金安排的支出</w:t>
            </w: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债券名称</w:t>
            </w: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金额</w:t>
            </w: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支出功能分类</w:t>
            </w: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合计</w:t>
            </w: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0</w:t>
            </w: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  <w:r>
              <w:rPr>
                <w:rFonts w:hint="eastAsia" w:ascii="宋体" w:hAnsi="宋体"/>
                <w:color w:val="000000"/>
                <w:sz w:val="28"/>
                <w:szCs w:val="24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华文宋体" w:hAnsi="华文宋体" w:eastAsia="华文宋体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华文宋体" w:hAnsi="华文宋体" w:eastAsia="华文宋体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491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华文宋体" w:hAnsi="华文宋体" w:eastAsia="华文宋体"/>
                <w:color w:val="000000"/>
                <w:sz w:val="24"/>
                <w:szCs w:val="24"/>
              </w:rPr>
            </w:pPr>
          </w:p>
        </w:tc>
        <w:tc>
          <w:tcPr>
            <w:tcW w:w="86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  <w:tc>
          <w:tcPr>
            <w:tcW w:w="1372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896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8"/>
                <w:szCs w:val="24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表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  <w:r>
        <w:rPr>
          <w:rFonts w:hint="eastAsia" w:ascii="黑体" w:hAnsi="黑体" w:eastAsia="黑体" w:cs="黑体"/>
          <w:sz w:val="28"/>
          <w:szCs w:val="28"/>
        </w:rPr>
        <w:t>-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东区2018年—2020年末发行的新增地方政府专项债券资金收支情况表</w:t>
      </w:r>
    </w:p>
    <w:p>
      <w:pPr>
        <w:jc w:val="righ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单位：亿元</w:t>
      </w:r>
    </w:p>
    <w:tbl>
      <w:tblPr>
        <w:tblStyle w:val="2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2792"/>
        <w:gridCol w:w="1797"/>
        <w:gridCol w:w="5088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2018年—2020年末新增专项债券资金收入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2018年—2020年末新增专项债券资金安排的支出</w:t>
            </w:r>
          </w:p>
        </w:tc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债券名称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金额</w:t>
            </w:r>
          </w:p>
        </w:tc>
        <w:tc>
          <w:tcPr>
            <w:tcW w:w="1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支出功能分类</w:t>
            </w:r>
          </w:p>
        </w:tc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合计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1.1</w:t>
            </w:r>
          </w:p>
        </w:tc>
        <w:tc>
          <w:tcPr>
            <w:tcW w:w="1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2020年四川省城乡基础设施建设专项债券（二十期）-2020年四川省政府专项债券（六十七期）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0.35</w:t>
            </w:r>
          </w:p>
        </w:tc>
        <w:tc>
          <w:tcPr>
            <w:tcW w:w="1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21208国有土地使用权出让收入安排的支出</w:t>
            </w:r>
          </w:p>
        </w:tc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0.35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2020年四川省城乡基础设施建设专项债券（二十三期）-2020年四川省政府专项债券（八十二期）</w:t>
            </w: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0.75</w:t>
            </w:r>
          </w:p>
        </w:tc>
        <w:tc>
          <w:tcPr>
            <w:tcW w:w="1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clear" w:color="auto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21208国有土地使用权出让收入安排的支出</w:t>
            </w:r>
          </w:p>
        </w:tc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shd w:val="solid" w:color="FFFF00" w:fill="auto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b/>
                <w:color w:val="FF0000"/>
                <w:sz w:val="22"/>
                <w:szCs w:val="24"/>
              </w:rPr>
            </w:pPr>
            <w:r>
              <w:rPr>
                <w:rFonts w:hint="eastAsia" w:ascii="宋体" w:hAnsi="宋体"/>
                <w:b/>
                <w:color w:val="FF0000"/>
                <w:sz w:val="22"/>
                <w:szCs w:val="24"/>
              </w:rPr>
              <w:t>0.02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宋体" w:hAnsi="宋体" w:eastAsiaTheme="minorEastAsia"/>
                <w:color w:val="000000"/>
                <w:sz w:val="22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  <w:lang w:val="en-US" w:eastAsia="zh-CN"/>
              </w:rPr>
              <w:t>...</w:t>
            </w:r>
          </w:p>
        </w:tc>
        <w:tc>
          <w:tcPr>
            <w:tcW w:w="98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634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795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  <w:tc>
          <w:tcPr>
            <w:tcW w:w="109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</w:p>
        </w:tc>
      </w:tr>
    </w:tbl>
    <w:p>
      <w:pPr>
        <w:jc w:val="both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p>
      <w:pPr>
        <w:jc w:val="both"/>
        <w:rPr>
          <w:rFonts w:hint="eastAsia"/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FEA34C8"/>
    <w:rsid w:val="5DF30B03"/>
    <w:rsid w:val="68D61DE9"/>
    <w:rsid w:val="698004F0"/>
    <w:rsid w:val="7B07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36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2021-07-20T02:49:00Z</dcterms:created>
  <dc:creator>黎治3</dc:creator>
  <cp:lastModifiedBy>黎治3</cp:lastModifiedBy>
  <dcterms:modified xsi:type="dcterms:W3CDTF">2021-07-20T04:20:49Z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9C8833F1825C4EDA864280E79B4C0646</vt:lpwstr>
  </property>
</Properties>
</file>