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2019年度政府预算公开补充说明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财政扶贫资金情况说明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东区该年度无扶贫任务，故2019年度预算未安排该项资金。</w:t>
      </w:r>
    </w:p>
    <w:p>
      <w:pPr>
        <w:adjustRightInd w:val="0"/>
        <w:snapToGrid w:val="0"/>
        <w:spacing w:line="353" w:lineRule="auto"/>
        <w:ind w:firstLine="645" w:firstLineChars="0"/>
        <w:jc w:val="both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举借政府债务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东区2019年度暂未安排举借政府债务预算。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val="en-US" w:eastAsia="zh-CN"/>
        </w:rPr>
        <w:t>三、转移支付安排</w:t>
      </w:r>
      <w:r>
        <w:rPr>
          <w:rFonts w:hint="eastAsia" w:eastAsia="黑体"/>
          <w:sz w:val="32"/>
          <w:szCs w:val="32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2019年度上级对攀枝花市东区转移支付预算安排为43,964万元（详见《东区2018年财政预算执行情况及2019年财政草案表》-表20），其中：返还性收入4,220万元，一般转移性支付收入共计39,744万元，专项转移性支付收入共计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东区2019年度无对下转移支付预算安排。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left"/>
        <w:textAlignment w:val="auto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282E"/>
    <w:rsid w:val="08AE75DE"/>
    <w:rsid w:val="0B3256CE"/>
    <w:rsid w:val="0B9524A4"/>
    <w:rsid w:val="123E6A1E"/>
    <w:rsid w:val="1D425821"/>
    <w:rsid w:val="2D5F282E"/>
    <w:rsid w:val="2FDE1E79"/>
    <w:rsid w:val="3A447669"/>
    <w:rsid w:val="3AD64E8A"/>
    <w:rsid w:val="3E4B0AD8"/>
    <w:rsid w:val="3E773EA1"/>
    <w:rsid w:val="43231040"/>
    <w:rsid w:val="46247B34"/>
    <w:rsid w:val="477B6C2E"/>
    <w:rsid w:val="4E7A45AA"/>
    <w:rsid w:val="4FAA55DF"/>
    <w:rsid w:val="5878287D"/>
    <w:rsid w:val="66E078BE"/>
    <w:rsid w:val="6B5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2021-05-19T00:59:00Z</dcterms:created>
  <dc:creator>Administrator</dc:creator>
  <cp:lastModifiedBy>Administrator</cp:lastModifiedBy>
  <dcterms:modified xsi:type="dcterms:W3CDTF">2021-06-02T09:40:39Z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