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附件2</w:t>
      </w:r>
    </w:p>
    <w:p>
      <w:pPr>
        <w:widowControl/>
        <w:jc w:val="left"/>
        <w:rPr>
          <w:rFonts w:hint="eastAsia"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225425</wp:posOffset>
            </wp:positionV>
            <wp:extent cx="5828665" cy="7096125"/>
            <wp:effectExtent l="0" t="0" r="8255" b="5715"/>
            <wp:wrapNone/>
            <wp:docPr id="1" name="图片 2" descr="攀枝花市东区农用地土地级别与基准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攀枝花市东区农用地土地级别与基准地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665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widowControl/>
        <w:jc w:val="left"/>
        <w:rPr>
          <w:rFonts w:hint="eastAsia" w:ascii="Times New Roman" w:hAnsi="Times New Roman" w:cs="Times New Roman"/>
          <w:sz w:val="32"/>
          <w:szCs w:val="32"/>
        </w:rPr>
      </w:pPr>
    </w:p>
    <w:p>
      <w:pPr>
        <w:widowControl/>
        <w:jc w:val="left"/>
        <w:rPr>
          <w:rFonts w:hint="eastAsia"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t>、</w:t>
      </w: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>
      <w:pPr>
        <w:widowControl/>
        <w:jc w:val="left"/>
        <w:rPr>
          <w:rFonts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D56C1"/>
    <w:rsid w:val="20BD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2021-03-25T02:45:00Z</dcterms:created>
  <dc:creator>梅尔基亚德斯-钦</dc:creator>
  <cp:lastModifiedBy>梅尔基亚德斯-钦</cp:lastModifiedBy>
  <dcterms:modified xsi:type="dcterms:W3CDTF">2021-03-25T02:47:18Z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1F0722237AD54B78A3E7AE7F67E67E46</vt:lpwstr>
  </property>
</Properties>
</file>