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23" w:rsidRPr="00ED5C94" w:rsidRDefault="00E75F23" w:rsidP="00094021">
      <w:pPr>
        <w:spacing w:line="739" w:lineRule="exact"/>
        <w:jc w:val="center"/>
        <w:rPr>
          <w:rFonts w:ascii="方正小标宋_GBK" w:eastAsia="方正小标宋_GBK" w:hAnsi="宋体"/>
          <w:b/>
          <w:sz w:val="36"/>
          <w:szCs w:val="36"/>
        </w:rPr>
      </w:pPr>
      <w:r w:rsidRPr="00ED5C94">
        <w:rPr>
          <w:rFonts w:ascii="方正小标宋_GBK" w:eastAsia="方正小标宋_GBK" w:hAnsi="宋体" w:hint="eastAsia"/>
          <w:b/>
          <w:sz w:val="36"/>
          <w:szCs w:val="36"/>
        </w:rPr>
        <w:t>攀枝花市东区人力资源和社会保障局行政权力责任清单</w:t>
      </w:r>
    </w:p>
    <w:p w:rsidR="00E75F23" w:rsidRPr="00094021" w:rsidRDefault="00E75F23" w:rsidP="00574D1E">
      <w:pPr>
        <w:snapToGrid w:val="0"/>
        <w:spacing w:line="360" w:lineRule="exact"/>
        <w:jc w:val="center"/>
        <w:rPr>
          <w:rFonts w:ascii="方正小标宋简体" w:eastAsia="方正小标宋简体" w:hAnsi="宋体" w:cs="Times New Roman"/>
          <w:color w:val="000000"/>
          <w:sz w:val="36"/>
          <w:szCs w:val="36"/>
        </w:rPr>
      </w:pPr>
    </w:p>
    <w:p w:rsidR="00E75F23" w:rsidRPr="001E00E1" w:rsidRDefault="00E75F23" w:rsidP="00574D1E">
      <w:pPr>
        <w:snapToGrid w:val="0"/>
        <w:spacing w:line="360" w:lineRule="exact"/>
        <w:rPr>
          <w:rFonts w:ascii="宋体" w:eastAsia="仿宋_GB2312" w:hAnsi="宋体" w:cs="宋体"/>
          <w:color w:val="000000"/>
          <w:sz w:val="32"/>
          <w:szCs w:val="32"/>
        </w:rPr>
      </w:pPr>
      <w:r w:rsidRPr="001E00E1">
        <w:rPr>
          <w:rFonts w:ascii="黑体" w:eastAsia="黑体" w:hAnsi="宋体" w:cs="黑体" w:hint="eastAsia"/>
          <w:color w:val="000000"/>
          <w:sz w:val="32"/>
          <w:szCs w:val="32"/>
        </w:rPr>
        <w:t>表</w:t>
      </w:r>
      <w:r w:rsidRPr="001E00E1">
        <w:rPr>
          <w:rFonts w:ascii="宋体" w:eastAsia="仿宋_GB2312" w:hAnsi="宋体" w:cs="宋体"/>
          <w:color w:val="000000"/>
          <w:sz w:val="32"/>
          <w:szCs w:val="32"/>
        </w:rPr>
        <w:t>1</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7638"/>
      </w:tblGrid>
      <w:tr w:rsidR="00E75F23" w:rsidRPr="00A81522">
        <w:trPr>
          <w:jc w:val="center"/>
        </w:trPr>
        <w:tc>
          <w:tcPr>
            <w:tcW w:w="1470"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主体责任</w:t>
            </w:r>
          </w:p>
        </w:tc>
        <w:tc>
          <w:tcPr>
            <w:tcW w:w="7638" w:type="dxa"/>
          </w:tcPr>
          <w:p w:rsidR="00E75F23" w:rsidRPr="00A81522" w:rsidRDefault="00E75F23" w:rsidP="00094021">
            <w:pPr>
              <w:widowControl/>
              <w:shd w:val="clear" w:color="auto" w:fill="FFFFFF"/>
              <w:snapToGrid w:val="0"/>
              <w:ind w:firstLineChars="196" w:firstLine="406"/>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（一）贯彻执行国家、省、市人力资源和社会保障工作的法律、法规、规章和方针政策，拟订区人力资源和社会保障事业发展规划、政策并组织实施，统筹推进人力资源开发和社会保障事业发展。</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（二）拟订并组织实施区人力资源市场发展规划和人力资源流动政策，建立健全统一规范的人力资源市场并负责管理，促进人力资源合理流动、有效配置。</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三）负责促进就业工作。拟订统筹城乡的就业发展规划和政策，完善公共就业服务体系，落实创业、就业援助制度；贯彻执行职业资格证书制度，统筹建立面向城乡劳动者的职业培训制度，实施就业资金安排计划；贯彻执行高校毕业生就业政策，组织实施高校毕业生就业服务工作；会同有关部门拟订专业技术人才、高技能人才、农村实用人才培养和激励政策，并组织实施；会同有关部门推动劳务开发及农民工工作相关政策的落实。</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四）统筹建立覆盖城乡的社会保障体系。贯彻执行国家、省、市城乡社会保险及其补充保险政策和标准，拟订我区的相关办法并组织实施；负责全区社会保险基金预决算；贯彻落实全国统一的社会保险关系转续办法；负责就业、失业、社会保险基金预测和信息统计，参与实施预防、调节和控制，保持就业形势稳定和社会保险基金总体收支平衡。</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五）负责行政机关公务员和政府系统参照公务员制度管理人员的综合管理，配合行政机关公务员和政府系统参照公务员制度管理人员的考试招录工作，组织实施公务员考核奖惩、申诉控告、职业道德建设和能力建设等日常管理工作，会同有关部门实施国家荣誉制度和政府奖励制度。</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六）负责政府系统事业单位人员的综合管理，组织实施政府系统事业单位人员考试录用工作，拟订事业单位人员和机关工勤人员管理办法并组织实施，会同有关部门指导事业单位人事制度改革；参与人才管理工作，做好人才服务工作，贯彻落实专业技术人员管理和继续教育政策，牵头推进深化职称制度改革工作，负责高层次人才选拔、培养和引进工作。</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七）负责全区机关事业单位人员工资、福利、离退休的综合管理和分配制度改革工作；拟订机关事业单位人员工资、福利、津贴、补贴等政策并组织实施；会同有关部门完善机关事业单位人员工资正常增长机制；贯彻执行国家、省企业职工工资收入分配、支付、保障和调控政策。</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（八）贯彻落实国家、省、市军队转业干部安置政策和企业军队转业干部解困、稳定政策；负责自主择业军队转业干部的后续管理和服务。</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（九）贯彻执行劳动、人事争议调解仲裁法律法规和劳动关系政策，完善劳动关系协调机制，组织实施劳动保障监察执法，依法纠正查处侵犯劳动者合法权益的违法行为。</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（十）受理人力资源和社会保障方面的信访事项，会同有关部门处理重大信访事件或突发事件。</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（十一）承担权限内行政审批事项。</w:t>
            </w:r>
          </w:p>
          <w:p w:rsidR="00E75F23" w:rsidRPr="00A81522" w:rsidRDefault="00E75F23" w:rsidP="00574D1E">
            <w:pPr>
              <w:widowControl/>
              <w:shd w:val="clear" w:color="auto" w:fill="FFFFFF"/>
              <w:snapToGrid w:val="0"/>
              <w:jc w:val="left"/>
              <w:rPr>
                <w:rFonts w:ascii="方正仿宋_GBK" w:eastAsia="方正仿宋_GBK" w:hAnsi="仿宋" w:cs="Times New Roman"/>
                <w:color w:val="000000"/>
              </w:rPr>
            </w:pPr>
            <w:r w:rsidRPr="00A81522">
              <w:rPr>
                <w:rFonts w:ascii="方正仿宋_GBK" w:eastAsia="方正仿宋_GBK" w:hAnsi="仿宋" w:cs="方正仿宋_GBK" w:hint="eastAsia"/>
                <w:color w:val="000000"/>
              </w:rPr>
              <w:t xml:space="preserve">　　（十二）承办区政府交办的其他事项。</w:t>
            </w:r>
          </w:p>
        </w:tc>
      </w:tr>
      <w:tr w:rsidR="00E75F23" w:rsidRPr="00A81522">
        <w:trPr>
          <w:jc w:val="center"/>
        </w:trPr>
        <w:tc>
          <w:tcPr>
            <w:tcW w:w="1470"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职责边界</w:t>
            </w:r>
          </w:p>
        </w:tc>
        <w:tc>
          <w:tcPr>
            <w:tcW w:w="7638" w:type="dxa"/>
            <w:vAlign w:val="center"/>
          </w:tcPr>
          <w:p w:rsidR="00E75F23" w:rsidRPr="00A81522" w:rsidRDefault="00E75F23" w:rsidP="00094021">
            <w:pPr>
              <w:snapToGrid w:val="0"/>
              <w:ind w:firstLineChars="196" w:firstLine="406"/>
              <w:rPr>
                <w:rFonts w:ascii="方正仿宋_GBK" w:eastAsia="方正仿宋_GBK" w:hAnsi="仿宋" w:cs="Times New Roman"/>
              </w:rPr>
            </w:pPr>
            <w:r w:rsidRPr="00A81522">
              <w:rPr>
                <w:rFonts w:ascii="方正仿宋_GBK" w:eastAsia="方正仿宋_GBK" w:hAnsi="仿宋" w:cs="方正仿宋_GBK" w:hint="eastAsia"/>
              </w:rPr>
              <w:t>无</w:t>
            </w:r>
          </w:p>
        </w:tc>
      </w:tr>
    </w:tbl>
    <w:p w:rsidR="00E75F23" w:rsidRPr="001E00E1" w:rsidRDefault="00E75F23" w:rsidP="00574D1E">
      <w:pPr>
        <w:snapToGrid w:val="0"/>
        <w:rPr>
          <w:rFonts w:ascii="黑体" w:eastAsia="黑体" w:cs="Times New Roman"/>
          <w:color w:val="000000"/>
          <w:sz w:val="32"/>
          <w:szCs w:val="32"/>
        </w:rPr>
        <w:sectPr w:rsidR="00E75F23" w:rsidRPr="001E00E1" w:rsidSect="008F3CF5">
          <w:footerReference w:type="default" r:id="rId7"/>
          <w:pgSz w:w="11906" w:h="16838" w:code="9"/>
          <w:pgMar w:top="2098" w:right="1474" w:bottom="1985" w:left="1588" w:header="851" w:footer="1418" w:gutter="0"/>
          <w:cols w:space="425"/>
          <w:docGrid w:type="linesAndChars" w:linePitch="623" w:charSpace="-620"/>
        </w:sectPr>
      </w:pPr>
    </w:p>
    <w:p w:rsidR="00E75F23" w:rsidRDefault="00E75F23" w:rsidP="00574D1E">
      <w:pPr>
        <w:snapToGrid w:val="0"/>
        <w:rPr>
          <w:rFonts w:ascii="黑体" w:eastAsia="黑体" w:cs="Times New Roman"/>
          <w:color w:val="000000"/>
          <w:sz w:val="32"/>
          <w:szCs w:val="32"/>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7013"/>
      </w:tblGrid>
      <w:tr w:rsidR="00E75F23" w:rsidRPr="00A81522" w:rsidTr="007C019B">
        <w:trPr>
          <w:jc w:val="center"/>
        </w:trPr>
        <w:tc>
          <w:tcPr>
            <w:tcW w:w="1509"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序号</w:t>
            </w:r>
          </w:p>
        </w:tc>
        <w:tc>
          <w:tcPr>
            <w:tcW w:w="7013" w:type="dxa"/>
            <w:vAlign w:val="center"/>
          </w:tcPr>
          <w:p w:rsidR="00E75F23" w:rsidRPr="00A81522" w:rsidRDefault="00E75F23" w:rsidP="00574D1E">
            <w:pPr>
              <w:snapToGrid w:val="0"/>
              <w:jc w:val="center"/>
              <w:rPr>
                <w:rFonts w:ascii="方正仿宋_GBK" w:eastAsia="方正仿宋_GBK" w:hAnsi="仿宋" w:cs="方正仿宋_GBK"/>
                <w:color w:val="000000"/>
              </w:rPr>
            </w:pPr>
            <w:r w:rsidRPr="00A81522">
              <w:rPr>
                <w:rFonts w:ascii="方正仿宋_GBK" w:eastAsia="方正仿宋_GBK" w:hAnsi="仿宋" w:cs="方正仿宋_GBK"/>
                <w:color w:val="000000"/>
              </w:rPr>
              <w:t>1</w:t>
            </w:r>
          </w:p>
        </w:tc>
      </w:tr>
      <w:tr w:rsidR="00E75F23" w:rsidRPr="00A81522" w:rsidTr="007C019B">
        <w:trPr>
          <w:jc w:val="center"/>
        </w:trPr>
        <w:tc>
          <w:tcPr>
            <w:tcW w:w="1509"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权力类型</w:t>
            </w:r>
          </w:p>
        </w:tc>
        <w:tc>
          <w:tcPr>
            <w:tcW w:w="701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行政许可</w:t>
            </w:r>
          </w:p>
        </w:tc>
      </w:tr>
      <w:tr w:rsidR="00E75F23" w:rsidRPr="00A81522" w:rsidTr="007C019B">
        <w:trPr>
          <w:jc w:val="center"/>
        </w:trPr>
        <w:tc>
          <w:tcPr>
            <w:tcW w:w="1509"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权力项目名称</w:t>
            </w:r>
          </w:p>
        </w:tc>
        <w:tc>
          <w:tcPr>
            <w:tcW w:w="701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民办职业培训学校审批</w:t>
            </w:r>
          </w:p>
        </w:tc>
      </w:tr>
      <w:tr w:rsidR="00E75F23" w:rsidRPr="00A81522" w:rsidTr="007C019B">
        <w:trPr>
          <w:jc w:val="center"/>
        </w:trPr>
        <w:tc>
          <w:tcPr>
            <w:tcW w:w="1509"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责任主体</w:t>
            </w:r>
          </w:p>
        </w:tc>
        <w:tc>
          <w:tcPr>
            <w:tcW w:w="701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行政审批股</w:t>
            </w:r>
          </w:p>
        </w:tc>
      </w:tr>
      <w:tr w:rsidR="00E75F23" w:rsidRPr="00A81522" w:rsidTr="007C019B">
        <w:trPr>
          <w:jc w:val="center"/>
        </w:trPr>
        <w:tc>
          <w:tcPr>
            <w:tcW w:w="1509"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责任事项</w:t>
            </w:r>
          </w:p>
        </w:tc>
        <w:tc>
          <w:tcPr>
            <w:tcW w:w="7013" w:type="dxa"/>
          </w:tcPr>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1.</w:t>
            </w:r>
            <w:r w:rsidRPr="004B4BB9">
              <w:rPr>
                <w:rFonts w:ascii="方正仿宋_GBK" w:eastAsia="方正仿宋_GBK" w:hAnsi="仿宋" w:cs="方正仿宋_GBK" w:hint="eastAsia"/>
                <w:color w:val="000000"/>
              </w:rPr>
              <w:t>受理责任：公示应当提交的材料，受理</w:t>
            </w:r>
            <w:r w:rsidRPr="00A81522">
              <w:rPr>
                <w:rFonts w:ascii="方正仿宋_GBK" w:eastAsia="方正仿宋_GBK" w:hAnsi="仿宋" w:cs="方正仿宋_GBK" w:hint="eastAsia"/>
                <w:color w:val="000000"/>
              </w:rPr>
              <w:t>民办职业培训学校</w:t>
            </w:r>
            <w:r w:rsidRPr="004B4BB9">
              <w:rPr>
                <w:rFonts w:ascii="方正仿宋_GBK" w:eastAsia="方正仿宋_GBK" w:hAnsi="仿宋" w:cs="方正仿宋_GBK" w:hint="eastAsia"/>
                <w:color w:val="000000"/>
              </w:rPr>
              <w:t>申请，对其材料的齐全性、内容的完整性等进行形式审查。符合要求的，直接受理，不符合要求的，一次性告知原因及所需补正材料。</w:t>
            </w:r>
          </w:p>
          <w:p w:rsidR="00E75F23" w:rsidRPr="004B4BB9" w:rsidRDefault="00E75F23" w:rsidP="00094021">
            <w:pPr>
              <w:snapToGrid w:val="0"/>
              <w:ind w:firstLineChars="200" w:firstLine="420"/>
              <w:rPr>
                <w:rFonts w:ascii="方正仿宋_GBK" w:eastAsia="方正仿宋_GBK" w:hAnsi="仿宋" w:cs="Times New Roman"/>
                <w:color w:val="000000"/>
              </w:rPr>
            </w:pPr>
            <w:r w:rsidRPr="004B4BB9">
              <w:rPr>
                <w:rFonts w:ascii="方正仿宋_GBK" w:eastAsia="方正仿宋_GBK" w:hAnsi="仿宋" w:cs="方正仿宋_GBK"/>
                <w:color w:val="000000"/>
              </w:rPr>
              <w:t>2.</w:t>
            </w:r>
            <w:r w:rsidRPr="004B4BB9">
              <w:rPr>
                <w:rFonts w:ascii="方正仿宋_GBK" w:eastAsia="方正仿宋_GBK" w:hAnsi="仿宋" w:cs="方正仿宋_GBK" w:hint="eastAsia"/>
                <w:color w:val="000000"/>
              </w:rPr>
              <w:t>审查责任：对书面申请材料是否符合</w:t>
            </w:r>
            <w:r w:rsidRPr="00A81522">
              <w:rPr>
                <w:rFonts w:ascii="方正仿宋_GBK" w:eastAsia="方正仿宋_GBK" w:hAnsi="仿宋" w:cs="方正仿宋_GBK" w:hint="eastAsia"/>
                <w:color w:val="000000"/>
              </w:rPr>
              <w:t>民办职业培训学校</w:t>
            </w:r>
            <w:r>
              <w:rPr>
                <w:rFonts w:ascii="方正仿宋_GBK" w:eastAsia="方正仿宋_GBK" w:hAnsi="仿宋" w:cs="方正仿宋_GBK" w:hint="eastAsia"/>
                <w:color w:val="000000"/>
              </w:rPr>
              <w:t>办学</w:t>
            </w:r>
            <w:r w:rsidRPr="004B4BB9">
              <w:rPr>
                <w:rFonts w:ascii="方正仿宋_GBK" w:eastAsia="方正仿宋_GBK" w:hAnsi="仿宋" w:cs="方正仿宋_GBK" w:hint="eastAsia"/>
                <w:color w:val="000000"/>
              </w:rPr>
              <w:t>条件进行审查，提出审核意见。需要对申请材料的实质内容进行核实的，应当指派两名以上工作人员进行核查。</w:t>
            </w:r>
          </w:p>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3.</w:t>
            </w:r>
            <w:r w:rsidRPr="004B4BB9">
              <w:rPr>
                <w:rFonts w:ascii="方正仿宋_GBK" w:eastAsia="方正仿宋_GBK" w:hAnsi="仿宋" w:cs="方正仿宋_GBK" w:hint="eastAsia"/>
                <w:color w:val="000000"/>
              </w:rPr>
              <w:t>决定责任：在规定时限内，作出行政许可或者不予行政许可决定，法定告知（不予许可的应当书面告知理由）。</w:t>
            </w:r>
          </w:p>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4.</w:t>
            </w:r>
            <w:r w:rsidRPr="004B4BB9">
              <w:rPr>
                <w:rFonts w:ascii="方正仿宋_GBK" w:eastAsia="方正仿宋_GBK" w:hAnsi="仿宋" w:cs="方正仿宋_GBK" w:hint="eastAsia"/>
                <w:color w:val="000000"/>
              </w:rPr>
              <w:t>事后监管责任：建立实施监督检查的运行机制和管理制度，定期和不定期对</w:t>
            </w:r>
            <w:r w:rsidRPr="00A81522">
              <w:rPr>
                <w:rFonts w:ascii="方正仿宋_GBK" w:eastAsia="方正仿宋_GBK" w:hAnsi="仿宋" w:cs="方正仿宋_GBK" w:hint="eastAsia"/>
                <w:color w:val="000000"/>
              </w:rPr>
              <w:t>民办职业培训学校</w:t>
            </w:r>
            <w:r>
              <w:rPr>
                <w:rFonts w:ascii="方正仿宋_GBK" w:eastAsia="方正仿宋_GBK" w:hAnsi="仿宋" w:cs="方正仿宋_GBK" w:hint="eastAsia"/>
                <w:color w:val="000000"/>
              </w:rPr>
              <w:t>办学</w:t>
            </w:r>
            <w:r w:rsidRPr="004B4BB9">
              <w:rPr>
                <w:rFonts w:ascii="方正仿宋_GBK" w:eastAsia="方正仿宋_GBK" w:hAnsi="仿宋" w:cs="方正仿宋_GBK" w:hint="eastAsia"/>
                <w:color w:val="000000"/>
              </w:rPr>
              <w:t>情况进行监督检查，接受举报投诉，依法采取相关处置措施。</w:t>
            </w:r>
          </w:p>
          <w:p w:rsidR="00E75F23" w:rsidRPr="00A81522" w:rsidRDefault="00E75F23" w:rsidP="00094021">
            <w:pPr>
              <w:snapToGrid w:val="0"/>
              <w:ind w:firstLineChars="196" w:firstLine="412"/>
              <w:rPr>
                <w:rFonts w:ascii="方正仿宋_GBK" w:eastAsia="方正仿宋_GBK" w:hAnsi="仿宋" w:cs="Times New Roman"/>
                <w:color w:val="000000"/>
              </w:rPr>
            </w:pPr>
            <w:r w:rsidRPr="004B4BB9">
              <w:rPr>
                <w:rFonts w:ascii="方正仿宋_GBK" w:eastAsia="方正仿宋_GBK" w:hAnsi="仿宋" w:cs="方正仿宋_GBK"/>
                <w:color w:val="000000"/>
              </w:rPr>
              <w:t>5.</w:t>
            </w:r>
            <w:r w:rsidRPr="004B4BB9">
              <w:rPr>
                <w:rFonts w:ascii="方正仿宋_GBK" w:eastAsia="方正仿宋_GBK" w:hAnsi="仿宋" w:cs="方正仿宋_GBK" w:hint="eastAsia"/>
                <w:color w:val="000000"/>
              </w:rPr>
              <w:t>其他责任：法律法规规章文件规定应履行的其他责任。</w:t>
            </w:r>
          </w:p>
        </w:tc>
      </w:tr>
      <w:tr w:rsidR="00E75F23" w:rsidRPr="00A81522" w:rsidTr="007C019B">
        <w:trPr>
          <w:jc w:val="center"/>
        </w:trPr>
        <w:tc>
          <w:tcPr>
            <w:tcW w:w="1509" w:type="dxa"/>
            <w:vAlign w:val="center"/>
          </w:tcPr>
          <w:p w:rsidR="00E75F23" w:rsidRDefault="00E75F23" w:rsidP="00574D1E">
            <w:pPr>
              <w:snapToGrid w:val="0"/>
              <w:jc w:val="center"/>
              <w:rPr>
                <w:rFonts w:ascii="方正仿宋_GBK" w:eastAsia="方正仿宋_GBK" w:hAnsi="仿宋" w:cs="方正仿宋_GBK"/>
                <w:color w:val="000000"/>
              </w:rPr>
            </w:pPr>
          </w:p>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追责</w:t>
            </w:r>
          </w:p>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情形</w:t>
            </w:r>
          </w:p>
        </w:tc>
        <w:tc>
          <w:tcPr>
            <w:tcW w:w="7013" w:type="dxa"/>
          </w:tcPr>
          <w:p w:rsidR="00E75F23" w:rsidRPr="00A81522" w:rsidRDefault="00E75F23" w:rsidP="00094021">
            <w:pPr>
              <w:snapToGrid w:val="0"/>
              <w:ind w:firstLineChars="196" w:firstLine="412"/>
              <w:rPr>
                <w:rFonts w:ascii="方正仿宋_GBK" w:eastAsia="方正仿宋_GBK" w:hAnsi="仿宋" w:cs="Times New Roman"/>
                <w:color w:val="000000"/>
              </w:rPr>
            </w:pPr>
            <w:r>
              <w:rPr>
                <w:rFonts w:ascii="方正仿宋_GBK" w:eastAsia="方正仿宋_GBK" w:hAnsi="仿宋"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A81522" w:rsidTr="007C019B">
        <w:trPr>
          <w:jc w:val="center"/>
        </w:trPr>
        <w:tc>
          <w:tcPr>
            <w:tcW w:w="1509"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监督电话</w:t>
            </w:r>
          </w:p>
        </w:tc>
        <w:tc>
          <w:tcPr>
            <w:tcW w:w="7013" w:type="dxa"/>
            <w:vAlign w:val="center"/>
          </w:tcPr>
          <w:p w:rsidR="00E75F23" w:rsidRPr="00A81522" w:rsidRDefault="00E75F23" w:rsidP="00574D1E">
            <w:pPr>
              <w:snapToGrid w:val="0"/>
              <w:jc w:val="center"/>
              <w:rPr>
                <w:rFonts w:ascii="方正仿宋_GBK" w:eastAsia="方正仿宋_GBK" w:hAnsi="仿宋" w:cs="方正仿宋_GBK"/>
                <w:color w:val="000000"/>
              </w:rPr>
            </w:pPr>
            <w:r w:rsidRPr="00A81522">
              <w:rPr>
                <w:rFonts w:ascii="方正仿宋_GBK" w:eastAsia="方正仿宋_GBK" w:hAnsi="仿宋" w:cs="方正仿宋_GBK" w:hint="eastAsia"/>
                <w:color w:val="000000"/>
              </w:rPr>
              <w:t>（</w:t>
            </w:r>
            <w:r w:rsidRPr="00A81522">
              <w:rPr>
                <w:rFonts w:ascii="方正仿宋_GBK" w:eastAsia="方正仿宋_GBK" w:hAnsi="仿宋" w:cs="方正仿宋_GBK"/>
                <w:color w:val="000000"/>
              </w:rPr>
              <w:t>0812</w:t>
            </w:r>
            <w:r w:rsidRPr="00A81522">
              <w:rPr>
                <w:rFonts w:ascii="方正仿宋_GBK" w:eastAsia="方正仿宋_GBK" w:hAnsi="仿宋" w:cs="方正仿宋_GBK" w:hint="eastAsia"/>
                <w:color w:val="000000"/>
              </w:rPr>
              <w:t>）</w:t>
            </w:r>
            <w:r w:rsidRPr="00A81522">
              <w:rPr>
                <w:rFonts w:ascii="方正仿宋_GBK" w:eastAsia="方正仿宋_GBK" w:hAnsi="仿宋" w:cs="方正仿宋_GBK"/>
                <w:color w:val="000000"/>
              </w:rPr>
              <w:t>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7"/>
        <w:gridCol w:w="7015"/>
      </w:tblGrid>
      <w:tr w:rsidR="00E75F23" w:rsidRPr="00A81522">
        <w:trPr>
          <w:jc w:val="center"/>
        </w:trPr>
        <w:tc>
          <w:tcPr>
            <w:tcW w:w="152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序号</w:t>
            </w:r>
          </w:p>
        </w:tc>
        <w:tc>
          <w:tcPr>
            <w:tcW w:w="7105" w:type="dxa"/>
            <w:vAlign w:val="center"/>
          </w:tcPr>
          <w:p w:rsidR="00E75F23" w:rsidRPr="00A81522" w:rsidRDefault="00E75F23" w:rsidP="00574D1E">
            <w:pPr>
              <w:snapToGrid w:val="0"/>
              <w:jc w:val="center"/>
              <w:rPr>
                <w:rFonts w:ascii="方正仿宋_GBK" w:eastAsia="方正仿宋_GBK" w:hAnsi="仿宋" w:cs="方正仿宋_GBK"/>
                <w:color w:val="000000"/>
              </w:rPr>
            </w:pPr>
            <w:r w:rsidRPr="00A81522">
              <w:rPr>
                <w:rFonts w:ascii="方正仿宋_GBK" w:eastAsia="方正仿宋_GBK" w:hAnsi="仿宋" w:cs="方正仿宋_GBK"/>
                <w:color w:val="000000"/>
              </w:rPr>
              <w:t>2</w:t>
            </w:r>
          </w:p>
        </w:tc>
      </w:tr>
      <w:tr w:rsidR="00E75F23" w:rsidRPr="00A81522">
        <w:trPr>
          <w:jc w:val="center"/>
        </w:trPr>
        <w:tc>
          <w:tcPr>
            <w:tcW w:w="152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权力类型</w:t>
            </w:r>
          </w:p>
        </w:tc>
        <w:tc>
          <w:tcPr>
            <w:tcW w:w="7105"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行政许可</w:t>
            </w:r>
          </w:p>
        </w:tc>
      </w:tr>
      <w:tr w:rsidR="00E75F23" w:rsidRPr="00A81522">
        <w:trPr>
          <w:jc w:val="center"/>
        </w:trPr>
        <w:tc>
          <w:tcPr>
            <w:tcW w:w="152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权力项目名称</w:t>
            </w:r>
          </w:p>
        </w:tc>
        <w:tc>
          <w:tcPr>
            <w:tcW w:w="7105"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人力资源服务机构许可</w:t>
            </w:r>
          </w:p>
        </w:tc>
      </w:tr>
      <w:tr w:rsidR="00E75F23" w:rsidRPr="00A81522">
        <w:trPr>
          <w:jc w:val="center"/>
        </w:trPr>
        <w:tc>
          <w:tcPr>
            <w:tcW w:w="152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责任主体</w:t>
            </w:r>
          </w:p>
        </w:tc>
        <w:tc>
          <w:tcPr>
            <w:tcW w:w="7105"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行政审批股</w:t>
            </w:r>
          </w:p>
        </w:tc>
      </w:tr>
      <w:tr w:rsidR="00E75F23" w:rsidRPr="00A81522">
        <w:trPr>
          <w:jc w:val="center"/>
        </w:trPr>
        <w:tc>
          <w:tcPr>
            <w:tcW w:w="152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责任事项</w:t>
            </w:r>
          </w:p>
        </w:tc>
        <w:tc>
          <w:tcPr>
            <w:tcW w:w="7105" w:type="dxa"/>
          </w:tcPr>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1.</w:t>
            </w:r>
            <w:r w:rsidRPr="004B4BB9">
              <w:rPr>
                <w:rFonts w:ascii="方正仿宋_GBK" w:eastAsia="方正仿宋_GBK" w:hAnsi="仿宋" w:cs="方正仿宋_GBK" w:hint="eastAsia"/>
                <w:color w:val="000000"/>
              </w:rPr>
              <w:t>受理责任：公示应当提交的材料，受理</w:t>
            </w:r>
            <w:r>
              <w:rPr>
                <w:rFonts w:ascii="方正仿宋_GBK" w:eastAsia="方正仿宋_GBK" w:hAnsi="仿宋" w:cs="方正仿宋_GBK" w:hint="eastAsia"/>
                <w:color w:val="000000"/>
              </w:rPr>
              <w:t>人力资源服务机构</w:t>
            </w:r>
            <w:r w:rsidRPr="004B4BB9">
              <w:rPr>
                <w:rFonts w:ascii="方正仿宋_GBK" w:eastAsia="方正仿宋_GBK" w:hAnsi="仿宋" w:cs="方正仿宋_GBK" w:hint="eastAsia"/>
                <w:color w:val="000000"/>
              </w:rPr>
              <w:t>申请，对其材料的齐全性、内容的完整性等进行形式审查。符合要求的，直接受理，不符合要求的，一次性告知原因及所需补正材料。</w:t>
            </w:r>
          </w:p>
          <w:p w:rsidR="00E75F23" w:rsidRPr="004B4BB9" w:rsidRDefault="00E75F23" w:rsidP="00094021">
            <w:pPr>
              <w:snapToGrid w:val="0"/>
              <w:ind w:firstLineChars="200" w:firstLine="420"/>
              <w:rPr>
                <w:rFonts w:ascii="方正仿宋_GBK" w:eastAsia="方正仿宋_GBK" w:hAnsi="仿宋" w:cs="Times New Roman"/>
                <w:color w:val="000000"/>
              </w:rPr>
            </w:pPr>
            <w:r w:rsidRPr="004B4BB9">
              <w:rPr>
                <w:rFonts w:ascii="方正仿宋_GBK" w:eastAsia="方正仿宋_GBK" w:hAnsi="仿宋" w:cs="方正仿宋_GBK"/>
                <w:color w:val="000000"/>
              </w:rPr>
              <w:t>2.</w:t>
            </w:r>
            <w:r w:rsidRPr="004B4BB9">
              <w:rPr>
                <w:rFonts w:ascii="方正仿宋_GBK" w:eastAsia="方正仿宋_GBK" w:hAnsi="仿宋" w:cs="方正仿宋_GBK" w:hint="eastAsia"/>
                <w:color w:val="000000"/>
              </w:rPr>
              <w:t>审查责任：对书面申请材料是否符合</w:t>
            </w:r>
            <w:r>
              <w:rPr>
                <w:rFonts w:ascii="方正仿宋_GBK" w:eastAsia="方正仿宋_GBK" w:hAnsi="仿宋" w:cs="方正仿宋_GBK" w:hint="eastAsia"/>
                <w:color w:val="000000"/>
              </w:rPr>
              <w:t>人力资源服务机构</w:t>
            </w:r>
            <w:r w:rsidRPr="004B4BB9">
              <w:rPr>
                <w:rFonts w:ascii="方正仿宋_GBK" w:eastAsia="方正仿宋_GBK" w:hAnsi="仿宋" w:cs="方正仿宋_GBK" w:hint="eastAsia"/>
                <w:color w:val="000000"/>
              </w:rPr>
              <w:t>条件进行审查，提出审核意见。需要对申请材料的实质内容进行核实的，应当指派两名以上工作人员进行核查。</w:t>
            </w:r>
          </w:p>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3.</w:t>
            </w:r>
            <w:r w:rsidRPr="004B4BB9">
              <w:rPr>
                <w:rFonts w:ascii="方正仿宋_GBK" w:eastAsia="方正仿宋_GBK" w:hAnsi="仿宋" w:cs="方正仿宋_GBK" w:hint="eastAsia"/>
                <w:color w:val="000000"/>
              </w:rPr>
              <w:t>决定责任：在规定时限内，作出行政许可或者不予行政许可决定，法定告知（不予许可的应当书面告知理由）。</w:t>
            </w:r>
          </w:p>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4.</w:t>
            </w:r>
            <w:r w:rsidRPr="004B4BB9">
              <w:rPr>
                <w:rFonts w:ascii="方正仿宋_GBK" w:eastAsia="方正仿宋_GBK" w:hAnsi="仿宋" w:cs="方正仿宋_GBK" w:hint="eastAsia"/>
                <w:color w:val="000000"/>
              </w:rPr>
              <w:t>事后监管责任：建立实施监督检查的运行机制和管理制度，定期和不定期对</w:t>
            </w:r>
            <w:r>
              <w:rPr>
                <w:rFonts w:ascii="方正仿宋_GBK" w:eastAsia="方正仿宋_GBK" w:hAnsi="仿宋" w:cs="方正仿宋_GBK" w:hint="eastAsia"/>
                <w:color w:val="000000"/>
              </w:rPr>
              <w:t>人力资源服务机构</w:t>
            </w:r>
            <w:r w:rsidRPr="004B4BB9">
              <w:rPr>
                <w:rFonts w:ascii="方正仿宋_GBK" w:eastAsia="方正仿宋_GBK" w:hAnsi="仿宋" w:cs="方正仿宋_GBK" w:hint="eastAsia"/>
                <w:color w:val="000000"/>
              </w:rPr>
              <w:t>情况进行监督检查，接受举报投诉，依法采取相关处置措施。</w:t>
            </w:r>
          </w:p>
          <w:p w:rsidR="00E75F23" w:rsidRPr="00A81522" w:rsidRDefault="00E75F23" w:rsidP="00094021">
            <w:pPr>
              <w:snapToGrid w:val="0"/>
              <w:ind w:firstLineChars="196" w:firstLine="412"/>
              <w:rPr>
                <w:rFonts w:ascii="方正仿宋_GBK" w:eastAsia="方正仿宋_GBK" w:hAnsi="仿宋" w:cs="Times New Roman"/>
                <w:color w:val="000000"/>
              </w:rPr>
            </w:pPr>
            <w:r w:rsidRPr="004B4BB9">
              <w:rPr>
                <w:rFonts w:ascii="方正仿宋_GBK" w:eastAsia="方正仿宋_GBK" w:hAnsi="仿宋" w:cs="方正仿宋_GBK"/>
                <w:color w:val="000000"/>
              </w:rPr>
              <w:t>5.</w:t>
            </w:r>
            <w:r w:rsidRPr="004B4BB9">
              <w:rPr>
                <w:rFonts w:ascii="方正仿宋_GBK" w:eastAsia="方正仿宋_GBK" w:hAnsi="仿宋" w:cs="方正仿宋_GBK" w:hint="eastAsia"/>
                <w:color w:val="000000"/>
              </w:rPr>
              <w:t>其他责任：法律法规规章文件规定应履行的其他责任。</w:t>
            </w:r>
          </w:p>
        </w:tc>
      </w:tr>
      <w:tr w:rsidR="00E75F23" w:rsidRPr="00A81522">
        <w:trPr>
          <w:jc w:val="center"/>
        </w:trPr>
        <w:tc>
          <w:tcPr>
            <w:tcW w:w="152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追责</w:t>
            </w:r>
          </w:p>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情形</w:t>
            </w:r>
          </w:p>
        </w:tc>
        <w:tc>
          <w:tcPr>
            <w:tcW w:w="7105" w:type="dxa"/>
          </w:tcPr>
          <w:p w:rsidR="00E75F23" w:rsidRPr="00A81522" w:rsidRDefault="00E75F23" w:rsidP="00094021">
            <w:pPr>
              <w:snapToGrid w:val="0"/>
              <w:ind w:firstLineChars="196" w:firstLine="412"/>
              <w:rPr>
                <w:rFonts w:ascii="方正仿宋_GBK" w:eastAsia="方正仿宋_GBK" w:hAnsi="仿宋" w:cs="Times New Roman"/>
                <w:color w:val="000000"/>
              </w:rPr>
            </w:pPr>
            <w:r>
              <w:rPr>
                <w:rFonts w:ascii="方正仿宋_GBK" w:eastAsia="方正仿宋_GBK" w:hAnsi="仿宋"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A81522">
        <w:trPr>
          <w:jc w:val="center"/>
        </w:trPr>
        <w:tc>
          <w:tcPr>
            <w:tcW w:w="1523" w:type="dxa"/>
            <w:vAlign w:val="center"/>
          </w:tcPr>
          <w:p w:rsidR="00E75F23" w:rsidRPr="00A81522" w:rsidRDefault="00E75F23" w:rsidP="00574D1E">
            <w:pPr>
              <w:snapToGrid w:val="0"/>
              <w:jc w:val="center"/>
              <w:rPr>
                <w:rFonts w:ascii="方正仿宋_GBK" w:eastAsia="方正仿宋_GBK" w:hAnsi="仿宋" w:cs="Times New Roman"/>
                <w:color w:val="000000"/>
              </w:rPr>
            </w:pPr>
            <w:r w:rsidRPr="00A81522">
              <w:rPr>
                <w:rFonts w:ascii="方正仿宋_GBK" w:eastAsia="方正仿宋_GBK" w:hAnsi="仿宋" w:cs="方正仿宋_GBK" w:hint="eastAsia"/>
                <w:color w:val="000000"/>
              </w:rPr>
              <w:t>监督电话</w:t>
            </w:r>
          </w:p>
        </w:tc>
        <w:tc>
          <w:tcPr>
            <w:tcW w:w="7105" w:type="dxa"/>
            <w:vAlign w:val="center"/>
          </w:tcPr>
          <w:p w:rsidR="00E75F23" w:rsidRPr="00A81522" w:rsidRDefault="00E75F23" w:rsidP="00574D1E">
            <w:pPr>
              <w:snapToGrid w:val="0"/>
              <w:jc w:val="center"/>
              <w:rPr>
                <w:rFonts w:ascii="方正仿宋_GBK" w:eastAsia="方正仿宋_GBK" w:hAnsi="仿宋" w:cs="方正仿宋_GBK"/>
                <w:color w:val="000000"/>
              </w:rPr>
            </w:pPr>
            <w:r w:rsidRPr="00A81522">
              <w:rPr>
                <w:rFonts w:ascii="方正仿宋_GBK" w:eastAsia="方正仿宋_GBK" w:hAnsi="仿宋" w:cs="方正仿宋_GBK" w:hint="eastAsia"/>
                <w:color w:val="000000"/>
              </w:rPr>
              <w:t>（</w:t>
            </w:r>
            <w:r w:rsidRPr="00A81522">
              <w:rPr>
                <w:rFonts w:ascii="方正仿宋_GBK" w:eastAsia="方正仿宋_GBK" w:hAnsi="仿宋" w:cs="方正仿宋_GBK"/>
                <w:color w:val="000000"/>
              </w:rPr>
              <w:t>0812</w:t>
            </w:r>
            <w:r w:rsidRPr="00A81522">
              <w:rPr>
                <w:rFonts w:ascii="方正仿宋_GBK" w:eastAsia="方正仿宋_GBK" w:hAnsi="仿宋" w:cs="方正仿宋_GBK" w:hint="eastAsia"/>
                <w:color w:val="000000"/>
              </w:rPr>
              <w:t>）</w:t>
            </w:r>
            <w:r w:rsidRPr="00A81522">
              <w:rPr>
                <w:rFonts w:ascii="方正仿宋_GBK" w:eastAsia="方正仿宋_GBK" w:hAnsi="仿宋" w:cs="方正仿宋_GBK"/>
                <w:color w:val="000000"/>
              </w:rPr>
              <w:t>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7008"/>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sidRPr="00235245">
              <w:rPr>
                <w:rFonts w:ascii="方正仿宋_GBK" w:eastAsia="方正仿宋_GBK" w:hAnsi="宋体" w:cs="方正仿宋_GBK"/>
                <w:color w:val="000000"/>
              </w:rPr>
              <w:t>3</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行政许可</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特殊工时制度审批</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行政审批股</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tcPr>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1.</w:t>
            </w:r>
            <w:r w:rsidRPr="004B4BB9">
              <w:rPr>
                <w:rFonts w:ascii="方正仿宋_GBK" w:eastAsia="方正仿宋_GBK" w:hAnsi="仿宋" w:cs="方正仿宋_GBK" w:hint="eastAsia"/>
                <w:color w:val="000000"/>
              </w:rPr>
              <w:t>受理责任：公示应当提交的材料，受理</w:t>
            </w:r>
            <w:r>
              <w:rPr>
                <w:rFonts w:ascii="方正仿宋_GBK" w:eastAsia="方正仿宋_GBK" w:hAnsi="仿宋" w:cs="方正仿宋_GBK" w:hint="eastAsia"/>
                <w:color w:val="000000"/>
              </w:rPr>
              <w:t>特殊工时制度</w:t>
            </w:r>
            <w:r w:rsidRPr="004B4BB9">
              <w:rPr>
                <w:rFonts w:ascii="方正仿宋_GBK" w:eastAsia="方正仿宋_GBK" w:hAnsi="仿宋" w:cs="方正仿宋_GBK" w:hint="eastAsia"/>
                <w:color w:val="000000"/>
              </w:rPr>
              <w:t>申请，对其材料的齐全性、内容的完整性等进行形式审查。符合要求的，直接受理，不符合要求的，一次性告知原因及所需补正材料。</w:t>
            </w:r>
          </w:p>
          <w:p w:rsidR="00E75F23" w:rsidRPr="004B4BB9" w:rsidRDefault="00E75F23" w:rsidP="00094021">
            <w:pPr>
              <w:snapToGrid w:val="0"/>
              <w:ind w:firstLineChars="200" w:firstLine="420"/>
              <w:rPr>
                <w:rFonts w:ascii="方正仿宋_GBK" w:eastAsia="方正仿宋_GBK" w:hAnsi="仿宋" w:cs="Times New Roman"/>
                <w:color w:val="000000"/>
              </w:rPr>
            </w:pPr>
            <w:r w:rsidRPr="004B4BB9">
              <w:rPr>
                <w:rFonts w:ascii="方正仿宋_GBK" w:eastAsia="方正仿宋_GBK" w:hAnsi="仿宋" w:cs="方正仿宋_GBK"/>
                <w:color w:val="000000"/>
              </w:rPr>
              <w:t>2.</w:t>
            </w:r>
            <w:r w:rsidRPr="004B4BB9">
              <w:rPr>
                <w:rFonts w:ascii="方正仿宋_GBK" w:eastAsia="方正仿宋_GBK" w:hAnsi="仿宋" w:cs="方正仿宋_GBK" w:hint="eastAsia"/>
                <w:color w:val="000000"/>
              </w:rPr>
              <w:t>审查责任：对书面申请材料是否符合</w:t>
            </w:r>
            <w:r>
              <w:rPr>
                <w:rFonts w:ascii="方正仿宋_GBK" w:eastAsia="方正仿宋_GBK" w:hAnsi="仿宋" w:cs="方正仿宋_GBK" w:hint="eastAsia"/>
                <w:color w:val="000000"/>
              </w:rPr>
              <w:t>特殊工时制度</w:t>
            </w:r>
            <w:r w:rsidRPr="004B4BB9">
              <w:rPr>
                <w:rFonts w:ascii="方正仿宋_GBK" w:eastAsia="方正仿宋_GBK" w:hAnsi="仿宋" w:cs="方正仿宋_GBK" w:hint="eastAsia"/>
                <w:color w:val="000000"/>
              </w:rPr>
              <w:t>条件进行审查，提出审核意见。需要对申请材料的实质内容进行核实的，应当指派两名以上工作人员进行核查。</w:t>
            </w:r>
          </w:p>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3.</w:t>
            </w:r>
            <w:r w:rsidRPr="004B4BB9">
              <w:rPr>
                <w:rFonts w:ascii="方正仿宋_GBK" w:eastAsia="方正仿宋_GBK" w:hAnsi="仿宋" w:cs="方正仿宋_GBK" w:hint="eastAsia"/>
                <w:color w:val="000000"/>
              </w:rPr>
              <w:t>决定责任：在规定时限内，作出行政许可或者不予行政许可决定，法定告知（不予许可的应当书面告知理由）。</w:t>
            </w:r>
          </w:p>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4.</w:t>
            </w:r>
            <w:r w:rsidRPr="004B4BB9">
              <w:rPr>
                <w:rFonts w:ascii="方正仿宋_GBK" w:eastAsia="方正仿宋_GBK" w:hAnsi="仿宋" w:cs="方正仿宋_GBK" w:hint="eastAsia"/>
                <w:color w:val="000000"/>
              </w:rPr>
              <w:t>事后监管责任：建立实施监督检查的运行机制和管理制度，定期和不定期对</w:t>
            </w:r>
            <w:r>
              <w:rPr>
                <w:rFonts w:ascii="方正仿宋_GBK" w:eastAsia="方正仿宋_GBK" w:hAnsi="仿宋" w:cs="方正仿宋_GBK" w:hint="eastAsia"/>
                <w:color w:val="000000"/>
              </w:rPr>
              <w:t>特殊工时制度</w:t>
            </w:r>
            <w:r w:rsidRPr="004B4BB9">
              <w:rPr>
                <w:rFonts w:ascii="方正仿宋_GBK" w:eastAsia="方正仿宋_GBK" w:hAnsi="仿宋" w:cs="方正仿宋_GBK" w:hint="eastAsia"/>
                <w:color w:val="000000"/>
              </w:rPr>
              <w:t>情况进行监督检查，接受举报投诉，依法采取相关处置措施。</w:t>
            </w:r>
          </w:p>
          <w:p w:rsidR="00E75F23" w:rsidRPr="00A81522" w:rsidRDefault="00E75F23" w:rsidP="00094021">
            <w:pPr>
              <w:snapToGrid w:val="0"/>
              <w:ind w:firstLineChars="196" w:firstLine="412"/>
              <w:rPr>
                <w:rFonts w:ascii="方正仿宋_GBK" w:eastAsia="方正仿宋_GBK" w:hAnsi="仿宋" w:cs="Times New Roman"/>
                <w:color w:val="000000"/>
              </w:rPr>
            </w:pPr>
            <w:r w:rsidRPr="004B4BB9">
              <w:rPr>
                <w:rFonts w:ascii="方正仿宋_GBK" w:eastAsia="方正仿宋_GBK" w:hAnsi="仿宋" w:cs="方正仿宋_GBK"/>
                <w:color w:val="000000"/>
              </w:rPr>
              <w:t>5.</w:t>
            </w:r>
            <w:r w:rsidRPr="004B4BB9">
              <w:rPr>
                <w:rFonts w:ascii="方正仿宋_GBK" w:eastAsia="方正仿宋_GBK" w:hAnsi="仿宋"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sidRPr="00235245">
              <w:rPr>
                <w:rFonts w:ascii="方正仿宋_GBK" w:eastAsia="方正仿宋_GBK" w:hAnsi="宋体" w:cs="方正仿宋_GBK" w:hint="eastAsia"/>
                <w:color w:val="000000"/>
              </w:rPr>
              <w:t>（</w:t>
            </w:r>
            <w:r w:rsidRPr="00235245">
              <w:rPr>
                <w:rFonts w:ascii="方正仿宋_GBK" w:eastAsia="方正仿宋_GBK" w:hAnsi="宋体" w:cs="方正仿宋_GBK"/>
                <w:color w:val="000000"/>
              </w:rPr>
              <w:t>0812</w:t>
            </w:r>
            <w:r w:rsidRPr="00235245">
              <w:rPr>
                <w:rFonts w:ascii="方正仿宋_GBK" w:eastAsia="方正仿宋_GBK" w:hAnsi="宋体" w:cs="方正仿宋_GBK" w:hint="eastAsia"/>
                <w:color w:val="000000"/>
              </w:rPr>
              <w:t>）</w:t>
            </w:r>
            <w:r w:rsidRPr="00235245">
              <w:rPr>
                <w:rFonts w:ascii="方正仿宋_GBK" w:eastAsia="方正仿宋_GBK" w:hAnsi="宋体" w:cs="方正仿宋_GBK"/>
                <w:color w:val="000000"/>
              </w:rPr>
              <w:t>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7008"/>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sidRPr="00235245">
              <w:rPr>
                <w:rFonts w:ascii="方正仿宋_GBK" w:eastAsia="方正仿宋_GBK" w:hAnsi="宋体" w:cs="方正仿宋_GBK"/>
                <w:color w:val="000000"/>
              </w:rPr>
              <w:t>4</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行政许可</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经营劳务派遣业务许可</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行政审批股</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tcPr>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1.</w:t>
            </w:r>
            <w:r w:rsidRPr="004B4BB9">
              <w:rPr>
                <w:rFonts w:ascii="方正仿宋_GBK" w:eastAsia="方正仿宋_GBK" w:hAnsi="仿宋" w:cs="方正仿宋_GBK" w:hint="eastAsia"/>
                <w:color w:val="000000"/>
              </w:rPr>
              <w:t>受理责任：公示应当提交的材料，受理</w:t>
            </w:r>
            <w:r w:rsidRPr="001E00E1">
              <w:rPr>
                <w:rFonts w:ascii="方正仿宋_GBK" w:eastAsia="方正仿宋_GBK" w:hAnsi="宋体" w:cs="方正仿宋_GBK" w:hint="eastAsia"/>
                <w:color w:val="000000"/>
              </w:rPr>
              <w:t>经</w:t>
            </w:r>
            <w:r>
              <w:rPr>
                <w:rFonts w:ascii="方正仿宋_GBK" w:eastAsia="方正仿宋_GBK" w:hAnsi="宋体" w:cs="方正仿宋_GBK" w:hint="eastAsia"/>
                <w:color w:val="000000"/>
              </w:rPr>
              <w:t>营劳务派遣申请</w:t>
            </w:r>
            <w:r w:rsidRPr="004B4BB9">
              <w:rPr>
                <w:rFonts w:ascii="方正仿宋_GBK" w:eastAsia="方正仿宋_GBK" w:hAnsi="仿宋" w:cs="方正仿宋_GBK" w:hint="eastAsia"/>
                <w:color w:val="000000"/>
              </w:rPr>
              <w:t>，对其材料的齐全性、内容的完整性等进行形式审查。符合要求的，直接受理，不符合要求的，一次性告知原因及所需补正材料。</w:t>
            </w:r>
          </w:p>
          <w:p w:rsidR="00E75F23" w:rsidRPr="004B4BB9" w:rsidRDefault="00E75F23" w:rsidP="00094021">
            <w:pPr>
              <w:snapToGrid w:val="0"/>
              <w:ind w:firstLineChars="200" w:firstLine="420"/>
              <w:rPr>
                <w:rFonts w:ascii="方正仿宋_GBK" w:eastAsia="方正仿宋_GBK" w:hAnsi="仿宋" w:cs="Times New Roman"/>
                <w:color w:val="000000"/>
              </w:rPr>
            </w:pPr>
            <w:r w:rsidRPr="004B4BB9">
              <w:rPr>
                <w:rFonts w:ascii="方正仿宋_GBK" w:eastAsia="方正仿宋_GBK" w:hAnsi="仿宋" w:cs="方正仿宋_GBK"/>
                <w:color w:val="000000"/>
              </w:rPr>
              <w:t>2.</w:t>
            </w:r>
            <w:r w:rsidRPr="004B4BB9">
              <w:rPr>
                <w:rFonts w:ascii="方正仿宋_GBK" w:eastAsia="方正仿宋_GBK" w:hAnsi="仿宋" w:cs="方正仿宋_GBK" w:hint="eastAsia"/>
                <w:color w:val="000000"/>
              </w:rPr>
              <w:t>审查责任：对书面申请材料是否符合</w:t>
            </w:r>
            <w:r w:rsidRPr="001E00E1">
              <w:rPr>
                <w:rFonts w:ascii="方正仿宋_GBK" w:eastAsia="方正仿宋_GBK" w:hAnsi="宋体" w:cs="方正仿宋_GBK" w:hint="eastAsia"/>
                <w:color w:val="000000"/>
              </w:rPr>
              <w:t>经营劳务派遣业务</w:t>
            </w:r>
            <w:r w:rsidRPr="004B4BB9">
              <w:rPr>
                <w:rFonts w:ascii="方正仿宋_GBK" w:eastAsia="方正仿宋_GBK" w:hAnsi="仿宋" w:cs="方正仿宋_GBK" w:hint="eastAsia"/>
                <w:color w:val="000000"/>
              </w:rPr>
              <w:t>条件进行审查，提出审核意见。需要对申请材料的实质内容进行核实的，应当指派两名以上工作人员进行核查。</w:t>
            </w:r>
          </w:p>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3.</w:t>
            </w:r>
            <w:r w:rsidRPr="004B4BB9">
              <w:rPr>
                <w:rFonts w:ascii="方正仿宋_GBK" w:eastAsia="方正仿宋_GBK" w:hAnsi="仿宋" w:cs="方正仿宋_GBK" w:hint="eastAsia"/>
                <w:color w:val="000000"/>
              </w:rPr>
              <w:t>决定责任：在规定时限内，作出行政许可或者不予行政许可决定，法定告知（不予许可的应当书面告知理由）。</w:t>
            </w:r>
          </w:p>
          <w:p w:rsidR="00E75F23" w:rsidRPr="004B4BB9" w:rsidRDefault="00E75F23" w:rsidP="00094021">
            <w:pPr>
              <w:snapToGrid w:val="0"/>
              <w:ind w:firstLineChars="200" w:firstLine="420"/>
              <w:jc w:val="left"/>
              <w:rPr>
                <w:rFonts w:ascii="方正仿宋_GBK" w:eastAsia="方正仿宋_GBK" w:hAnsi="仿宋" w:cs="Times New Roman"/>
                <w:color w:val="000000"/>
              </w:rPr>
            </w:pPr>
            <w:r w:rsidRPr="004B4BB9">
              <w:rPr>
                <w:rFonts w:ascii="方正仿宋_GBK" w:eastAsia="方正仿宋_GBK" w:hAnsi="仿宋" w:cs="方正仿宋_GBK"/>
                <w:color w:val="000000"/>
              </w:rPr>
              <w:t>4.</w:t>
            </w:r>
            <w:r w:rsidRPr="004B4BB9">
              <w:rPr>
                <w:rFonts w:ascii="方正仿宋_GBK" w:eastAsia="方正仿宋_GBK" w:hAnsi="仿宋" w:cs="方正仿宋_GBK" w:hint="eastAsia"/>
                <w:color w:val="000000"/>
              </w:rPr>
              <w:t>事后监管责任：建立实施监督检查的运行机制和管理制度，定期和不定期对</w:t>
            </w:r>
            <w:r w:rsidRPr="001E00E1">
              <w:rPr>
                <w:rFonts w:ascii="方正仿宋_GBK" w:eastAsia="方正仿宋_GBK" w:hAnsi="宋体" w:cs="方正仿宋_GBK" w:hint="eastAsia"/>
                <w:color w:val="000000"/>
              </w:rPr>
              <w:t>经</w:t>
            </w:r>
            <w:r>
              <w:rPr>
                <w:rFonts w:ascii="方正仿宋_GBK" w:eastAsia="方正仿宋_GBK" w:hAnsi="宋体" w:cs="方正仿宋_GBK" w:hint="eastAsia"/>
                <w:color w:val="000000"/>
              </w:rPr>
              <w:t>营劳务派遣</w:t>
            </w:r>
            <w:r w:rsidRPr="004B4BB9">
              <w:rPr>
                <w:rFonts w:ascii="方正仿宋_GBK" w:eastAsia="方正仿宋_GBK" w:hAnsi="仿宋" w:cs="方正仿宋_GBK" w:hint="eastAsia"/>
                <w:color w:val="000000"/>
              </w:rPr>
              <w:t>情况进行监督检查，接受举报投诉，依法采取相关处置措施。</w:t>
            </w:r>
          </w:p>
          <w:p w:rsidR="00E75F23" w:rsidRPr="00A81522" w:rsidRDefault="00E75F23" w:rsidP="00094021">
            <w:pPr>
              <w:snapToGrid w:val="0"/>
              <w:ind w:firstLineChars="196" w:firstLine="412"/>
              <w:rPr>
                <w:rFonts w:ascii="方正仿宋_GBK" w:eastAsia="方正仿宋_GBK" w:hAnsi="仿宋" w:cs="Times New Roman"/>
                <w:color w:val="000000"/>
              </w:rPr>
            </w:pPr>
            <w:r w:rsidRPr="004B4BB9">
              <w:rPr>
                <w:rFonts w:ascii="方正仿宋_GBK" w:eastAsia="方正仿宋_GBK" w:hAnsi="仿宋" w:cs="方正仿宋_GBK"/>
                <w:color w:val="000000"/>
              </w:rPr>
              <w:t>5.</w:t>
            </w:r>
            <w:r w:rsidRPr="004B4BB9">
              <w:rPr>
                <w:rFonts w:ascii="方正仿宋_GBK" w:eastAsia="方正仿宋_GBK" w:hAnsi="仿宋"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sidRPr="00235245">
              <w:rPr>
                <w:rFonts w:ascii="方正仿宋_GBK" w:eastAsia="方正仿宋_GBK" w:hAnsi="宋体" w:cs="方正仿宋_GBK" w:hint="eastAsia"/>
                <w:color w:val="000000"/>
              </w:rPr>
              <w:t>（</w:t>
            </w:r>
            <w:r w:rsidRPr="00235245">
              <w:rPr>
                <w:rFonts w:ascii="方正仿宋_GBK" w:eastAsia="方正仿宋_GBK" w:hAnsi="宋体" w:cs="方正仿宋_GBK"/>
                <w:color w:val="000000"/>
              </w:rPr>
              <w:t>0812</w:t>
            </w:r>
            <w:r w:rsidRPr="00235245">
              <w:rPr>
                <w:rFonts w:ascii="方正仿宋_GBK" w:eastAsia="方正仿宋_GBK" w:hAnsi="宋体" w:cs="方正仿宋_GBK" w:hint="eastAsia"/>
                <w:color w:val="000000"/>
              </w:rPr>
              <w:t>）</w:t>
            </w:r>
            <w:r w:rsidRPr="00235245">
              <w:rPr>
                <w:rFonts w:ascii="方正仿宋_GBK" w:eastAsia="方正仿宋_GBK" w:hAnsi="宋体" w:cs="方正仿宋_GBK"/>
                <w:color w:val="000000"/>
              </w:rPr>
              <w:t>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675DB4" w:rsidRDefault="00E75F23" w:rsidP="00574D1E">
            <w:pPr>
              <w:snapToGrid w:val="0"/>
              <w:jc w:val="center"/>
              <w:rPr>
                <w:rFonts w:ascii="方正仿宋_GBK" w:eastAsia="方正仿宋_GBK" w:hAnsi="宋体" w:cs="方正仿宋_GBK"/>
              </w:rPr>
            </w:pPr>
            <w:r w:rsidRPr="00675DB4">
              <w:rPr>
                <w:rFonts w:ascii="方正仿宋_GBK" w:eastAsia="方正仿宋_GBK" w:hAnsi="宋体" w:cs="方正仿宋_GBK"/>
              </w:rPr>
              <w:t>5</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对未经政府人力资源和社会保障行政部门批准，擅自设立人才中介服务机构，无《人力资源服务许可证》（以下简称《许可证》）在我区从事人才中介服务活动的处罚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未经政府人力资源和社会保障行政部门批准，擅自设立人才中介服务机构，无《人力</w:t>
            </w:r>
            <w:r>
              <w:rPr>
                <w:rFonts w:ascii="方正仿宋_GBK" w:eastAsia="方正仿宋_GBK" w:cs="方正仿宋_GBK" w:hint="eastAsia"/>
                <w:color w:val="000000"/>
              </w:rPr>
              <w:t>资源服务许可证》（以下简称《许可证》）在我区从事人才中介服务</w:t>
            </w:r>
            <w:r w:rsidRPr="00757FC6">
              <w:rPr>
                <w:rFonts w:ascii="方正仿宋_GBK" w:eastAsia="方正仿宋_GBK" w:cs="方正仿宋_GBK" w:hint="eastAsia"/>
                <w:color w:val="000000"/>
              </w:rPr>
              <w:t>活动的行为，予以审查，决定是否立案。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对未经批准擅自设立中外合资人才中介服务机构，或者中外合资机构擅自开展人才中介服务活动行为的处罚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未经批准擅自设立中外合资人才中介服务机构，或者中外合资机构擅自开展人才中介服务</w:t>
            </w:r>
            <w:r w:rsidRPr="00757FC6">
              <w:rPr>
                <w:rFonts w:ascii="方正仿宋_GBK" w:eastAsia="方正仿宋_GBK" w:cs="方正仿宋_GBK" w:hint="eastAsia"/>
                <w:color w:val="000000"/>
              </w:rPr>
              <w:t>活动的行为，予以审查，决定是否立案。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对人才中介服务机构改变名称、住所、经营范围、法定代表人以及停业、终止等，未按原审批程序办理变更或者注销登记手续行为的处罚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人才中介服务机构改变名称、住所、经营范围、法定</w:t>
            </w:r>
            <w:r>
              <w:rPr>
                <w:rFonts w:ascii="方正仿宋_GBK" w:eastAsia="方正仿宋_GBK" w:cs="方正仿宋_GBK" w:hint="eastAsia"/>
                <w:color w:val="000000"/>
              </w:rPr>
              <w:t>代表人以及停业、终止等，未按原审批程序办理变更或者注销登记手续</w:t>
            </w:r>
            <w:r w:rsidRPr="00757FC6">
              <w:rPr>
                <w:rFonts w:ascii="方正仿宋_GBK" w:eastAsia="方正仿宋_GBK" w:cs="方正仿宋_GBK" w:hint="eastAsia"/>
                <w:color w:val="000000"/>
              </w:rPr>
              <w:t>的行为，予以审查，决定是否立案。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8</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rPr>
                <w:rFonts w:ascii="方正仿宋_GBK" w:eastAsia="方正仿宋_GBK" w:cs="Times New Roman"/>
                <w:color w:val="000000"/>
              </w:rPr>
            </w:pPr>
            <w:r w:rsidRPr="00235245">
              <w:rPr>
                <w:rFonts w:ascii="方正仿宋_GBK" w:eastAsia="方正仿宋_GBK" w:cs="方正仿宋_GBK" w:hint="eastAsia"/>
                <w:color w:val="000000"/>
              </w:rPr>
              <w:t>对人才中介服务机构超越许可证核准的业务范围开展业务活动行为的处罚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Pr>
                <w:rFonts w:ascii="方正仿宋_GBK" w:eastAsia="方正仿宋_GBK" w:cs="方正仿宋_GBK" w:hint="eastAsia"/>
                <w:color w:val="000000"/>
              </w:rPr>
              <w:t>人才中介服务机构超越许可证核准的业务范围开展业务活动</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9</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对人才中介服务机构不依法接受检查或提供虚假材料行为的处罚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Pr>
                <w:rFonts w:ascii="方正仿宋_GBK" w:eastAsia="方正仿宋_GBK" w:cs="方正仿宋_GBK" w:hint="eastAsia"/>
                <w:color w:val="000000"/>
              </w:rPr>
              <w:t>人才中介服务机构超越许可证核准的业务范围开展业务活动</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10</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对人才中介服务机构提供虚假信息或作出虚假承诺，与招聘方或应聘方串通损害另一方利益行为的处罚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人才中介服务机构提供虚假信息或作出虚假承诺，与招聘方或应聘方串通损害另一方利益</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11</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对人才中介服务机构伪造、涂改、租借、转让许可证行为的处罚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人才中介服务机构伪造、涂改、租借、转让许可证</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12</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对用人单位在招聘活动中向应聘人收取费用或以招聘为名谋取不正当利益行为的处罚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w:t>
            </w:r>
            <w:r>
              <w:rPr>
                <w:rFonts w:ascii="方正仿宋_GBK" w:eastAsia="方正仿宋_GBK" w:cs="方正仿宋_GBK" w:hint="eastAsia"/>
                <w:color w:val="000000"/>
              </w:rPr>
              <w:t>人单位在招聘活动中向应聘人收取费用或以招聘为名谋取不正当利益的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13</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对人才中介服务机构应当在其服务场所醒目位置悬挂许可证及其他登记证件，公布服务内容、收费项目、收费标准、监督机关名称及监督电话行为的处罚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人才中介服务机构应当在其服务场所醒目位置悬挂许可证及其他登记证件，公布服务内容、收费项目、收费标准、监督机关名称及监督电话</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14</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对用人单位面向社会公开招聘人才，未如实公布拟招聘人才的数量、岗位、待遇及人才应具备的学历、职称等条件，发布虚假招聘信息行为的处罚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用人单位面向社会公开招聘人才，未如实公布拟招聘人才的数量、岗位、待遇及人才应具备的学历、职称等条件，发布虚假招聘信息</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ascii="黑体" w:eastAsia="黑体" w:cs="Times New Roman"/>
          <w:color w:val="000000"/>
          <w:sz w:val="32"/>
          <w:szCs w:val="32"/>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15</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trHeight w:val="861"/>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对中外合资人才中介机构不依法接受检查，不按规定办理许可证变更等手续，提供虚假信息或者采取其他手段欺骗用人单位和应聘人员行为的处罚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Pr>
                <w:rFonts w:ascii="方正仿宋_GBK" w:eastAsia="方正仿宋_GBK" w:cs="方正仿宋_GBK" w:hint="eastAsia"/>
                <w:color w:val="000000"/>
              </w:rPr>
              <w:t>人才中介服务机构超越许可证核准的业务范围开展业务活动</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Default="00E75F23" w:rsidP="00574D1E">
      <w:pPr>
        <w:snapToGrid w:val="0"/>
        <w:rPr>
          <w:rFonts w:ascii="黑体" w:eastAsia="黑体" w:cs="Times New Roman"/>
          <w:color w:val="000000"/>
          <w:sz w:val="32"/>
          <w:szCs w:val="32"/>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16</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对缴费单位未按照规定办理社会保险登记、变更登记或者注销登记的处罚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Pr>
                <w:rFonts w:ascii="方正仿宋_GBK" w:eastAsia="方正仿宋_GBK" w:cs="方正仿宋_GBK" w:hint="eastAsia"/>
                <w:color w:val="000000"/>
              </w:rPr>
              <w:t>人</w:t>
            </w:r>
            <w:r w:rsidRPr="00235245">
              <w:rPr>
                <w:rFonts w:ascii="方正仿宋_GBK" w:eastAsia="方正仿宋_GBK" w:cs="方正仿宋_GBK" w:hint="eastAsia"/>
                <w:color w:val="000000"/>
              </w:rPr>
              <w:t>缴费单位未按照规定办理社会保险登记、变更登记或者注销登记</w:t>
            </w:r>
            <w:r>
              <w:rPr>
                <w:rFonts w:ascii="方正仿宋_GBK" w:eastAsia="方正仿宋_GBK" w:cs="方正仿宋_GBK" w:hint="eastAsia"/>
                <w:color w:val="000000"/>
              </w:rPr>
              <w:t>的行为</w:t>
            </w:r>
            <w:r w:rsidRPr="00757FC6">
              <w:rPr>
                <w:rFonts w:ascii="方正仿宋_GBK" w:eastAsia="方正仿宋_GBK" w:cs="方正仿宋_GBK" w:hint="eastAsia"/>
                <w:color w:val="000000"/>
              </w:rPr>
              <w:t>，予以审查，决定是否立案。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17</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对骗取社会保险基金或者社会保险待遇支出的处罚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骗取社会保险基金或者社会保险待遇支出</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18</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对用人单位应当参加工伤保险而未参加的处罚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用人单位应当参加工伤保险而未参加</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19</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对用人单位拒不协助社会保险行政部门对工伤事故进行调查核实的处罚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用人单位拒不协助社会保险行政部门对工伤事故进行调查核实</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20</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对缴费单位伪造、变造、故意毁灭社会保险缴费等财务账册、材料，或者不设账册，致使社会保险费缴费基数无法确定的处罚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缴费单位伪造、变造、故意毁灭社会保险缴费等财务账册、材料，或者不设账册，致使社会保险费缴费基数无法确定</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ascii="黑体" w:eastAsia="黑体" w:cs="Times New Roman"/>
          <w:color w:val="000000"/>
          <w:sz w:val="32"/>
          <w:szCs w:val="32"/>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2-21</w:t>
      </w:r>
      <w:r w:rsidRPr="001E00E1">
        <w:rPr>
          <w:rFonts w:ascii="宋体" w:hAnsi="宋体" w:cs="宋体"/>
          <w:color w:val="000000"/>
          <w:sz w:val="32"/>
          <w:szCs w:val="3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21</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对缴费单位伪造变造社会保险登记证的</w:t>
            </w:r>
            <w:r w:rsidRPr="00235245">
              <w:rPr>
                <w:rFonts w:ascii="方正仿宋_GBK" w:eastAsia="方正仿宋_GBK" w:cs="方正仿宋_GBK"/>
                <w:color w:val="000000"/>
              </w:rPr>
              <w:t>,</w:t>
            </w:r>
            <w:r w:rsidRPr="00235245">
              <w:rPr>
                <w:rFonts w:ascii="方正仿宋_GBK" w:eastAsia="方正仿宋_GBK" w:cs="方正仿宋_GBK" w:hint="eastAsia"/>
                <w:color w:val="000000"/>
              </w:rPr>
              <w:t>或者未按规定从缴费个人工资中代扣代缴社会保险费的或者未按规定向职工公布本单位社会保险费缴纳情况的处罚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缴费单位伪造变造社会保险登记证的</w:t>
            </w:r>
            <w:r w:rsidRPr="00235245">
              <w:rPr>
                <w:rFonts w:ascii="方正仿宋_GBK" w:eastAsia="方正仿宋_GBK" w:cs="方正仿宋_GBK"/>
                <w:color w:val="000000"/>
              </w:rPr>
              <w:t>,</w:t>
            </w:r>
            <w:r w:rsidRPr="00235245">
              <w:rPr>
                <w:rFonts w:ascii="方正仿宋_GBK" w:eastAsia="方正仿宋_GBK" w:cs="方正仿宋_GBK" w:hint="eastAsia"/>
                <w:color w:val="000000"/>
              </w:rPr>
              <w:t>或者未按规定从缴费个人工资中代扣代缴社会保险费的或者未按规定向职工公布本单位社会保险费缴纳情况</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22</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对单位未按规定告知失业人员应当享受的失业保险待遇、为失业人员出具终止或解除劳动关系证明、或者不在规定期限内提交失业人员名单、档案的处罚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单位未按规定告知失业人员应当享受的失业保险待遇、为失业人员出具终止或解除劳动关系证明、或者不在规定期限内提交失业人员名单、档案</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23</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对用人单位招用人员简章内容不真实，致使求职者上当受骗等行为的处罚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Pr>
                <w:rFonts w:ascii="方正仿宋_GBK" w:eastAsia="方正仿宋_GBK" w:cs="方正仿宋_GBK" w:hint="eastAsia"/>
                <w:color w:val="000000"/>
              </w:rPr>
              <w:t>用人单位招用人员简章内容不真实，致使求职者上当受骗的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24</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对用人单位向求职者或被录用人员收取或变相收取费用等行为的处罚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用人单位向求职者或被录用人员收取或变相收取费用</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25</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1E00E1" w:rsidRDefault="00E75F23" w:rsidP="00574D1E">
            <w:pPr>
              <w:widowControl/>
              <w:snapToGrid w:val="0"/>
              <w:rPr>
                <w:rFonts w:ascii="方正仿宋_GBK" w:eastAsia="方正仿宋_GBK" w:hAnsi="宋体" w:cs="Times New Roman"/>
                <w:color w:val="000000"/>
                <w:kern w:val="0"/>
              </w:rPr>
            </w:pPr>
            <w:r w:rsidRPr="001E00E1">
              <w:rPr>
                <w:rFonts w:ascii="方正仿宋_GBK" w:eastAsia="方正仿宋_GBK" w:hAnsi="宋体" w:cs="方正仿宋_GBK" w:hint="eastAsia"/>
                <w:color w:val="000000"/>
                <w:kern w:val="0"/>
              </w:rPr>
              <w:t>对用人单位未及时为劳动者办理就业登记手续的处罚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1E00E1">
              <w:rPr>
                <w:rFonts w:ascii="方正仿宋_GBK" w:eastAsia="方正仿宋_GBK" w:hAnsi="宋体" w:cs="方正仿宋_GBK" w:hint="eastAsia"/>
                <w:color w:val="000000"/>
                <w:kern w:val="0"/>
              </w:rPr>
              <w:t>用人单位未及时为劳动者办理就业登记手续</w:t>
            </w:r>
            <w:r>
              <w:rPr>
                <w:rFonts w:ascii="方正仿宋_GBK" w:eastAsia="方正仿宋_GBK" w:hAnsi="宋体" w:cs="方正仿宋_GBK" w:hint="eastAsia"/>
                <w:color w:val="000000"/>
                <w:kern w:val="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26</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对用工单位违反辅助性岗位确定程序规定的处罚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工单位违反辅助性岗位确定程序规定</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27</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对外国人或者用人单位伪造、涂改、冒用、转让、买卖就业证和许可证书的处罚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外国人或者用人单位伪造、涂改、冒用、转让、买卖就业证和许可证书</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28</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对滥发、伪造、仿制《技师合格证书》、《技术等级证书》、《特种作业人员操作证》等证书的处罚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滥发、伪造、仿制《技师合格证书》、《技术等级证书》、《特种作业人员操作证》等证书</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29</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对用人单位招用未取得相应职业资格证书的劳动者从事技术工种工作的处罚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用人单位招用未取得相应职业资格证书的劳动者从事技术工种工作</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7011"/>
      </w:tblGrid>
      <w:tr w:rsidR="00E75F23" w:rsidRPr="00235245">
        <w:trPr>
          <w:jc w:val="center"/>
        </w:trPr>
        <w:tc>
          <w:tcPr>
            <w:tcW w:w="1529"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9"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30</w:t>
            </w:r>
          </w:p>
        </w:tc>
      </w:tr>
      <w:tr w:rsidR="00E75F23" w:rsidRPr="00235245">
        <w:trPr>
          <w:jc w:val="center"/>
        </w:trPr>
        <w:tc>
          <w:tcPr>
            <w:tcW w:w="1529"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9"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29"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9"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对职业技能鉴定站（所）乱收费等行为处罚</w:t>
            </w:r>
          </w:p>
        </w:tc>
      </w:tr>
      <w:tr w:rsidR="00E75F23" w:rsidRPr="00235245">
        <w:trPr>
          <w:jc w:val="center"/>
        </w:trPr>
        <w:tc>
          <w:tcPr>
            <w:tcW w:w="1529"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9"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29"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9"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职业技能鉴定站（所）乱收费</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29"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9"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29"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9"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31</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对职业介绍机构、职业技能培训机构或者职业技能考核鉴定机构未依法开展职业介绍、职业技能培训或者职业技能考核鉴定等行为的处罚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Pr>
                <w:rFonts w:ascii="方正仿宋_GBK" w:eastAsia="方正仿宋_GBK" w:cs="方正仿宋_GBK" w:hint="eastAsia"/>
                <w:color w:val="000000"/>
              </w:rPr>
              <w:t>职业介绍机构、职业技能培训机构或者职业技能考核鉴定机构未依法开展职业介绍、职业技能培训或者职业技能考核鉴定的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32</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7278"/>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27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32</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27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27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对无理抗拒、阻挠劳动保障行政部门实施劳动保障监察等行为的处罚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27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27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无理抗拒、阻挠劳动保障行政部门实施劳动保障监察</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27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27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33</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对用人单位制定的劳动规章制度违反法律、法规规定的处罚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用人单位制定的劳动规章制度违反法律、法规规定</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34</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对用人单位未按规定建立职工名册的处罚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用人单位未按规定建立职工名册</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35</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对用人单位以担保或者其他名义向劳动者收取财物，劳动者依法解除或者终止劳动合同，用人单位扣押劳动者档案或者其他物品的处罚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用人单位以担保或者其他名义向劳动者收取财物，劳动者依法解除或者终止劳动合同，用人单位扣押劳动者档案或者其他物品</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36</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对用人单位未按照规定保存录用登记材料，或者伪造录用登记材料的处罚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用人单位未按照规定保存录用登记材料，或者伪造录用登记材料</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37</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对劳务派遣单位、用工单位违规派遣使用劳务派遣用工等违反有关劳务派遣规定行为的处罚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对劳务派遣单位、用工单位违规派遣使用劳务派遣用工等违反有关劳务派遣规定</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38</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对用人单位不依法签订劳动合同和集体合同的处罚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用人单位不依法签订劳动合同和集体合同</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39</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对用人单位拒绝或拖延签订集体合同等行为的处罚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用人单位拒绝或拖延签订集体合同</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40</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对用人单位侵害集体协商代表特殊保护权益的处罚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用人单位侵害集体协商代表特殊保护权益</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ascii="黑体" w:eastAsia="黑体" w:cs="Times New Roman"/>
          <w:color w:val="000000"/>
          <w:sz w:val="32"/>
          <w:szCs w:val="32"/>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41</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对非法招用未满十六周岁的未成年人的处罚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非法招用未满十六周岁的未成年人</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42</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对为未满十六周岁的未成年人介绍就业的处罚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trHeight w:val="5280"/>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为未满十六周岁的未成年人介绍就业</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43</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对社会组织和个人擅自举办民办学校的处罚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社会组织和个人擅自举办民办学校</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44</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对禁止吸烟场所未按规定设置禁烟标识或违反规定设置吸烟器具的、个人在禁止吸烟的公共场所抽烟等行为的处罚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禁止吸烟场所未按规定设置禁烟标识或违反规定设置吸烟器具的、个人在禁止吸烟的公共场所抽烟等行为</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45</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对用人单位违规延长劳动者工作时间的处罚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用人单位违规延长劳动者工作时间</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46</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对侵害女职工、未成年工劳动保障权益的处罚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侵害女职工、未成年工劳动保障权益</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47</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对用人单位拒绝补发最低工资差额和拒绝支付赔偿金的处罚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Pr>
                <w:rFonts w:ascii="方正仿宋_GBK" w:eastAsia="方正仿宋_GBK" w:cs="方正仿宋_GBK" w:hint="eastAsia"/>
                <w:color w:val="000000"/>
              </w:rPr>
              <w:t>人</w:t>
            </w:r>
            <w:r w:rsidRPr="00235245">
              <w:rPr>
                <w:rFonts w:ascii="方正仿宋_GBK" w:eastAsia="方正仿宋_GBK" w:cs="方正仿宋_GBK" w:hint="eastAsia"/>
                <w:color w:val="000000"/>
              </w:rPr>
              <w:t>用人单位拒绝补发最低工资差额和拒绝支付赔偿金</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48</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对用人单位未按时足额缴纳社会保险费的处罚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用人单位未按时足额缴纳社会保险费</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49</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对企业未依法参加企业年金等行为的处罚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企业未依法参加企业年金</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50</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对未经许可和登记擅自从事职业中介活动的处罚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Pr>
                <w:rFonts w:ascii="方正仿宋_GBK" w:eastAsia="方正仿宋_GBK" w:cs="方正仿宋_GBK" w:hint="eastAsia"/>
                <w:color w:val="000000"/>
              </w:rPr>
              <w:t>人</w:t>
            </w:r>
            <w:r w:rsidRPr="00235245">
              <w:rPr>
                <w:rFonts w:ascii="方正仿宋_GBK" w:eastAsia="方正仿宋_GBK" w:cs="方正仿宋_GBK" w:hint="eastAsia"/>
                <w:color w:val="000000"/>
              </w:rPr>
              <w:t>未经许可和登记擅自从事职业中介活动</w:t>
            </w:r>
            <w:r w:rsidRPr="00757FC6">
              <w:rPr>
                <w:rFonts w:ascii="方正仿宋_GBK" w:eastAsia="方正仿宋_GBK" w:cs="方正仿宋_GBK" w:hint="eastAsia"/>
                <w:color w:val="000000"/>
              </w:rPr>
              <w:t>，予以审查，决定是否立案。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51</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对职业中介机构提供虚假就业信息，为无合法证照的用人单位提供职业中介服务，伪造、涂改、转让职业中介许可证的处罚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职业中介机构提供虚假就业信息，为无合法证照的用人单位提供职业中介服务，伪造、涂改、转让职业中介许可证</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52</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对职业中介机构向劳动者收取押金的处罚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职业中介机构向劳动者收取押金</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53</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对职业介绍机构拒绝劳动保障行政部门依法对职业介绍许可证实施年检等行为的处罚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职业介绍机构拒绝劳动保障行政部门依法对职业介绍许可证实施年检</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54</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对职业中介机构未悬挂职业介绍许可证及其他登记证件，明示职业中介许可证、监督电话的处罚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w:t>
            </w:r>
            <w:r w:rsidRPr="00235245">
              <w:rPr>
                <w:rFonts w:ascii="方正仿宋_GBK" w:eastAsia="方正仿宋_GBK" w:cs="方正仿宋_GBK" w:hint="eastAsia"/>
                <w:color w:val="000000"/>
              </w:rPr>
              <w:t>职业中介机构未悬挂职业介绍许可证及其他登记证件，明示职业中介许可证、监督电话</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55</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对职业中介机构未建立服务台账，或虽建立服务台账但未记录服务对象、服务过程、服务结果和收费情况的处罚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职业中介机构未建立服务台账，或虽建立服务台账但未记录服务对象、服务过程、服务结果和收费情况</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56</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对职业中介机构在职业中介服务不成功后未向劳动者退还所收取的中介服务费的处罚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职业中介机构在职业中介服务不成功后未向劳动者退还所收取的中介服务费</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57</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对职业中介机构发布的就业信息中包含歧视性内容，介绍劳动者从事法律、法规禁止从事的职业等行为的处罚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w:t>
            </w:r>
            <w:r w:rsidRPr="00235245">
              <w:rPr>
                <w:rFonts w:ascii="方正仿宋_GBK" w:eastAsia="方正仿宋_GBK" w:cs="方正仿宋_GBK" w:hint="eastAsia"/>
                <w:color w:val="000000"/>
              </w:rPr>
              <w:t>职业中介机构发布的就业信息中包含歧视性内容，介绍劳动者从事法律、法规禁止从事的职业</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58</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7278"/>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27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58</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27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27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对就业中介服务机构为无合法证照的单位或无合法身份证件的人员提供就业中介服务等行为的处罚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27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27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就业中介服务机构为无合法证照的单位或无合法身份证件的人员提供就业中介服务</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27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27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Default="00E75F23" w:rsidP="00574D1E">
      <w:pPr>
        <w:snapToGrid w:val="0"/>
        <w:rPr>
          <w:rFonts w:ascii="黑体" w:eastAsia="黑体" w:cs="Times New Roman"/>
          <w:color w:val="000000"/>
          <w:sz w:val="32"/>
          <w:szCs w:val="32"/>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59</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对用人单位在国家法律、行政法规和国务院卫生行政部门规定禁止乙肝病原携带者从事的工作岗位以外招用人员时，将乙肝病毒血清学指标作为体检标准的处罚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用人单位在国家法律、行政法规和国务院卫生行政部门规定禁止乙肝病原携带者从事的工作岗位以外招用人员时，将乙肝病毒血清学指标作为体检标准</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60</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对民办学校违规办学的处罚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民办学校违规办学</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61</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对民办学校出资人违规取得回报的处罚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民办学校出资人违规取得回报</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62</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对民办学校未按规定将出资人取得回报比例的决定和向社会公布的与其办学水平和教育质量有关的材料、财务状况报审批机关备案，或者向审批机关备案的材料不真实的处罚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民办学校未按规定将出资人取得回报比例的决定和向社会公布的与其办学水平和教育质量有关的材料、财务状况报审批机关备案，或者向审批机关备案的材料不真实</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63</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对民办学校管理混乱严重影响教育教学的处罚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民办学校管理混乱严重影响教育教学</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64</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7101"/>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101"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64</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101"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101"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对未经行政许可擅自经营劳务派遣业务的处罚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101"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101"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sidRPr="00235245">
              <w:rPr>
                <w:rFonts w:ascii="方正仿宋_GBK" w:eastAsia="方正仿宋_GBK" w:cs="方正仿宋_GBK" w:hint="eastAsia"/>
                <w:color w:val="000000"/>
              </w:rPr>
              <w:t>未经行政许可擅自经营劳务派遣业务</w:t>
            </w:r>
            <w:r>
              <w:rPr>
                <w:rFonts w:ascii="方正仿宋_GBK" w:eastAsia="方正仿宋_GBK" w:cs="方正仿宋_GBK" w:hint="eastAsia"/>
                <w:color w:val="000000"/>
              </w:rPr>
              <w:t>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101"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101"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65</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对劳务派遣单位涂改、倒卖、出租、出借《劳务派遣经营许可证》，或者以其他形式非法转让《劳务派遣经营许可证》等行为的处罚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区劳动保障监察大队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1.</w:t>
            </w:r>
            <w:r w:rsidRPr="00757FC6">
              <w:rPr>
                <w:rFonts w:ascii="方正仿宋_GBK" w:eastAsia="方正仿宋_GBK" w:cs="方正仿宋_GBK" w:hint="eastAsia"/>
                <w:color w:val="000000"/>
              </w:rPr>
              <w:t>立案责任：对发现的涉嫌</w:t>
            </w:r>
            <w:r>
              <w:rPr>
                <w:rFonts w:ascii="方正仿宋_GBK" w:eastAsia="方正仿宋_GBK" w:cs="方正仿宋_GBK" w:hint="eastAsia"/>
                <w:color w:val="000000"/>
              </w:rPr>
              <w:t>劳务派遣单位涂改、倒卖、出租、出借《劳务派遣经营许可证》，或者以其他形式非法转让《劳务派遣经营许可证》的</w:t>
            </w:r>
            <w:r w:rsidRPr="00757FC6">
              <w:rPr>
                <w:rFonts w:ascii="方正仿宋_GBK" w:eastAsia="方正仿宋_GBK" w:cs="方正仿宋_GBK" w:hint="eastAsia"/>
                <w:color w:val="000000"/>
              </w:rPr>
              <w:t>行为，予以审查，决定是否立案。</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2.</w:t>
            </w:r>
            <w:r w:rsidRPr="00757FC6">
              <w:rPr>
                <w:rFonts w:ascii="方正仿宋_GBK" w:eastAsia="方正仿宋_GBK" w:cs="方正仿宋_GBK" w:hint="eastAsia"/>
                <w:color w:val="000000"/>
              </w:rPr>
              <w:t>调查责任：对立案的案件，指定专人负责，执法人员不得少于两人，与当事人有直接利害关系的应当回避。调查时应出示执法证件，允许当事人辩解陈述。询问或者检查应当制作笔录。执法人员应保守有关秘密。</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3.</w:t>
            </w:r>
            <w:r w:rsidRPr="00757FC6">
              <w:rPr>
                <w:rFonts w:ascii="方正仿宋_GBK" w:eastAsia="方正仿宋_GBK" w:cs="方正仿宋_GBK" w:hint="eastAsia"/>
                <w:color w:val="000000"/>
              </w:rPr>
              <w:t>审查责任：对案件违法事实、证据、调查取证程序、法律适用、处罚种类和幅度、当事人陈述和申辩理由等方面进行审查，提出处理意见。</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4.</w:t>
            </w:r>
            <w:r w:rsidRPr="00757FC6">
              <w:rPr>
                <w:rFonts w:ascii="方正仿宋_GBK" w:eastAsia="方正仿宋_GBK" w:cs="方正仿宋_GBK" w:hint="eastAsia"/>
                <w:color w:val="000000"/>
              </w:rPr>
              <w:t>告知责任：作出行政处罚决定前，应制作《行政处罚告知书》送达当事人，告知其作出行政处罚决定的事实、理由及依据，并告知当事人依法享有的权利。符合听证规定的，制作并送达《行政处罚听证告知书》。</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5.</w:t>
            </w:r>
            <w:r w:rsidRPr="00757FC6">
              <w:rPr>
                <w:rFonts w:ascii="方正仿宋_GBK" w:eastAsia="方正仿宋_GBK" w:cs="方正仿宋_GBK" w:hint="eastAsia"/>
                <w:color w:val="000000"/>
              </w:rPr>
              <w:t>决定责任：经审查应予处罚的，作出行政处罚决定，制作《行政处罚决定书》，载明违法事实和证据、处罚依据和内容、申请行政复议或提起行政诉讼的途径和期限等内容。</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6.</w:t>
            </w:r>
            <w:r w:rsidRPr="00757FC6">
              <w:rPr>
                <w:rFonts w:ascii="方正仿宋_GBK" w:eastAsia="方正仿宋_GBK" w:cs="方正仿宋_GBK" w:hint="eastAsia"/>
                <w:color w:val="000000"/>
              </w:rPr>
              <w:t>送达责任：按照法律法规规定的方式和时限，将《行政处罚决定书》送达当事人。</w:t>
            </w:r>
          </w:p>
          <w:p w:rsidR="00E75F23" w:rsidRPr="00757FC6" w:rsidRDefault="00E75F23" w:rsidP="00094021">
            <w:pPr>
              <w:snapToGrid w:val="0"/>
              <w:ind w:firstLineChars="196" w:firstLine="412"/>
              <w:rPr>
                <w:rFonts w:ascii="方正仿宋_GBK" w:eastAsia="方正仿宋_GBK" w:cs="Times New Roman"/>
                <w:color w:val="000000"/>
              </w:rPr>
            </w:pPr>
            <w:r w:rsidRPr="00757FC6">
              <w:rPr>
                <w:rFonts w:ascii="方正仿宋_GBK" w:eastAsia="方正仿宋_GBK" w:cs="方正仿宋_GBK"/>
                <w:color w:val="000000"/>
              </w:rPr>
              <w:t>7.</w:t>
            </w:r>
            <w:r w:rsidRPr="00757FC6">
              <w:rPr>
                <w:rFonts w:ascii="方正仿宋_GBK" w:eastAsia="方正仿宋_GBK" w:cs="方正仿宋_GBK" w:hint="eastAsia"/>
                <w:color w:val="000000"/>
              </w:rPr>
              <w:t>执行责任：依照生效的《行政处罚决定书》，督促当事人履行。当事人逾期不履行行政处罚决定的，可依法申请人民法院强制执行。</w:t>
            </w:r>
          </w:p>
          <w:p w:rsidR="00E75F23" w:rsidRPr="00757FC6" w:rsidRDefault="00E75F23" w:rsidP="00094021">
            <w:pPr>
              <w:snapToGrid w:val="0"/>
              <w:ind w:firstLineChars="200" w:firstLine="420"/>
              <w:rPr>
                <w:rFonts w:ascii="方正仿宋_GBK" w:eastAsia="方正仿宋_GBK" w:cs="Times New Roman"/>
                <w:color w:val="000000"/>
              </w:rPr>
            </w:pPr>
            <w:r w:rsidRPr="00757FC6">
              <w:rPr>
                <w:rFonts w:ascii="方正仿宋_GBK" w:eastAsia="方正仿宋_GBK" w:cs="方正仿宋_GBK"/>
                <w:color w:val="000000"/>
              </w:rPr>
              <w:t>8.</w:t>
            </w:r>
            <w:r w:rsidRPr="00757FC6">
              <w:rPr>
                <w:rFonts w:ascii="方正仿宋_GBK" w:eastAsia="方正仿宋_GBK"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66</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行政征收</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社会保险费征收</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w:t>
            </w:r>
            <w:r w:rsidRPr="001E00E1">
              <w:rPr>
                <w:rFonts w:ascii="方正仿宋_GBK" w:eastAsia="方正仿宋_GBK" w:cs="方正仿宋_GBK" w:hint="eastAsia"/>
                <w:color w:val="000000"/>
              </w:rPr>
              <w:t>社会保险</w:t>
            </w:r>
            <w:r w:rsidRPr="00235245">
              <w:rPr>
                <w:rFonts w:ascii="方正仿宋_GBK" w:eastAsia="方正仿宋_GBK" w:cs="方正仿宋_GBK" w:hint="eastAsia"/>
                <w:color w:val="000000"/>
              </w:rPr>
              <w:t>事业</w:t>
            </w:r>
            <w:r w:rsidRPr="001E00E1">
              <w:rPr>
                <w:rFonts w:ascii="方正仿宋_GBK" w:eastAsia="方正仿宋_GBK" w:cs="方正仿宋_GBK" w:hint="eastAsia"/>
                <w:color w:val="000000"/>
              </w:rPr>
              <w:t>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1.</w:t>
            </w:r>
            <w:r w:rsidRPr="001E00E1">
              <w:rPr>
                <w:rFonts w:ascii="方正仿宋_GBK" w:eastAsia="方正仿宋_GBK" w:hAnsi="宋体" w:cs="方正仿宋_GBK" w:hint="eastAsia"/>
                <w:color w:val="000000"/>
              </w:rPr>
              <w:t>受理责任：公示告知社会保险费征收金额计算方式和征收方式，公示告知免缴、缓缴社会保险费的条件和需要提交的全部材料以及其他应当公示的内容，并按交纳人的要求进行相关解释说明。</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2.</w:t>
            </w:r>
            <w:r w:rsidRPr="001E00E1">
              <w:rPr>
                <w:rFonts w:ascii="方正仿宋_GBK" w:eastAsia="方正仿宋_GBK" w:hAnsi="宋体" w:cs="方正仿宋_GBK" w:hint="eastAsia"/>
                <w:color w:val="000000"/>
              </w:rPr>
              <w:t>审查责任：审核社会保险费缴纳申请表及相关材料，核对免缴、缓交相关资料，提出是否同意征收的审核意见。</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3.</w:t>
            </w:r>
            <w:r w:rsidRPr="001E00E1">
              <w:rPr>
                <w:rFonts w:ascii="方正仿宋_GBK" w:eastAsia="方正仿宋_GBK" w:hAnsi="宋体" w:cs="方正仿宋_GBK" w:hint="eastAsia"/>
                <w:color w:val="000000"/>
              </w:rPr>
              <w:t>决定责任：作出审核决定，开具社会保险费征缴通知书或免缴缓缴通知书。</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4.</w:t>
            </w:r>
            <w:r w:rsidRPr="001E00E1">
              <w:rPr>
                <w:rFonts w:ascii="方正仿宋_GBK" w:eastAsia="方正仿宋_GBK" w:hAnsi="宋体" w:cs="方正仿宋_GBK" w:hint="eastAsia"/>
                <w:color w:val="000000"/>
              </w:rPr>
              <w:t>事后监管责任：通过定期不定期检查的方式，对用人单位缴纳社会保险费情况进行稽查，加强对用人单位履行缴费义务的日常监管。</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5.</w:t>
            </w:r>
            <w:r w:rsidRPr="001E00E1">
              <w:rPr>
                <w:rFonts w:ascii="方正仿宋_GBK" w:eastAsia="方正仿宋_GBK" w:hAnsi="宋体" w:cs="方正仿宋_GBK" w:hint="eastAsia"/>
                <w:color w:val="000000"/>
              </w:rPr>
              <w:t>其他责任：其他法律法规规章文件规定应履行的责任。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67</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行政强制</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933185">
            <w:pPr>
              <w:snapToGrid w:val="0"/>
              <w:jc w:val="left"/>
              <w:rPr>
                <w:rFonts w:ascii="方正仿宋_GBK" w:eastAsia="方正仿宋_GBK" w:cs="Times New Roman"/>
                <w:color w:val="000000"/>
              </w:rPr>
            </w:pPr>
            <w:r w:rsidRPr="00235245">
              <w:rPr>
                <w:rFonts w:ascii="方正仿宋_GBK" w:eastAsia="方正仿宋_GBK" w:cs="方正仿宋_GBK" w:hint="eastAsia"/>
                <w:color w:val="000000"/>
              </w:rPr>
              <w:t>对未按规定缴纳或代扣代缴社会保险费的用人单位加收滞纳金、划拨社会保险费</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w:t>
            </w:r>
            <w:r w:rsidRPr="00AD3C17">
              <w:rPr>
                <w:rFonts w:ascii="方正仿宋_GBK" w:eastAsia="方正仿宋_GBK" w:cs="方正仿宋_GBK" w:hint="eastAsia"/>
                <w:color w:val="000000"/>
              </w:rPr>
              <w:t>劳动保障监察</w:t>
            </w:r>
            <w:r w:rsidRPr="00235245">
              <w:rPr>
                <w:rFonts w:ascii="方正仿宋_GBK" w:eastAsia="方正仿宋_GBK" w:cs="方正仿宋_GBK" w:hint="eastAsia"/>
                <w:color w:val="000000"/>
              </w:rPr>
              <w:t>大</w:t>
            </w:r>
            <w:r w:rsidRPr="00AD3C17">
              <w:rPr>
                <w:rFonts w:ascii="方正仿宋_GBK" w:eastAsia="方正仿宋_GBK" w:cs="方正仿宋_GBK" w:hint="eastAsia"/>
                <w:color w:val="000000"/>
              </w:rPr>
              <w:t>队、</w:t>
            </w:r>
            <w:r w:rsidRPr="00235245">
              <w:rPr>
                <w:rFonts w:ascii="方正仿宋_GBK" w:eastAsia="方正仿宋_GBK" w:cs="方正仿宋_GBK" w:hint="eastAsia"/>
                <w:color w:val="000000"/>
              </w:rPr>
              <w:t>区</w:t>
            </w:r>
            <w:r w:rsidRPr="00AD3C17">
              <w:rPr>
                <w:rFonts w:ascii="方正仿宋_GBK" w:eastAsia="方正仿宋_GBK" w:cs="方正仿宋_GBK" w:hint="eastAsia"/>
                <w:color w:val="000000"/>
              </w:rPr>
              <w:t>社会保险管理局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1.</w:t>
            </w:r>
            <w:r w:rsidRPr="00AD3C17">
              <w:rPr>
                <w:rFonts w:ascii="方正仿宋_GBK" w:eastAsia="方正仿宋_GBK" w:hAnsi="宋体" w:cs="方正仿宋_GBK" w:hint="eastAsia"/>
                <w:color w:val="000000"/>
              </w:rPr>
              <w:t>催告责任：对未按时足额缴纳社会保险费的，由社会保险经办机构下达催告通知书，履行催告义务。</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2.</w:t>
            </w:r>
            <w:r w:rsidRPr="00AD3C17">
              <w:rPr>
                <w:rFonts w:ascii="方正仿宋_GBK" w:eastAsia="方正仿宋_GBK" w:hAnsi="宋体" w:cs="方正仿宋_GBK" w:hint="eastAsia"/>
                <w:color w:val="000000"/>
              </w:rPr>
              <w:t>决定责任：社会保险行政部门接到社会保险经办机构划拨申请后，应当按照有关规定及时作出划拨社会保险费的决定，并书面通知用人单位开户银行或者其他金融机构予以划拨。</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3.</w:t>
            </w:r>
            <w:r w:rsidRPr="00AD3C17">
              <w:rPr>
                <w:rFonts w:ascii="方正仿宋_GBK" w:eastAsia="方正仿宋_GBK" w:hAnsi="宋体" w:cs="方正仿宋_GBK" w:hint="eastAsia"/>
                <w:color w:val="000000"/>
              </w:rPr>
              <w:t>执行责任：社会保险行政部门作出的划拨社会保险费决定，应当按照有关规定送达用人单位，并抄送社会保险经办机构。</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4.</w:t>
            </w:r>
            <w:r w:rsidRPr="00AD3C17">
              <w:rPr>
                <w:rFonts w:ascii="方正仿宋_GBK" w:eastAsia="方正仿宋_GBK" w:hAnsi="宋体" w:cs="方正仿宋_GBK" w:hint="eastAsia"/>
                <w:color w:val="000000"/>
              </w:rPr>
              <w:t>事后监管责任：建立实施监督检查的运行机制和管理制度，开展定期和不定期检查，依法采取相关处置措施。</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5.</w:t>
            </w:r>
            <w:r w:rsidRPr="00AD3C17">
              <w:rPr>
                <w:rFonts w:ascii="方正仿宋_GBK" w:eastAsia="方正仿宋_GBK" w:hAnsi="宋体" w:cs="方正仿宋_GBK" w:hint="eastAsia"/>
                <w:color w:val="000000"/>
              </w:rPr>
              <w:t>其他责任：其他法律法规规章文件规定应履行的责任。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68</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行政确认</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参加企业职工基本养老保险人员退休审批</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区社会保险事业管理局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1.</w:t>
            </w:r>
            <w:r w:rsidRPr="00AD3C17">
              <w:rPr>
                <w:rFonts w:ascii="方正仿宋_GBK" w:eastAsia="方正仿宋_GBK" w:hAnsi="宋体" w:cs="方正仿宋_GBK" w:hint="eastAsia"/>
                <w:color w:val="000000"/>
              </w:rPr>
              <w:t>受理责任：公示应当提交的材料，一次性告知补正材料，依法受理或不予受理，不予受理应当告知理由。</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2.</w:t>
            </w:r>
            <w:r w:rsidRPr="00AD3C17">
              <w:rPr>
                <w:rFonts w:ascii="方正仿宋_GBK" w:eastAsia="方正仿宋_GBK" w:hAnsi="宋体" w:cs="方正仿宋_GBK" w:hint="eastAsia"/>
                <w:color w:val="000000"/>
              </w:rPr>
              <w:t>审查责任：对书面申请材料及职工人事档案进行审查，提出审核意见。</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3.</w:t>
            </w:r>
            <w:r w:rsidRPr="00AD3C17">
              <w:rPr>
                <w:rFonts w:ascii="方正仿宋_GBK" w:eastAsia="方正仿宋_GBK" w:hAnsi="宋体" w:cs="方正仿宋_GBK" w:hint="eastAsia"/>
                <w:color w:val="000000"/>
              </w:rPr>
              <w:t>决定责任：审查合格的，作出申请人通过确认的决定；不符合要求的，应当书面告知理由。</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4.</w:t>
            </w:r>
            <w:r w:rsidRPr="00AD3C17">
              <w:rPr>
                <w:rFonts w:ascii="方正仿宋_GBK" w:eastAsia="方正仿宋_GBK" w:hAnsi="宋体" w:cs="方正仿宋_GBK" w:hint="eastAsia"/>
                <w:color w:val="000000"/>
              </w:rPr>
              <w:t>送达责任：通过确认的，及时向职工发出退休通知（发放退休证）。</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5.</w:t>
            </w:r>
            <w:r w:rsidRPr="00AD3C17">
              <w:rPr>
                <w:rFonts w:ascii="方正仿宋_GBK" w:eastAsia="方正仿宋_GBK" w:hAnsi="宋体" w:cs="方正仿宋_GBK" w:hint="eastAsia"/>
                <w:color w:val="000000"/>
              </w:rPr>
              <w:t>事后监管责任：建立实施监督检查的运行机制和管理制度，开展定期和不定期检查，依法采取相关处置措施。</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6.</w:t>
            </w:r>
            <w:r w:rsidRPr="00AD3C17">
              <w:rPr>
                <w:rFonts w:ascii="方正仿宋_GBK" w:eastAsia="方正仿宋_GBK" w:hAnsi="宋体" w:cs="方正仿宋_GBK" w:hint="eastAsia"/>
                <w:color w:val="000000"/>
              </w:rPr>
              <w:t>其他责任：其他法律法规规章文件规定应履行的责任。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69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69</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行政确认</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参加企业职工基本养老保险人员提前退休审批</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区社会保险事业管理局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1.</w:t>
            </w:r>
            <w:r w:rsidRPr="00AD3C17">
              <w:rPr>
                <w:rFonts w:ascii="方正仿宋_GBK" w:eastAsia="方正仿宋_GBK" w:hAnsi="宋体" w:cs="方正仿宋_GBK" w:hint="eastAsia"/>
                <w:color w:val="000000"/>
              </w:rPr>
              <w:t>受理责任：</w:t>
            </w:r>
            <w:r w:rsidRPr="00AD3C17">
              <w:rPr>
                <w:rFonts w:ascii="方正仿宋_GBK" w:eastAsia="方正仿宋_GBK" w:hAnsi="宋体" w:cs="方正仿宋_GBK" w:hint="eastAsia"/>
                <w:color w:val="000000"/>
                <w:kern w:val="36"/>
              </w:rPr>
              <w:t>公示应当提交的材料，一次性告知补正材料，依法受理或不予受理</w:t>
            </w:r>
            <w:r w:rsidRPr="00AD3C17">
              <w:rPr>
                <w:rFonts w:ascii="方正仿宋_GBK" w:eastAsia="方正仿宋_GBK" w:hAnsi="宋体" w:cs="方正仿宋_GBK" w:hint="eastAsia"/>
                <w:color w:val="000000"/>
              </w:rPr>
              <w:t>，不予受理应当告知理由。</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2.</w:t>
            </w:r>
            <w:r w:rsidRPr="00AD3C17">
              <w:rPr>
                <w:rFonts w:ascii="方正仿宋_GBK" w:eastAsia="方正仿宋_GBK" w:hAnsi="宋体" w:cs="方正仿宋_GBK" w:hint="eastAsia"/>
                <w:color w:val="000000"/>
              </w:rPr>
              <w:t>审查责任：对书面材料进行审查，提出审查意见。</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3.</w:t>
            </w:r>
            <w:r w:rsidRPr="00AD3C17">
              <w:rPr>
                <w:rFonts w:ascii="方正仿宋_GBK" w:eastAsia="方正仿宋_GBK" w:hAnsi="宋体" w:cs="方正仿宋_GBK" w:hint="eastAsia"/>
                <w:color w:val="000000"/>
              </w:rPr>
              <w:t>决定责任：审查合格的，作出申请人通过确认的决定；不符合要求的，应当书面告知理由。</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4.</w:t>
            </w:r>
            <w:r w:rsidRPr="00AD3C17">
              <w:rPr>
                <w:rFonts w:ascii="方正仿宋_GBK" w:eastAsia="方正仿宋_GBK" w:hAnsi="宋体" w:cs="方正仿宋_GBK" w:hint="eastAsia"/>
                <w:color w:val="000000"/>
              </w:rPr>
              <w:t>送达责任：通过确认的，通知申请人领取有关文书。</w:t>
            </w:r>
          </w:p>
          <w:p w:rsidR="00E75F23" w:rsidRPr="00AD3C17" w:rsidRDefault="00E75F23" w:rsidP="00574D1E">
            <w:pPr>
              <w:snapToGrid w:val="0"/>
              <w:rPr>
                <w:rFonts w:ascii="方正仿宋_GBK" w:eastAsia="方正仿宋_GBK" w:hAnsi="宋体" w:cs="Times New Roman"/>
                <w:color w:val="000000"/>
              </w:rPr>
            </w:pPr>
            <w:r w:rsidRPr="00AD3C17">
              <w:rPr>
                <w:rFonts w:ascii="方正仿宋_GBK" w:eastAsia="方正仿宋_GBK" w:hAnsi="宋体" w:cs="方正仿宋_GBK"/>
                <w:color w:val="000000"/>
              </w:rPr>
              <w:t xml:space="preserve">    5.</w:t>
            </w:r>
            <w:r w:rsidRPr="00AD3C17">
              <w:rPr>
                <w:rFonts w:ascii="方正仿宋_GBK" w:eastAsia="方正仿宋_GBK" w:hAnsi="宋体" w:cs="方正仿宋_GBK" w:hint="eastAsia"/>
                <w:color w:val="000000"/>
              </w:rPr>
              <w:t>事后监管责任：建立实施监督检查的运行机制和管理制度，开展定期和不定期检查，依法采取相关处置措施。</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 xml:space="preserve">6. </w:t>
            </w:r>
            <w:r w:rsidRPr="00AD3C17">
              <w:rPr>
                <w:rFonts w:ascii="方正仿宋_GBK" w:eastAsia="方正仿宋_GBK" w:hAnsi="宋体" w:cs="方正仿宋_GBK" w:hint="eastAsia"/>
                <w:color w:val="000000"/>
              </w:rPr>
              <w:t>其他责任：其他法律法规规章文件规定应履行的责任。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70</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行政确认</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养老保险欠费核销审核</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区社会保险事业管理局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1.</w:t>
            </w:r>
            <w:r w:rsidRPr="00AD3C17">
              <w:rPr>
                <w:rFonts w:ascii="方正仿宋_GBK" w:eastAsia="方正仿宋_GBK" w:hAnsi="宋体" w:cs="方正仿宋_GBK" w:hint="eastAsia"/>
                <w:color w:val="000000"/>
              </w:rPr>
              <w:t>受理责任：</w:t>
            </w:r>
            <w:r w:rsidRPr="00AD3C17">
              <w:rPr>
                <w:rFonts w:ascii="方正仿宋_GBK" w:eastAsia="方正仿宋_GBK" w:hAnsi="宋体" w:cs="方正仿宋_GBK" w:hint="eastAsia"/>
                <w:color w:val="000000"/>
                <w:kern w:val="36"/>
              </w:rPr>
              <w:t>公示应当提交的材料，一次性告知补正材料，依法受理或不予受理</w:t>
            </w:r>
            <w:r w:rsidRPr="00AD3C17">
              <w:rPr>
                <w:rFonts w:ascii="方正仿宋_GBK" w:eastAsia="方正仿宋_GBK" w:hAnsi="宋体" w:cs="方正仿宋_GBK" w:hint="eastAsia"/>
                <w:color w:val="000000"/>
              </w:rPr>
              <w:t>，不予受理应当告知理由。</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2.</w:t>
            </w:r>
            <w:r w:rsidRPr="00AD3C17">
              <w:rPr>
                <w:rFonts w:ascii="方正仿宋_GBK" w:eastAsia="方正仿宋_GBK" w:hAnsi="宋体" w:cs="方正仿宋_GBK" w:hint="eastAsia"/>
                <w:color w:val="000000"/>
              </w:rPr>
              <w:t>审查责任：对书面材料进行审查，会同财政等部门开展实地核查，提出审核意见。</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3.</w:t>
            </w:r>
            <w:r w:rsidRPr="00AD3C17">
              <w:rPr>
                <w:rFonts w:ascii="方正仿宋_GBK" w:eastAsia="方正仿宋_GBK" w:hAnsi="宋体" w:cs="方正仿宋_GBK" w:hint="eastAsia"/>
                <w:color w:val="000000"/>
              </w:rPr>
              <w:t>决定责任：审查合格的，作出通过确认的决定；不符合要求的，应当告知理由。</w:t>
            </w:r>
          </w:p>
          <w:p w:rsidR="00E75F23" w:rsidRPr="00AD3C17" w:rsidRDefault="00E75F23" w:rsidP="00094021">
            <w:pPr>
              <w:snapToGrid w:val="0"/>
              <w:ind w:firstLineChars="196" w:firstLine="412"/>
              <w:rPr>
                <w:rFonts w:ascii="方正仿宋_GBK" w:eastAsia="方正仿宋_GBK" w:hAnsi="宋体" w:cs="Times New Roman"/>
                <w:color w:val="000000"/>
              </w:rPr>
            </w:pPr>
            <w:r w:rsidRPr="00AD3C17">
              <w:rPr>
                <w:rFonts w:ascii="方正仿宋_GBK" w:eastAsia="方正仿宋_GBK" w:hAnsi="宋体" w:cs="方正仿宋_GBK"/>
                <w:color w:val="000000"/>
              </w:rPr>
              <w:t>4.</w:t>
            </w:r>
            <w:r w:rsidRPr="00AD3C17">
              <w:rPr>
                <w:rFonts w:ascii="方正仿宋_GBK" w:eastAsia="方正仿宋_GBK" w:hAnsi="宋体" w:cs="方正仿宋_GBK" w:hint="eastAsia"/>
                <w:color w:val="000000"/>
              </w:rPr>
              <w:t>送达责任：通过确认的，下达正式批复文书。</w:t>
            </w:r>
          </w:p>
          <w:p w:rsidR="00E75F23" w:rsidRPr="00AD3C17" w:rsidRDefault="00E75F23" w:rsidP="00574D1E">
            <w:pPr>
              <w:snapToGrid w:val="0"/>
              <w:ind w:firstLine="420"/>
              <w:rPr>
                <w:rFonts w:ascii="方正仿宋_GBK" w:eastAsia="方正仿宋_GBK" w:hAnsi="宋体" w:cs="Times New Roman"/>
                <w:color w:val="000000"/>
              </w:rPr>
            </w:pPr>
            <w:r w:rsidRPr="00AD3C17">
              <w:rPr>
                <w:rFonts w:ascii="方正仿宋_GBK" w:eastAsia="方正仿宋_GBK" w:hAnsi="宋体" w:cs="方正仿宋_GBK"/>
                <w:color w:val="000000"/>
              </w:rPr>
              <w:t>5.</w:t>
            </w:r>
            <w:r w:rsidRPr="00AD3C17">
              <w:rPr>
                <w:rFonts w:ascii="方正仿宋_GBK" w:eastAsia="方正仿宋_GBK" w:hAnsi="宋体" w:cs="方正仿宋_GBK" w:hint="eastAsia"/>
                <w:color w:val="000000"/>
              </w:rPr>
              <w:t>事后监管责任：建立实施监督检查的运行机制和管理制度，开展定期和不定期检查，依法采取相关处置措施。</w:t>
            </w:r>
          </w:p>
          <w:p w:rsidR="00E75F23" w:rsidRPr="00AD3C17" w:rsidRDefault="00E75F23" w:rsidP="00574D1E">
            <w:pPr>
              <w:snapToGrid w:val="0"/>
              <w:ind w:firstLine="420"/>
              <w:rPr>
                <w:rFonts w:ascii="方正仿宋_GBK" w:eastAsia="方正仿宋_GBK" w:hAnsi="宋体" w:cs="Times New Roman"/>
                <w:color w:val="000000"/>
              </w:rPr>
            </w:pPr>
            <w:r w:rsidRPr="00AD3C17">
              <w:rPr>
                <w:rFonts w:ascii="方正仿宋_GBK" w:eastAsia="方正仿宋_GBK" w:hAnsi="宋体" w:cs="方正仿宋_GBK"/>
                <w:color w:val="000000"/>
              </w:rPr>
              <w:t>6.</w:t>
            </w:r>
            <w:r w:rsidRPr="00AD3C17">
              <w:rPr>
                <w:rFonts w:ascii="方正仿宋_GBK" w:eastAsia="方正仿宋_GBK" w:hAnsi="宋体" w:cs="方正仿宋_GBK" w:hint="eastAsia"/>
                <w:color w:val="000000"/>
              </w:rPr>
              <w:t>其他责任：其他法律法规规章文件规定应履行的责任。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71</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行政确认</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就业失业登记（劳动用工备案）及证书核发</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区就业服务管理局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FC5A2C" w:rsidRDefault="00E75F23" w:rsidP="00094021">
            <w:pPr>
              <w:snapToGrid w:val="0"/>
              <w:ind w:firstLineChars="196" w:firstLine="412"/>
              <w:rPr>
                <w:rFonts w:ascii="方正仿宋_GBK" w:eastAsia="方正仿宋_GBK" w:hAnsi="宋体" w:cs="Times New Roman"/>
                <w:color w:val="000000"/>
              </w:rPr>
            </w:pPr>
            <w:r w:rsidRPr="00FC5A2C">
              <w:rPr>
                <w:rFonts w:ascii="方正仿宋_GBK" w:eastAsia="方正仿宋_GBK" w:hAnsi="宋体" w:cs="方正仿宋_GBK"/>
                <w:color w:val="000000"/>
              </w:rPr>
              <w:t>1.</w:t>
            </w:r>
            <w:r w:rsidRPr="00FC5A2C">
              <w:rPr>
                <w:rFonts w:ascii="方正仿宋_GBK" w:eastAsia="方正仿宋_GBK" w:hAnsi="宋体" w:cs="方正仿宋_GBK" w:hint="eastAsia"/>
                <w:color w:val="000000"/>
              </w:rPr>
              <w:t>受理责任：</w:t>
            </w:r>
            <w:r w:rsidRPr="00FC5A2C">
              <w:rPr>
                <w:rFonts w:ascii="方正仿宋_GBK" w:eastAsia="方正仿宋_GBK" w:hAnsi="宋体" w:cs="方正仿宋_GBK" w:hint="eastAsia"/>
                <w:color w:val="000000"/>
                <w:kern w:val="36"/>
              </w:rPr>
              <w:t>公示应当提交的材料，一次性告知补正材料，依法受理或不予受理</w:t>
            </w:r>
            <w:r w:rsidRPr="00FC5A2C">
              <w:rPr>
                <w:rFonts w:ascii="方正仿宋_GBK" w:eastAsia="方正仿宋_GBK" w:hAnsi="宋体" w:cs="方正仿宋_GBK" w:hint="eastAsia"/>
                <w:color w:val="000000"/>
              </w:rPr>
              <w:t>，不予受理应当告知理由。</w:t>
            </w:r>
          </w:p>
          <w:p w:rsidR="00E75F23" w:rsidRPr="00FC5A2C" w:rsidRDefault="00E75F23" w:rsidP="00094021">
            <w:pPr>
              <w:snapToGrid w:val="0"/>
              <w:ind w:firstLineChars="196" w:firstLine="412"/>
              <w:rPr>
                <w:rFonts w:ascii="方正仿宋_GBK" w:eastAsia="方正仿宋_GBK" w:hAnsi="宋体" w:cs="Times New Roman"/>
                <w:color w:val="000000"/>
              </w:rPr>
            </w:pPr>
            <w:r w:rsidRPr="00FC5A2C">
              <w:rPr>
                <w:rFonts w:ascii="方正仿宋_GBK" w:eastAsia="方正仿宋_GBK" w:hAnsi="宋体" w:cs="方正仿宋_GBK"/>
                <w:color w:val="000000"/>
              </w:rPr>
              <w:t>2.</w:t>
            </w:r>
            <w:r w:rsidRPr="00FC5A2C">
              <w:rPr>
                <w:rFonts w:ascii="方正仿宋_GBK" w:eastAsia="方正仿宋_GBK" w:hAnsi="宋体" w:cs="方正仿宋_GBK" w:hint="eastAsia"/>
                <w:color w:val="000000"/>
              </w:rPr>
              <w:t>审查责任：对书面材料进行审查，提出审核意见。</w:t>
            </w:r>
          </w:p>
          <w:p w:rsidR="00E75F23" w:rsidRPr="00FC5A2C" w:rsidRDefault="00E75F23" w:rsidP="00094021">
            <w:pPr>
              <w:snapToGrid w:val="0"/>
              <w:ind w:firstLineChars="196" w:firstLine="412"/>
              <w:rPr>
                <w:rFonts w:ascii="方正仿宋_GBK" w:eastAsia="方正仿宋_GBK" w:hAnsi="宋体" w:cs="Times New Roman"/>
                <w:color w:val="000000"/>
              </w:rPr>
            </w:pPr>
            <w:r w:rsidRPr="00FC5A2C">
              <w:rPr>
                <w:rFonts w:ascii="方正仿宋_GBK" w:eastAsia="方正仿宋_GBK" w:hAnsi="宋体" w:cs="方正仿宋_GBK"/>
                <w:color w:val="000000"/>
              </w:rPr>
              <w:t>3.</w:t>
            </w:r>
            <w:r w:rsidRPr="00FC5A2C">
              <w:rPr>
                <w:rFonts w:ascii="方正仿宋_GBK" w:eastAsia="方正仿宋_GBK" w:hAnsi="宋体" w:cs="方正仿宋_GBK" w:hint="eastAsia"/>
                <w:color w:val="000000"/>
              </w:rPr>
              <w:t>决定责任：审查合格的，作出通过确认的决定；不符合要求的，应当告知理由。</w:t>
            </w:r>
          </w:p>
          <w:p w:rsidR="00E75F23" w:rsidRPr="00FC5A2C" w:rsidRDefault="00E75F23" w:rsidP="00094021">
            <w:pPr>
              <w:snapToGrid w:val="0"/>
              <w:ind w:firstLineChars="196" w:firstLine="412"/>
              <w:rPr>
                <w:rFonts w:ascii="方正仿宋_GBK" w:eastAsia="方正仿宋_GBK" w:hAnsi="宋体" w:cs="Times New Roman"/>
                <w:color w:val="000000"/>
              </w:rPr>
            </w:pPr>
            <w:r w:rsidRPr="00FC5A2C">
              <w:rPr>
                <w:rFonts w:ascii="方正仿宋_GBK" w:eastAsia="方正仿宋_GBK" w:hAnsi="宋体" w:cs="方正仿宋_GBK"/>
                <w:color w:val="000000"/>
              </w:rPr>
              <w:t>4.</w:t>
            </w:r>
            <w:r w:rsidRPr="00FC5A2C">
              <w:rPr>
                <w:rFonts w:ascii="方正仿宋_GBK" w:eastAsia="方正仿宋_GBK" w:hAnsi="宋体" w:cs="方正仿宋_GBK" w:hint="eastAsia"/>
                <w:color w:val="000000"/>
              </w:rPr>
              <w:t>送达责任：通过确认的，发放</w:t>
            </w:r>
            <w:r w:rsidRPr="00FC5A2C">
              <w:rPr>
                <w:rFonts w:ascii="方正仿宋_GBK" w:eastAsia="方正仿宋_GBK" w:cs="方正仿宋_GBK" w:hint="eastAsia"/>
                <w:color w:val="000000"/>
              </w:rPr>
              <w:t>证件</w:t>
            </w:r>
            <w:r w:rsidRPr="00FC5A2C">
              <w:rPr>
                <w:rFonts w:ascii="方正仿宋_GBK" w:eastAsia="方正仿宋_GBK" w:hAnsi="宋体" w:cs="方正仿宋_GBK" w:hint="eastAsia"/>
                <w:color w:val="000000"/>
              </w:rPr>
              <w:t>。</w:t>
            </w:r>
          </w:p>
          <w:p w:rsidR="00E75F23" w:rsidRPr="00FC5A2C" w:rsidRDefault="00E75F23" w:rsidP="00574D1E">
            <w:pPr>
              <w:snapToGrid w:val="0"/>
              <w:ind w:firstLine="420"/>
              <w:rPr>
                <w:rFonts w:ascii="方正仿宋_GBK" w:eastAsia="方正仿宋_GBK" w:hAnsi="宋体" w:cs="Times New Roman"/>
                <w:color w:val="000000"/>
              </w:rPr>
            </w:pPr>
            <w:r w:rsidRPr="00FC5A2C">
              <w:rPr>
                <w:rFonts w:ascii="方正仿宋_GBK" w:eastAsia="方正仿宋_GBK" w:hAnsi="宋体" w:cs="方正仿宋_GBK"/>
                <w:color w:val="000000"/>
              </w:rPr>
              <w:t>5.</w:t>
            </w:r>
            <w:r w:rsidRPr="00FC5A2C">
              <w:rPr>
                <w:rFonts w:ascii="方正仿宋_GBK" w:eastAsia="方正仿宋_GBK" w:hAnsi="宋体" w:cs="方正仿宋_GBK" w:hint="eastAsia"/>
                <w:color w:val="000000"/>
              </w:rPr>
              <w:t>事后监管责任：建立实施监督检查的运行机制和管理制度，开展定期和不定期检查，依法采取相关处置措施。</w:t>
            </w:r>
          </w:p>
          <w:p w:rsidR="00E75F23" w:rsidRPr="00FC5A2C" w:rsidRDefault="00E75F23" w:rsidP="00574D1E">
            <w:pPr>
              <w:snapToGrid w:val="0"/>
              <w:ind w:firstLine="420"/>
              <w:rPr>
                <w:rFonts w:ascii="方正仿宋_GBK" w:eastAsia="方正仿宋_GBK" w:hAnsi="宋体" w:cs="Times New Roman"/>
                <w:color w:val="000000"/>
              </w:rPr>
            </w:pPr>
            <w:r w:rsidRPr="00FC5A2C">
              <w:rPr>
                <w:rFonts w:ascii="方正仿宋_GBK" w:eastAsia="方正仿宋_GBK" w:hAnsi="宋体" w:cs="方正仿宋_GBK"/>
                <w:color w:val="000000"/>
              </w:rPr>
              <w:t>6.</w:t>
            </w:r>
            <w:r w:rsidRPr="00FC5A2C">
              <w:rPr>
                <w:rFonts w:ascii="方正仿宋_GBK" w:eastAsia="方正仿宋_GBK" w:hAnsi="宋体" w:cs="方正仿宋_GBK" w:hint="eastAsia"/>
                <w:color w:val="000000"/>
              </w:rPr>
              <w:t>其他责任：其他法律法规规章文件规定应履行的责任。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72</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行政确认</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参加社会保险登记</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FC5A2C" w:rsidRDefault="00E75F23" w:rsidP="00574D1E">
            <w:pPr>
              <w:snapToGrid w:val="0"/>
              <w:jc w:val="center"/>
              <w:rPr>
                <w:rFonts w:ascii="方正仿宋_GBK" w:eastAsia="方正仿宋_GBK" w:hAnsi="宋体" w:cs="Times New Roman"/>
                <w:color w:val="000000"/>
              </w:rPr>
            </w:pPr>
            <w:r w:rsidRPr="00FC5A2C">
              <w:rPr>
                <w:rFonts w:ascii="方正仿宋_GBK" w:eastAsia="方正仿宋_GBK" w:hAnsi="宋体" w:cs="方正仿宋_GBK" w:hint="eastAsia"/>
                <w:color w:val="000000"/>
              </w:rPr>
              <w:t>区社会保险事业管理局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FC5A2C" w:rsidRDefault="00E75F23" w:rsidP="00094021">
            <w:pPr>
              <w:snapToGrid w:val="0"/>
              <w:ind w:firstLineChars="196" w:firstLine="412"/>
              <w:rPr>
                <w:rFonts w:ascii="方正仿宋_GBK" w:eastAsia="方正仿宋_GBK" w:hAnsi="宋体" w:cs="Times New Roman"/>
                <w:color w:val="000000"/>
                <w:kern w:val="36"/>
              </w:rPr>
            </w:pPr>
            <w:r w:rsidRPr="00FC5A2C">
              <w:rPr>
                <w:rFonts w:ascii="方正仿宋_GBK" w:eastAsia="方正仿宋_GBK" w:hAnsi="宋体" w:cs="方正仿宋_GBK"/>
                <w:color w:val="000000"/>
              </w:rPr>
              <w:t>1.</w:t>
            </w:r>
            <w:r w:rsidRPr="00FC5A2C">
              <w:rPr>
                <w:rFonts w:ascii="方正仿宋_GBK" w:eastAsia="方正仿宋_GBK" w:hAnsi="宋体" w:cs="方正仿宋_GBK" w:hint="eastAsia"/>
                <w:color w:val="000000"/>
              </w:rPr>
              <w:t>受理责任：</w:t>
            </w:r>
            <w:r w:rsidRPr="00FC5A2C">
              <w:rPr>
                <w:rFonts w:ascii="方正仿宋_GBK" w:eastAsia="方正仿宋_GBK" w:hAnsi="宋体" w:cs="方正仿宋_GBK" w:hint="eastAsia"/>
                <w:color w:val="000000"/>
                <w:kern w:val="36"/>
              </w:rPr>
              <w:t>公示应当提交的材料，一次性告知补正材料，依法受理或不予受理</w:t>
            </w:r>
            <w:r w:rsidRPr="00FC5A2C">
              <w:rPr>
                <w:rFonts w:ascii="方正仿宋_GBK" w:eastAsia="方正仿宋_GBK" w:hAnsi="宋体" w:cs="方正仿宋_GBK" w:hint="eastAsia"/>
                <w:color w:val="000000"/>
              </w:rPr>
              <w:t>，不予受理应当告知理由。</w:t>
            </w:r>
          </w:p>
          <w:p w:rsidR="00E75F23" w:rsidRPr="00FC5A2C" w:rsidRDefault="00E75F23" w:rsidP="00094021">
            <w:pPr>
              <w:snapToGrid w:val="0"/>
              <w:ind w:firstLineChars="196" w:firstLine="412"/>
              <w:rPr>
                <w:rFonts w:ascii="方正仿宋_GBK" w:eastAsia="方正仿宋_GBK" w:hAnsi="宋体" w:cs="Times New Roman"/>
                <w:color w:val="000000"/>
              </w:rPr>
            </w:pPr>
            <w:r w:rsidRPr="00FC5A2C">
              <w:rPr>
                <w:rFonts w:ascii="方正仿宋_GBK" w:eastAsia="方正仿宋_GBK" w:hAnsi="宋体" w:cs="方正仿宋_GBK"/>
                <w:color w:val="000000"/>
                <w:kern w:val="36"/>
              </w:rPr>
              <w:t>2.</w:t>
            </w:r>
            <w:r w:rsidRPr="00FC5A2C">
              <w:rPr>
                <w:rFonts w:ascii="方正仿宋_GBK" w:eastAsia="方正仿宋_GBK" w:hAnsi="宋体" w:cs="方正仿宋_GBK" w:hint="eastAsia"/>
                <w:color w:val="000000"/>
                <w:kern w:val="36"/>
              </w:rPr>
              <w:t>审查责任：对书面申请材料进行审查，提出是否同意参保登记的审核意见。</w:t>
            </w:r>
          </w:p>
          <w:p w:rsidR="00E75F23" w:rsidRPr="00FC5A2C" w:rsidRDefault="00E75F23" w:rsidP="00094021">
            <w:pPr>
              <w:snapToGrid w:val="0"/>
              <w:ind w:firstLineChars="196" w:firstLine="412"/>
              <w:rPr>
                <w:rFonts w:ascii="方正仿宋_GBK" w:eastAsia="方正仿宋_GBK" w:hAnsi="宋体" w:cs="Times New Roman"/>
                <w:strike/>
                <w:color w:val="000000"/>
                <w:kern w:val="36"/>
              </w:rPr>
            </w:pPr>
            <w:r w:rsidRPr="00FC5A2C">
              <w:rPr>
                <w:rFonts w:ascii="方正仿宋_GBK" w:eastAsia="方正仿宋_GBK" w:hAnsi="宋体" w:cs="方正仿宋_GBK"/>
                <w:color w:val="000000"/>
                <w:kern w:val="36"/>
              </w:rPr>
              <w:t>3.</w:t>
            </w:r>
            <w:r w:rsidRPr="00FC5A2C">
              <w:rPr>
                <w:rFonts w:ascii="方正仿宋_GBK" w:eastAsia="方正仿宋_GBK" w:hAnsi="宋体" w:cs="方正仿宋_GBK" w:hint="eastAsia"/>
                <w:color w:val="000000"/>
                <w:kern w:val="36"/>
              </w:rPr>
              <w:t>决定责任：作出登记或不予登记决定，并按法定程序告知。</w:t>
            </w:r>
          </w:p>
          <w:p w:rsidR="00E75F23" w:rsidRPr="00FC5A2C" w:rsidRDefault="00E75F23" w:rsidP="00094021">
            <w:pPr>
              <w:snapToGrid w:val="0"/>
              <w:ind w:firstLineChars="196" w:firstLine="412"/>
              <w:rPr>
                <w:rFonts w:ascii="方正仿宋_GBK" w:eastAsia="方正仿宋_GBK" w:hAnsi="宋体" w:cs="Times New Roman"/>
                <w:color w:val="000000"/>
              </w:rPr>
            </w:pPr>
            <w:r w:rsidRPr="00FC5A2C">
              <w:rPr>
                <w:rFonts w:ascii="方正仿宋_GBK" w:eastAsia="方正仿宋_GBK" w:hAnsi="宋体" w:cs="方正仿宋_GBK"/>
                <w:color w:val="000000"/>
                <w:kern w:val="36"/>
              </w:rPr>
              <w:t>4.</w:t>
            </w:r>
            <w:r w:rsidRPr="00FC5A2C">
              <w:rPr>
                <w:rFonts w:ascii="方正仿宋_GBK" w:eastAsia="方正仿宋_GBK" w:hAnsi="宋体" w:cs="方正仿宋_GBK" w:hint="eastAsia"/>
                <w:color w:val="000000"/>
                <w:kern w:val="36"/>
              </w:rPr>
              <w:t>送达责任：通过确认的，颁发社会保险登记证。</w:t>
            </w:r>
          </w:p>
          <w:p w:rsidR="00E75F23" w:rsidRPr="00FC5A2C" w:rsidRDefault="00E75F23" w:rsidP="00094021">
            <w:pPr>
              <w:snapToGrid w:val="0"/>
              <w:ind w:firstLineChars="196" w:firstLine="412"/>
              <w:rPr>
                <w:rFonts w:ascii="方正仿宋_GBK" w:eastAsia="方正仿宋_GBK" w:hAnsi="宋体" w:cs="Times New Roman"/>
                <w:color w:val="000000"/>
                <w:kern w:val="36"/>
              </w:rPr>
            </w:pPr>
            <w:r w:rsidRPr="00FC5A2C">
              <w:rPr>
                <w:rFonts w:ascii="方正仿宋_GBK" w:eastAsia="方正仿宋_GBK" w:hAnsi="宋体" w:cs="方正仿宋_GBK"/>
                <w:color w:val="000000"/>
                <w:kern w:val="36"/>
              </w:rPr>
              <w:t>5.</w:t>
            </w:r>
            <w:r w:rsidRPr="00FC5A2C">
              <w:rPr>
                <w:rFonts w:ascii="方正仿宋_GBK" w:eastAsia="方正仿宋_GBK" w:hAnsi="宋体" w:cs="方正仿宋_GBK" w:hint="eastAsia"/>
                <w:color w:val="000000"/>
                <w:kern w:val="36"/>
              </w:rPr>
              <w:t>事后监管责任：建立实施监督检查的运行机制和管理制度，开展定期和不定期检查，依法采取相关处置措施。</w:t>
            </w:r>
          </w:p>
          <w:p w:rsidR="00E75F23" w:rsidRPr="00FC5A2C" w:rsidRDefault="00E75F23" w:rsidP="00094021">
            <w:pPr>
              <w:snapToGrid w:val="0"/>
              <w:ind w:firstLineChars="196" w:firstLine="412"/>
              <w:rPr>
                <w:rFonts w:ascii="方正仿宋_GBK" w:eastAsia="方正仿宋_GBK" w:hAnsi="宋体" w:cs="Times New Roman"/>
                <w:color w:val="000000"/>
              </w:rPr>
            </w:pPr>
            <w:r w:rsidRPr="00FC5A2C">
              <w:rPr>
                <w:rFonts w:ascii="方正仿宋_GBK" w:eastAsia="方正仿宋_GBK" w:hAnsi="宋体" w:cs="方正仿宋_GBK"/>
                <w:color w:val="000000"/>
                <w:kern w:val="36"/>
              </w:rPr>
              <w:t>6.</w:t>
            </w:r>
            <w:r w:rsidRPr="00FC5A2C">
              <w:rPr>
                <w:rFonts w:ascii="方正仿宋_GBK" w:eastAsia="方正仿宋_GBK" w:hAnsi="宋体" w:cs="方正仿宋_GBK" w:hint="eastAsia"/>
                <w:color w:val="000000"/>
              </w:rPr>
              <w:t>其他责任：</w:t>
            </w:r>
            <w:r w:rsidRPr="00FC5A2C">
              <w:rPr>
                <w:rFonts w:ascii="方正仿宋_GBK" w:eastAsia="方正仿宋_GBK" w:hAnsi="宋体" w:cs="方正仿宋_GBK" w:hint="eastAsia"/>
                <w:color w:val="000000"/>
                <w:kern w:val="36"/>
              </w:rPr>
              <w:t>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73</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行政确认</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社会保险缴费基数核定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区社会保险事业管理局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4178B7" w:rsidRDefault="00E75F23" w:rsidP="00094021">
            <w:pPr>
              <w:snapToGrid w:val="0"/>
              <w:ind w:firstLineChars="196" w:firstLine="412"/>
              <w:rPr>
                <w:rFonts w:ascii="方正仿宋_GBK" w:eastAsia="方正仿宋_GBK" w:hAnsi="宋体" w:cs="Times New Roman"/>
                <w:color w:val="000000"/>
                <w:kern w:val="36"/>
              </w:rPr>
            </w:pPr>
            <w:r w:rsidRPr="004178B7">
              <w:rPr>
                <w:rFonts w:ascii="方正仿宋_GBK" w:eastAsia="方正仿宋_GBK" w:hAnsi="宋体" w:cs="方正仿宋_GBK"/>
                <w:color w:val="000000"/>
              </w:rPr>
              <w:t>1.</w:t>
            </w:r>
            <w:r w:rsidRPr="004178B7">
              <w:rPr>
                <w:rFonts w:ascii="方正仿宋_GBK" w:eastAsia="方正仿宋_GBK" w:hAnsi="宋体" w:cs="方正仿宋_GBK" w:hint="eastAsia"/>
                <w:color w:val="000000"/>
              </w:rPr>
              <w:t>受理责任：</w:t>
            </w:r>
            <w:r w:rsidRPr="004178B7">
              <w:rPr>
                <w:rFonts w:ascii="方正仿宋_GBK" w:eastAsia="方正仿宋_GBK" w:hAnsi="宋体" w:cs="方正仿宋_GBK" w:hint="eastAsia"/>
                <w:color w:val="000000"/>
                <w:kern w:val="36"/>
              </w:rPr>
              <w:t>公示应当提交的材料，一次性告知补正材料，依法受理或不予受理</w:t>
            </w:r>
            <w:r w:rsidRPr="004178B7">
              <w:rPr>
                <w:rFonts w:ascii="方正仿宋_GBK" w:eastAsia="方正仿宋_GBK" w:hAnsi="宋体" w:cs="方正仿宋_GBK" w:hint="eastAsia"/>
                <w:color w:val="000000"/>
              </w:rPr>
              <w:t>，不予受理应当告知理由。</w:t>
            </w:r>
          </w:p>
          <w:p w:rsidR="00E75F23" w:rsidRPr="004178B7" w:rsidRDefault="00E75F23" w:rsidP="00094021">
            <w:pPr>
              <w:snapToGrid w:val="0"/>
              <w:ind w:firstLineChars="196" w:firstLine="412"/>
              <w:rPr>
                <w:rFonts w:ascii="方正仿宋_GBK" w:eastAsia="方正仿宋_GBK" w:hAnsi="宋体" w:cs="Times New Roman"/>
                <w:color w:val="000000"/>
              </w:rPr>
            </w:pPr>
            <w:r w:rsidRPr="004178B7">
              <w:rPr>
                <w:rFonts w:ascii="方正仿宋_GBK" w:eastAsia="方正仿宋_GBK" w:hAnsi="宋体" w:cs="方正仿宋_GBK"/>
                <w:color w:val="000000"/>
                <w:kern w:val="36"/>
              </w:rPr>
              <w:t>2.</w:t>
            </w:r>
            <w:r w:rsidRPr="004178B7">
              <w:rPr>
                <w:rFonts w:ascii="方正仿宋_GBK" w:eastAsia="方正仿宋_GBK" w:hAnsi="宋体" w:cs="方正仿宋_GBK" w:hint="eastAsia"/>
                <w:color w:val="000000"/>
                <w:kern w:val="36"/>
              </w:rPr>
              <w:t>审查责任：对书面申请材料进行审查，提出是否同意参保登记的审核意见。</w:t>
            </w:r>
          </w:p>
          <w:p w:rsidR="00E75F23" w:rsidRPr="004178B7" w:rsidRDefault="00E75F23" w:rsidP="00094021">
            <w:pPr>
              <w:snapToGrid w:val="0"/>
              <w:ind w:firstLineChars="196" w:firstLine="412"/>
              <w:rPr>
                <w:rFonts w:ascii="方正仿宋_GBK" w:eastAsia="方正仿宋_GBK" w:hAnsi="宋体" w:cs="Times New Roman"/>
                <w:strike/>
                <w:color w:val="000000"/>
                <w:kern w:val="36"/>
              </w:rPr>
            </w:pPr>
            <w:r w:rsidRPr="004178B7">
              <w:rPr>
                <w:rFonts w:ascii="方正仿宋_GBK" w:eastAsia="方正仿宋_GBK" w:hAnsi="宋体" w:cs="方正仿宋_GBK"/>
                <w:color w:val="000000"/>
                <w:kern w:val="36"/>
              </w:rPr>
              <w:t>3.</w:t>
            </w:r>
            <w:r w:rsidRPr="004178B7">
              <w:rPr>
                <w:rFonts w:ascii="方正仿宋_GBK" w:eastAsia="方正仿宋_GBK" w:hAnsi="宋体" w:cs="方正仿宋_GBK" w:hint="eastAsia"/>
                <w:color w:val="000000"/>
                <w:kern w:val="36"/>
              </w:rPr>
              <w:t>决定责任：</w:t>
            </w:r>
            <w:r w:rsidRPr="004178B7">
              <w:rPr>
                <w:rFonts w:ascii="方正仿宋_GBK" w:eastAsia="方正仿宋_GBK" w:hAnsi="宋体" w:cs="方正仿宋_GBK" w:hint="eastAsia"/>
                <w:color w:val="000000"/>
                <w:kern w:val="0"/>
              </w:rPr>
              <w:t>作出核准或不予核准决定</w:t>
            </w:r>
            <w:r w:rsidRPr="004178B7">
              <w:rPr>
                <w:rFonts w:ascii="方正仿宋_GBK" w:eastAsia="方正仿宋_GBK" w:hAnsi="宋体" w:cs="方正仿宋_GBK" w:hint="eastAsia"/>
                <w:color w:val="000000"/>
                <w:kern w:val="36"/>
              </w:rPr>
              <w:t>，并按法定程序告知。</w:t>
            </w:r>
          </w:p>
          <w:p w:rsidR="00E75F23" w:rsidRPr="004178B7" w:rsidRDefault="00E75F23" w:rsidP="00094021">
            <w:pPr>
              <w:snapToGrid w:val="0"/>
              <w:ind w:firstLineChars="196" w:firstLine="412"/>
              <w:rPr>
                <w:rFonts w:ascii="方正仿宋_GBK" w:eastAsia="方正仿宋_GBK" w:hAnsi="宋体" w:cs="Times New Roman"/>
                <w:color w:val="000000"/>
              </w:rPr>
            </w:pPr>
            <w:r w:rsidRPr="004178B7">
              <w:rPr>
                <w:rFonts w:ascii="方正仿宋_GBK" w:eastAsia="方正仿宋_GBK" w:hAnsi="宋体" w:cs="方正仿宋_GBK"/>
                <w:color w:val="000000"/>
                <w:kern w:val="36"/>
              </w:rPr>
              <w:t>4.</w:t>
            </w:r>
            <w:r w:rsidRPr="004178B7">
              <w:rPr>
                <w:rFonts w:ascii="方正仿宋_GBK" w:eastAsia="方正仿宋_GBK" w:hAnsi="宋体" w:cs="方正仿宋_GBK" w:hint="eastAsia"/>
                <w:color w:val="000000"/>
                <w:kern w:val="36"/>
              </w:rPr>
              <w:t>送达责任：通过确认的，及时告知参保单位。</w:t>
            </w:r>
          </w:p>
          <w:p w:rsidR="00E75F23" w:rsidRPr="004178B7" w:rsidRDefault="00E75F23" w:rsidP="00094021">
            <w:pPr>
              <w:snapToGrid w:val="0"/>
              <w:ind w:firstLineChars="196" w:firstLine="412"/>
              <w:rPr>
                <w:rFonts w:ascii="方正仿宋_GBK" w:eastAsia="方正仿宋_GBK" w:hAnsi="宋体" w:cs="Times New Roman"/>
                <w:color w:val="000000"/>
                <w:kern w:val="36"/>
              </w:rPr>
            </w:pPr>
            <w:r w:rsidRPr="004178B7">
              <w:rPr>
                <w:rFonts w:ascii="方正仿宋_GBK" w:eastAsia="方正仿宋_GBK" w:hAnsi="宋体" w:cs="方正仿宋_GBK"/>
                <w:color w:val="000000"/>
                <w:kern w:val="36"/>
              </w:rPr>
              <w:t>5.</w:t>
            </w:r>
            <w:r w:rsidRPr="004178B7">
              <w:rPr>
                <w:rFonts w:ascii="方正仿宋_GBK" w:eastAsia="方正仿宋_GBK" w:hAnsi="宋体" w:cs="方正仿宋_GBK" w:hint="eastAsia"/>
                <w:color w:val="000000"/>
                <w:kern w:val="36"/>
              </w:rPr>
              <w:t>事后监管责任：建立实施监督检查的运行机制和管理制度，开展定期和不定期检查，依法采取相关处置措施。</w:t>
            </w:r>
          </w:p>
          <w:p w:rsidR="00E75F23" w:rsidRPr="004178B7" w:rsidRDefault="00E75F23" w:rsidP="00094021">
            <w:pPr>
              <w:snapToGrid w:val="0"/>
              <w:ind w:firstLineChars="196" w:firstLine="412"/>
              <w:rPr>
                <w:rFonts w:ascii="方正仿宋_GBK" w:eastAsia="方正仿宋_GBK" w:hAnsi="宋体" w:cs="Times New Roman"/>
                <w:color w:val="000000"/>
                <w:kern w:val="36"/>
              </w:rPr>
            </w:pPr>
            <w:r w:rsidRPr="004178B7">
              <w:rPr>
                <w:rFonts w:ascii="方正仿宋_GBK" w:eastAsia="方正仿宋_GBK" w:hAnsi="宋体" w:cs="方正仿宋_GBK"/>
                <w:color w:val="000000"/>
                <w:kern w:val="36"/>
              </w:rPr>
              <w:t>6.</w:t>
            </w:r>
            <w:r w:rsidRPr="004178B7">
              <w:rPr>
                <w:rFonts w:ascii="方正仿宋_GBK" w:eastAsia="方正仿宋_GBK" w:hAnsi="宋体" w:cs="方正仿宋_GBK" w:hint="eastAsia"/>
                <w:color w:val="000000"/>
              </w:rPr>
              <w:t>其他责任：</w:t>
            </w:r>
            <w:r w:rsidRPr="004178B7">
              <w:rPr>
                <w:rFonts w:ascii="方正仿宋_GBK" w:eastAsia="方正仿宋_GBK" w:hAnsi="宋体" w:cs="方正仿宋_GBK" w:hint="eastAsia"/>
                <w:color w:val="000000"/>
                <w:kern w:val="36"/>
              </w:rPr>
              <w:t>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74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74</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行政确认</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参保单位工伤保险费率审定</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区医疗保险管理局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E75FBF" w:rsidRDefault="00E75F23" w:rsidP="00094021">
            <w:pPr>
              <w:snapToGrid w:val="0"/>
              <w:ind w:firstLineChars="196" w:firstLine="412"/>
              <w:rPr>
                <w:rFonts w:ascii="方正仿宋_GBK" w:eastAsia="方正仿宋_GBK" w:hAnsi="宋体" w:cs="Times New Roman"/>
                <w:color w:val="000000"/>
              </w:rPr>
            </w:pPr>
            <w:r w:rsidRPr="00E75FBF">
              <w:rPr>
                <w:rFonts w:ascii="方正仿宋_GBK" w:eastAsia="方正仿宋_GBK" w:hAnsi="宋体" w:cs="方正仿宋_GBK"/>
                <w:color w:val="000000"/>
              </w:rPr>
              <w:t>1.</w:t>
            </w:r>
            <w:r w:rsidRPr="00E75FBF">
              <w:rPr>
                <w:rFonts w:ascii="方正仿宋_GBK" w:eastAsia="方正仿宋_GBK" w:hAnsi="宋体" w:cs="方正仿宋_GBK" w:hint="eastAsia"/>
                <w:color w:val="000000"/>
              </w:rPr>
              <w:t>受理责任：</w:t>
            </w:r>
            <w:r w:rsidRPr="00E75FBF">
              <w:rPr>
                <w:rFonts w:ascii="方正仿宋_GBK" w:eastAsia="方正仿宋_GBK" w:hAnsi="宋体" w:cs="方正仿宋_GBK" w:hint="eastAsia"/>
                <w:color w:val="000000"/>
                <w:kern w:val="36"/>
              </w:rPr>
              <w:t>公示应当提交的材料，一次性告知补正材料，依法受理或不予受理</w:t>
            </w:r>
            <w:r w:rsidRPr="00E75FBF">
              <w:rPr>
                <w:rFonts w:ascii="方正仿宋_GBK" w:eastAsia="方正仿宋_GBK" w:hAnsi="宋体" w:cs="方正仿宋_GBK" w:hint="eastAsia"/>
                <w:color w:val="000000"/>
              </w:rPr>
              <w:t>，不予受理应当告知理由。</w:t>
            </w:r>
          </w:p>
          <w:p w:rsidR="00E75F23" w:rsidRPr="00E75FBF" w:rsidRDefault="00E75F23" w:rsidP="00574D1E">
            <w:pPr>
              <w:snapToGrid w:val="0"/>
              <w:ind w:firstLine="420"/>
              <w:rPr>
                <w:rFonts w:ascii="方正仿宋_GBK" w:eastAsia="方正仿宋_GBK" w:hAnsi="宋体" w:cs="Times New Roman"/>
                <w:color w:val="000000"/>
              </w:rPr>
            </w:pPr>
            <w:r w:rsidRPr="00E75FBF">
              <w:rPr>
                <w:rFonts w:ascii="方正仿宋_GBK" w:eastAsia="方正仿宋_GBK" w:hAnsi="宋体" w:cs="方正仿宋_GBK"/>
                <w:color w:val="000000"/>
              </w:rPr>
              <w:t>2.</w:t>
            </w:r>
            <w:r w:rsidRPr="00E75FBF">
              <w:rPr>
                <w:rFonts w:ascii="方正仿宋_GBK" w:eastAsia="方正仿宋_GBK" w:hAnsi="宋体" w:cs="方正仿宋_GBK" w:hint="eastAsia"/>
                <w:color w:val="000000"/>
              </w:rPr>
              <w:t>审查责任：依据参保单位所属行业类别确定基准费率并按规定进行费率浮动，汇总各单位工伤保险收支情况并按照相关规定进行审查。</w:t>
            </w:r>
          </w:p>
          <w:p w:rsidR="00E75F23" w:rsidRPr="00E75FBF" w:rsidRDefault="00E75F23" w:rsidP="00574D1E">
            <w:pPr>
              <w:snapToGrid w:val="0"/>
              <w:ind w:firstLine="420"/>
              <w:rPr>
                <w:rFonts w:ascii="方正仿宋_GBK" w:eastAsia="方正仿宋_GBK" w:hAnsi="宋体" w:cs="Times New Roman"/>
                <w:color w:val="000000"/>
              </w:rPr>
            </w:pPr>
            <w:r w:rsidRPr="00E75FBF">
              <w:rPr>
                <w:rFonts w:ascii="方正仿宋_GBK" w:eastAsia="方正仿宋_GBK" w:hAnsi="宋体" w:cs="方正仿宋_GBK"/>
                <w:color w:val="000000"/>
              </w:rPr>
              <w:t>3.</w:t>
            </w:r>
            <w:r w:rsidRPr="00E75FBF">
              <w:rPr>
                <w:rFonts w:ascii="方正仿宋_GBK" w:eastAsia="方正仿宋_GBK" w:hAnsi="宋体" w:cs="方正仿宋_GBK" w:hint="eastAsia"/>
                <w:color w:val="000000"/>
              </w:rPr>
              <w:t>决定责任：根据各单位工伤保险收支情况确定，对工伤保险费率进行调整，确定费率浮动档次。</w:t>
            </w:r>
          </w:p>
          <w:p w:rsidR="00E75F23" w:rsidRPr="00E75FBF" w:rsidRDefault="00E75F23" w:rsidP="00574D1E">
            <w:pPr>
              <w:snapToGrid w:val="0"/>
              <w:ind w:firstLine="420"/>
              <w:rPr>
                <w:rFonts w:ascii="方正仿宋_GBK" w:eastAsia="方正仿宋_GBK" w:hAnsi="宋体" w:cs="Times New Roman"/>
                <w:color w:val="000000"/>
              </w:rPr>
            </w:pPr>
            <w:r w:rsidRPr="00E75FBF">
              <w:rPr>
                <w:rFonts w:ascii="方正仿宋_GBK" w:eastAsia="方正仿宋_GBK" w:hAnsi="宋体" w:cs="方正仿宋_GBK"/>
                <w:color w:val="000000"/>
              </w:rPr>
              <w:t>4.</w:t>
            </w:r>
            <w:r w:rsidRPr="00E75FBF">
              <w:rPr>
                <w:rFonts w:ascii="方正仿宋_GBK" w:eastAsia="方正仿宋_GBK" w:hAnsi="宋体" w:cs="方正仿宋_GBK" w:hint="eastAsia"/>
                <w:color w:val="000000"/>
              </w:rPr>
              <w:t>送达责任：将涉及工伤保险费率浮动的情况通知参保单位。</w:t>
            </w:r>
          </w:p>
          <w:p w:rsidR="00E75F23" w:rsidRPr="00E75FBF" w:rsidRDefault="00E75F23" w:rsidP="00574D1E">
            <w:pPr>
              <w:snapToGrid w:val="0"/>
              <w:ind w:firstLine="420"/>
              <w:rPr>
                <w:rFonts w:ascii="方正仿宋_GBK" w:eastAsia="方正仿宋_GBK" w:hAnsi="宋体" w:cs="Times New Roman"/>
                <w:color w:val="000000"/>
              </w:rPr>
            </w:pPr>
            <w:r w:rsidRPr="00E75FBF">
              <w:rPr>
                <w:rFonts w:ascii="方正仿宋_GBK" w:eastAsia="方正仿宋_GBK" w:hAnsi="宋体" w:cs="方正仿宋_GBK"/>
                <w:color w:val="000000"/>
              </w:rPr>
              <w:t>5.</w:t>
            </w:r>
            <w:r w:rsidRPr="00E75FBF">
              <w:rPr>
                <w:rFonts w:ascii="方正仿宋_GBK" w:eastAsia="方正仿宋_GBK" w:hAnsi="宋体" w:cs="方正仿宋_GBK" w:hint="eastAsia"/>
                <w:color w:val="000000"/>
              </w:rPr>
              <w:t>事后监管责任：根据公布的工伤保险费率标准定期或不定期检查用人单位缴纳工伤保险费情况。</w:t>
            </w:r>
          </w:p>
          <w:p w:rsidR="00E75F23" w:rsidRPr="00E75FBF" w:rsidRDefault="00E75F23" w:rsidP="00574D1E">
            <w:pPr>
              <w:snapToGrid w:val="0"/>
              <w:ind w:firstLine="420"/>
              <w:rPr>
                <w:rFonts w:ascii="方正仿宋_GBK" w:eastAsia="方正仿宋_GBK" w:hAnsi="宋体" w:cs="Times New Roman"/>
                <w:color w:val="000000"/>
              </w:rPr>
            </w:pPr>
            <w:r w:rsidRPr="00E75FBF">
              <w:rPr>
                <w:rFonts w:ascii="方正仿宋_GBK" w:eastAsia="方正仿宋_GBK" w:hAnsi="宋体" w:cs="方正仿宋_GBK"/>
                <w:color w:val="000000"/>
              </w:rPr>
              <w:t>6.</w:t>
            </w:r>
            <w:r w:rsidRPr="00E75FBF">
              <w:rPr>
                <w:rFonts w:ascii="方正仿宋_GBK" w:eastAsia="方正仿宋_GBK" w:hAnsi="宋体" w:cs="方正仿宋_GBK" w:hint="eastAsia"/>
                <w:color w:val="000000"/>
              </w:rPr>
              <w:t>其他责任：</w:t>
            </w:r>
            <w:r w:rsidRPr="00E75FBF">
              <w:rPr>
                <w:rFonts w:ascii="方正仿宋_GBK" w:eastAsia="方正仿宋_GBK" w:hAnsi="宋体" w:cs="方正仿宋_GBK" w:hint="eastAsia"/>
                <w:color w:val="000000"/>
                <w:kern w:val="36"/>
              </w:rPr>
              <w:t>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75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75</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行政给付</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社会保险待遇支付</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1A707D">
              <w:rPr>
                <w:rFonts w:ascii="方正仿宋_GBK" w:eastAsia="方正仿宋_GBK" w:hAnsi="宋体" w:cs="方正仿宋_GBK" w:hint="eastAsia"/>
                <w:color w:val="000000"/>
              </w:rPr>
              <w:t>区就业服务管理局、区社会保险事业管理局、区医疗保险管理局</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1A707D" w:rsidRDefault="00E75F23" w:rsidP="00094021">
            <w:pPr>
              <w:snapToGrid w:val="0"/>
              <w:ind w:firstLineChars="196" w:firstLine="412"/>
              <w:rPr>
                <w:rFonts w:ascii="方正仿宋_GBK" w:eastAsia="方正仿宋_GBK" w:hAnsi="宋体" w:cs="Times New Roman"/>
                <w:color w:val="000000"/>
              </w:rPr>
            </w:pPr>
            <w:r w:rsidRPr="001A707D">
              <w:rPr>
                <w:rFonts w:ascii="方正仿宋_GBK" w:eastAsia="方正仿宋_GBK" w:hAnsi="宋体" w:cs="方正仿宋_GBK"/>
                <w:color w:val="000000"/>
              </w:rPr>
              <w:t>1.</w:t>
            </w:r>
            <w:r w:rsidRPr="001A707D">
              <w:rPr>
                <w:rFonts w:ascii="方正仿宋_GBK" w:eastAsia="方正仿宋_GBK" w:hAnsi="宋体" w:cs="方正仿宋_GBK" w:hint="eastAsia"/>
                <w:color w:val="000000"/>
              </w:rPr>
              <w:t>受理责任：依法受理或不予受理，</w:t>
            </w:r>
            <w:r w:rsidRPr="004178B7">
              <w:rPr>
                <w:rFonts w:ascii="方正仿宋_GBK" w:eastAsia="方正仿宋_GBK" w:hAnsi="宋体" w:cs="方正仿宋_GBK" w:hint="eastAsia"/>
                <w:color w:val="000000"/>
                <w:kern w:val="36"/>
              </w:rPr>
              <w:t>一次性告知补正材料</w:t>
            </w:r>
            <w:r>
              <w:rPr>
                <w:rFonts w:ascii="方正仿宋_GBK" w:eastAsia="方正仿宋_GBK" w:hAnsi="宋体" w:cs="方正仿宋_GBK" w:hint="eastAsia"/>
                <w:color w:val="000000"/>
                <w:kern w:val="36"/>
              </w:rPr>
              <w:t>，</w:t>
            </w:r>
            <w:r w:rsidRPr="004178B7">
              <w:rPr>
                <w:rFonts w:ascii="方正仿宋_GBK" w:eastAsia="方正仿宋_GBK" w:hAnsi="宋体" w:cs="方正仿宋_GBK" w:hint="eastAsia"/>
                <w:color w:val="000000"/>
              </w:rPr>
              <w:t>不予受理应当告知理由。</w:t>
            </w:r>
          </w:p>
          <w:p w:rsidR="00E75F23" w:rsidRPr="001A707D" w:rsidRDefault="00E75F23" w:rsidP="00094021">
            <w:pPr>
              <w:snapToGrid w:val="0"/>
              <w:ind w:firstLineChars="196" w:firstLine="412"/>
              <w:rPr>
                <w:rFonts w:ascii="方正仿宋_GBK" w:eastAsia="方正仿宋_GBK" w:hAnsi="宋体" w:cs="Times New Roman"/>
                <w:color w:val="000000"/>
              </w:rPr>
            </w:pPr>
            <w:r w:rsidRPr="001A707D">
              <w:rPr>
                <w:rFonts w:ascii="方正仿宋_GBK" w:eastAsia="方正仿宋_GBK" w:hAnsi="宋体" w:cs="方正仿宋_GBK"/>
                <w:color w:val="000000"/>
              </w:rPr>
              <w:t>2.</w:t>
            </w:r>
            <w:r w:rsidRPr="001A707D">
              <w:rPr>
                <w:rFonts w:ascii="方正仿宋_GBK" w:eastAsia="方正仿宋_GBK" w:hAnsi="宋体" w:cs="方正仿宋_GBK" w:hint="eastAsia"/>
                <w:color w:val="000000"/>
              </w:rPr>
              <w:t>审查责任：对申请材料进行审查，提出审查意见。</w:t>
            </w:r>
          </w:p>
          <w:p w:rsidR="00E75F23" w:rsidRPr="001A707D" w:rsidRDefault="00E75F23" w:rsidP="00094021">
            <w:pPr>
              <w:snapToGrid w:val="0"/>
              <w:ind w:firstLineChars="196" w:firstLine="412"/>
              <w:rPr>
                <w:rFonts w:ascii="方正仿宋_GBK" w:eastAsia="方正仿宋_GBK" w:hAnsi="宋体" w:cs="Times New Roman"/>
                <w:color w:val="000000"/>
              </w:rPr>
            </w:pPr>
            <w:r w:rsidRPr="001A707D">
              <w:rPr>
                <w:rFonts w:ascii="方正仿宋_GBK" w:eastAsia="方正仿宋_GBK" w:hAnsi="宋体" w:cs="方正仿宋_GBK"/>
                <w:color w:val="000000"/>
              </w:rPr>
              <w:t>3.</w:t>
            </w:r>
            <w:r w:rsidRPr="001A707D">
              <w:rPr>
                <w:rFonts w:ascii="方正仿宋_GBK" w:eastAsia="方正仿宋_GBK" w:hAnsi="宋体" w:cs="方正仿宋_GBK" w:hint="eastAsia"/>
                <w:color w:val="000000"/>
              </w:rPr>
              <w:t>决定责任：对资料齐全符合支付条件的，作出支付决定。对不符合社会保险费支付条件的，解释其原因。</w:t>
            </w:r>
          </w:p>
          <w:p w:rsidR="00E75F23" w:rsidRPr="001A707D" w:rsidRDefault="00E75F23" w:rsidP="00094021">
            <w:pPr>
              <w:snapToGrid w:val="0"/>
              <w:ind w:firstLineChars="196" w:firstLine="412"/>
              <w:rPr>
                <w:rFonts w:ascii="方正仿宋_GBK" w:eastAsia="方正仿宋_GBK" w:hAnsi="宋体" w:cs="Times New Roman"/>
                <w:color w:val="000000"/>
              </w:rPr>
            </w:pPr>
            <w:r w:rsidRPr="001A707D">
              <w:rPr>
                <w:rFonts w:ascii="方正仿宋_GBK" w:eastAsia="方正仿宋_GBK" w:hAnsi="宋体" w:cs="方正仿宋_GBK"/>
                <w:color w:val="000000"/>
              </w:rPr>
              <w:t>4.</w:t>
            </w:r>
            <w:r w:rsidRPr="001A707D">
              <w:rPr>
                <w:rFonts w:ascii="方正仿宋_GBK" w:eastAsia="方正仿宋_GBK" w:hAnsi="宋体" w:cs="方正仿宋_GBK" w:hint="eastAsia"/>
                <w:color w:val="000000"/>
              </w:rPr>
              <w:t>事后监管责任：将报销支付清单及其相关资料编号归档，并建立实施监督检查的运行机制和管理制度，开展定期和不定期检查，依法维护社会基金安全。</w:t>
            </w:r>
          </w:p>
          <w:p w:rsidR="00E75F23" w:rsidRPr="001A707D" w:rsidRDefault="00E75F23" w:rsidP="00094021">
            <w:pPr>
              <w:snapToGrid w:val="0"/>
              <w:ind w:firstLineChars="196" w:firstLine="412"/>
              <w:rPr>
                <w:rFonts w:ascii="方正仿宋_GBK" w:eastAsia="方正仿宋_GBK" w:hAnsi="宋体" w:cs="Times New Roman"/>
                <w:color w:val="000000"/>
              </w:rPr>
            </w:pPr>
            <w:r w:rsidRPr="001A707D">
              <w:rPr>
                <w:rFonts w:ascii="方正仿宋_GBK" w:eastAsia="方正仿宋_GBK" w:hAnsi="宋体" w:cs="方正仿宋_GBK"/>
                <w:color w:val="000000"/>
              </w:rPr>
              <w:t>5.</w:t>
            </w:r>
            <w:r w:rsidRPr="001A707D">
              <w:rPr>
                <w:rFonts w:ascii="方正仿宋_GBK" w:eastAsia="方正仿宋_GBK" w:hAnsi="宋体" w:cs="方正仿宋_GBK" w:hint="eastAsia"/>
                <w:color w:val="000000"/>
              </w:rPr>
              <w:t>其他责任：其他法律法规规章文件规定应履行的责任。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76</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行政检查</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劳动保障监督检查</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区劳动保障检查大队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1A707D" w:rsidRDefault="00E75F23" w:rsidP="00094021">
            <w:pPr>
              <w:snapToGrid w:val="0"/>
              <w:ind w:firstLineChars="196" w:firstLine="412"/>
              <w:rPr>
                <w:rFonts w:ascii="方正仿宋_GBK" w:eastAsia="方正仿宋_GBK" w:hAnsi="宋体" w:cs="Times New Roman"/>
                <w:color w:val="000000"/>
              </w:rPr>
            </w:pPr>
            <w:r w:rsidRPr="001A707D">
              <w:rPr>
                <w:rFonts w:ascii="方正仿宋_GBK" w:eastAsia="方正仿宋_GBK" w:hAnsi="宋体" w:cs="方正仿宋_GBK"/>
                <w:color w:val="000000"/>
              </w:rPr>
              <w:t>1.</w:t>
            </w:r>
            <w:r w:rsidRPr="001A707D">
              <w:rPr>
                <w:rFonts w:ascii="方正仿宋_GBK" w:eastAsia="方正仿宋_GBK" w:hAnsi="宋体" w:cs="方正仿宋_GBK" w:hint="eastAsia"/>
                <w:color w:val="000000"/>
              </w:rPr>
              <w:t>检查责任：对管辖范围内的用人单位贯彻落实劳动保障法律法规情况进行检查。</w:t>
            </w:r>
          </w:p>
          <w:p w:rsidR="00E75F23" w:rsidRPr="001A707D" w:rsidRDefault="00E75F23" w:rsidP="00094021">
            <w:pPr>
              <w:snapToGrid w:val="0"/>
              <w:ind w:firstLineChars="196" w:firstLine="412"/>
              <w:rPr>
                <w:rFonts w:ascii="方正仿宋_GBK" w:eastAsia="方正仿宋_GBK" w:hAnsi="宋体" w:cs="Times New Roman"/>
                <w:color w:val="000000"/>
              </w:rPr>
            </w:pPr>
            <w:r w:rsidRPr="001A707D">
              <w:rPr>
                <w:rFonts w:ascii="方正仿宋_GBK" w:eastAsia="方正仿宋_GBK" w:hAnsi="宋体" w:cs="方正仿宋_GBK"/>
                <w:color w:val="000000"/>
              </w:rPr>
              <w:t>2.</w:t>
            </w:r>
            <w:r w:rsidRPr="001A707D">
              <w:rPr>
                <w:rFonts w:ascii="方正仿宋_GBK" w:eastAsia="方正仿宋_GBK" w:hAnsi="宋体" w:cs="方正仿宋_GBK" w:hint="eastAsia"/>
                <w:color w:val="000000"/>
              </w:rPr>
              <w:t>处置责任：发现有违反劳动保障法律法规或者规章行为的，及时予以立案查处，并依法作出处理、处罚等决定。</w:t>
            </w:r>
          </w:p>
          <w:p w:rsidR="00E75F23" w:rsidRPr="001A707D" w:rsidRDefault="00E75F23" w:rsidP="00094021">
            <w:pPr>
              <w:snapToGrid w:val="0"/>
              <w:ind w:firstLineChars="196" w:firstLine="412"/>
              <w:rPr>
                <w:rFonts w:ascii="方正仿宋_GBK" w:eastAsia="方正仿宋_GBK" w:hAnsi="宋体" w:cs="Times New Roman"/>
                <w:color w:val="000000"/>
              </w:rPr>
            </w:pPr>
            <w:r w:rsidRPr="001A707D">
              <w:rPr>
                <w:rFonts w:ascii="方正仿宋_GBK" w:eastAsia="方正仿宋_GBK" w:hAnsi="宋体" w:cs="方正仿宋_GBK"/>
                <w:color w:val="000000"/>
              </w:rPr>
              <w:t>3.</w:t>
            </w:r>
            <w:r w:rsidRPr="001A707D">
              <w:rPr>
                <w:rFonts w:ascii="方正仿宋_GBK" w:eastAsia="方正仿宋_GBK" w:hAnsi="宋体" w:cs="方正仿宋_GBK" w:hint="eastAsia"/>
                <w:color w:val="000000"/>
              </w:rPr>
              <w:t>信息公开责任：按照相关规定办理信息公开事项。</w:t>
            </w:r>
          </w:p>
          <w:p w:rsidR="00E75F23" w:rsidRPr="001A707D" w:rsidRDefault="00E75F23" w:rsidP="00094021">
            <w:pPr>
              <w:snapToGrid w:val="0"/>
              <w:ind w:firstLineChars="196" w:firstLine="412"/>
              <w:rPr>
                <w:rFonts w:ascii="方正仿宋_GBK" w:eastAsia="方正仿宋_GBK" w:hAnsi="宋体" w:cs="Times New Roman"/>
                <w:color w:val="000000"/>
              </w:rPr>
            </w:pPr>
            <w:r w:rsidRPr="001A707D">
              <w:rPr>
                <w:rFonts w:ascii="方正仿宋_GBK" w:eastAsia="方正仿宋_GBK" w:hAnsi="宋体" w:cs="方正仿宋_GBK"/>
                <w:color w:val="000000"/>
              </w:rPr>
              <w:t>4.</w:t>
            </w:r>
            <w:r w:rsidRPr="001A707D">
              <w:rPr>
                <w:rFonts w:ascii="方正仿宋_GBK" w:eastAsia="方正仿宋_GBK" w:hAnsi="宋体"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77</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行政检查</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人才中介服务机构检查</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区劳动保障检查大队</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1.</w:t>
            </w:r>
            <w:r w:rsidRPr="001E00E1">
              <w:rPr>
                <w:rFonts w:ascii="方正仿宋_GBK" w:eastAsia="方正仿宋_GBK" w:hAnsi="宋体" w:cs="方正仿宋_GBK" w:hint="eastAsia"/>
                <w:color w:val="000000"/>
              </w:rPr>
              <w:t>检查责任：对管辖范围内的就业中介服务机构贯彻落实劳动保障法律法规情况进行检查。</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2.</w:t>
            </w:r>
            <w:r w:rsidRPr="001E00E1">
              <w:rPr>
                <w:rFonts w:ascii="方正仿宋_GBK" w:eastAsia="方正仿宋_GBK" w:hAnsi="宋体" w:cs="方正仿宋_GBK" w:hint="eastAsia"/>
                <w:color w:val="000000"/>
              </w:rPr>
              <w:t>处置责任：发现有违反劳动保障法律法规或者规章行为的，及时予以立案查处，并依法作出处理、处罚等决定。</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3.</w:t>
            </w:r>
            <w:r w:rsidRPr="001E00E1">
              <w:rPr>
                <w:rFonts w:ascii="方正仿宋_GBK" w:eastAsia="方正仿宋_GBK" w:hAnsi="宋体" w:cs="方正仿宋_GBK" w:hint="eastAsia"/>
                <w:color w:val="000000"/>
              </w:rPr>
              <w:t>信息公开责任：按照相关规定办理信息公开事项。</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4.</w:t>
            </w:r>
            <w:r w:rsidRPr="001E00E1">
              <w:rPr>
                <w:rFonts w:ascii="方正仿宋_GBK" w:eastAsia="方正仿宋_GBK" w:hAnsi="宋体" w:cs="方正仿宋_GBK" w:hint="eastAsia"/>
                <w:color w:val="000000"/>
              </w:rPr>
              <w:t>其他责任：法律法规规章文件规定应履行的其他责任。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Default="00E75F23" w:rsidP="00574D1E">
      <w:pPr>
        <w:snapToGrid w:val="0"/>
        <w:rPr>
          <w:rFonts w:cs="Times New Roman"/>
          <w:color w:val="000000"/>
        </w:rPr>
      </w:pPr>
    </w:p>
    <w:p w:rsidR="00E75F23" w:rsidRPr="001E00E1" w:rsidRDefault="00E75F23" w:rsidP="00574D1E">
      <w:pPr>
        <w:snapToGrid w:val="0"/>
        <w:rPr>
          <w:rFonts w:cs="Times New Roman"/>
          <w:color w:val="000000"/>
          <w:sz w:val="32"/>
          <w:szCs w:val="32"/>
        </w:rPr>
      </w:pPr>
      <w:r w:rsidRPr="001E00E1">
        <w:rPr>
          <w:rFonts w:ascii="黑体" w:eastAsia="黑体" w:cs="黑体" w:hint="eastAsia"/>
          <w:color w:val="000000"/>
          <w:sz w:val="32"/>
          <w:szCs w:val="32"/>
        </w:rPr>
        <w:t>表</w:t>
      </w:r>
      <w:r w:rsidRPr="001E00E1">
        <w:rPr>
          <w:rFonts w:ascii="宋体" w:hAnsi="宋体" w:cs="宋体"/>
          <w:color w:val="000000"/>
          <w:sz w:val="32"/>
          <w:szCs w:val="32"/>
        </w:rPr>
        <w:t>2</w:t>
      </w:r>
      <w:r w:rsidRPr="001E00E1">
        <w:rPr>
          <w:rFonts w:ascii="宋体" w:cs="宋体"/>
          <w:color w:val="000000"/>
          <w:sz w:val="32"/>
          <w:szCs w:val="32"/>
        </w:rPr>
        <w:t>-</w:t>
      </w:r>
      <w:r w:rsidRPr="001E00E1">
        <w:rPr>
          <w:rFonts w:ascii="宋体" w:hAnsi="宋体" w:cs="宋体"/>
          <w:color w:val="000000"/>
          <w:sz w:val="32"/>
          <w:szCs w:val="32"/>
        </w:rPr>
        <w:t>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010"/>
      </w:tblGrid>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序号</w:t>
            </w:r>
          </w:p>
        </w:tc>
        <w:tc>
          <w:tcPr>
            <w:tcW w:w="7098" w:type="dxa"/>
            <w:vAlign w:val="center"/>
          </w:tcPr>
          <w:p w:rsidR="00E75F23" w:rsidRPr="00235245" w:rsidRDefault="00E75F23" w:rsidP="00574D1E">
            <w:pPr>
              <w:snapToGrid w:val="0"/>
              <w:jc w:val="center"/>
              <w:rPr>
                <w:rFonts w:ascii="方正仿宋_GBK" w:eastAsia="方正仿宋_GBK" w:hAnsi="宋体" w:cs="Times New Roman"/>
                <w:color w:val="000000"/>
              </w:rPr>
            </w:pPr>
            <w:r>
              <w:rPr>
                <w:rFonts w:ascii="方正仿宋_GBK" w:eastAsia="方正仿宋_GBK" w:hAnsi="宋体" w:cs="方正仿宋_GBK"/>
                <w:color w:val="000000"/>
              </w:rPr>
              <w:t>78</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权力类型</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其他行政权力</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权力项目名称</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专业技术人员继续教育违规行为处理</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责任主体</w:t>
            </w:r>
          </w:p>
        </w:tc>
        <w:tc>
          <w:tcPr>
            <w:tcW w:w="7098"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区人才服务中心</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责任事项</w:t>
            </w:r>
          </w:p>
        </w:tc>
        <w:tc>
          <w:tcPr>
            <w:tcW w:w="7098" w:type="dxa"/>
            <w:vAlign w:val="center"/>
          </w:tcPr>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1.</w:t>
            </w:r>
            <w:r w:rsidRPr="001E00E1">
              <w:rPr>
                <w:rFonts w:ascii="方正仿宋_GBK" w:eastAsia="方正仿宋_GBK" w:hAnsi="宋体" w:cs="方正仿宋_GBK" w:hint="eastAsia"/>
                <w:color w:val="000000"/>
              </w:rPr>
              <w:t>立项责任：对发现的或被举报的继续教育违规行为予以查处立项。</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2.</w:t>
            </w:r>
            <w:r w:rsidRPr="001E00E1">
              <w:rPr>
                <w:rFonts w:ascii="方正仿宋_GBK" w:eastAsia="方正仿宋_GBK" w:hAnsi="宋体" w:cs="方正仿宋_GBK" w:hint="eastAsia"/>
                <w:color w:val="000000"/>
              </w:rPr>
              <w:t>审查责任：就违规行为深入相关企事业单位调查，涉及重大问题的，召开由有关单位、专家参加的座谈会、论证会、听证会等。</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3.</w:t>
            </w:r>
            <w:r w:rsidRPr="001E00E1">
              <w:rPr>
                <w:rFonts w:ascii="方正仿宋_GBK" w:eastAsia="方正仿宋_GBK" w:hAnsi="宋体" w:cs="方正仿宋_GBK" w:hint="eastAsia"/>
                <w:color w:val="000000"/>
              </w:rPr>
              <w:t>决定公布责任：经部门研究决定并作出处理决定。</w:t>
            </w:r>
          </w:p>
          <w:p w:rsidR="00E75F23" w:rsidRPr="001E00E1" w:rsidRDefault="00E75F23" w:rsidP="00094021">
            <w:pPr>
              <w:snapToGrid w:val="0"/>
              <w:ind w:firstLineChars="196" w:firstLine="412"/>
              <w:rPr>
                <w:rFonts w:ascii="方正仿宋_GBK" w:eastAsia="方正仿宋_GBK" w:hAnsi="宋体" w:cs="Times New Roman"/>
                <w:color w:val="000000"/>
              </w:rPr>
            </w:pPr>
            <w:r w:rsidRPr="001E00E1">
              <w:rPr>
                <w:rFonts w:ascii="方正仿宋_GBK" w:eastAsia="方正仿宋_GBK" w:hAnsi="宋体" w:cs="方正仿宋_GBK"/>
                <w:color w:val="000000"/>
              </w:rPr>
              <w:t>4.</w:t>
            </w:r>
            <w:r w:rsidRPr="001E00E1">
              <w:rPr>
                <w:rFonts w:ascii="方正仿宋_GBK" w:eastAsia="方正仿宋_GBK" w:hAnsi="宋体" w:cs="方正仿宋_GBK" w:hint="eastAsia"/>
                <w:color w:val="000000"/>
              </w:rPr>
              <w:t>其他责任：其他法律法规规章文件规定应履行的责任。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追责</w:t>
            </w:r>
          </w:p>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情形</w:t>
            </w:r>
          </w:p>
        </w:tc>
        <w:tc>
          <w:tcPr>
            <w:tcW w:w="7098" w:type="dxa"/>
          </w:tcPr>
          <w:p w:rsidR="00E75F23" w:rsidRPr="00235245" w:rsidRDefault="00E75F23" w:rsidP="00094021">
            <w:pPr>
              <w:snapToGrid w:val="0"/>
              <w:ind w:firstLineChars="196" w:firstLine="412"/>
              <w:rPr>
                <w:rFonts w:ascii="方正仿宋_GBK" w:eastAsia="方正仿宋_GBK" w:hAnsi="宋体" w:cs="Times New Roman"/>
                <w:color w:val="000000"/>
              </w:rPr>
            </w:pPr>
            <w:r>
              <w:rPr>
                <w:rFonts w:ascii="方正仿宋_GBK" w:eastAsia="方正仿宋_GBK" w:hAnsi="宋体" w:cs="方正仿宋_GBK" w:hint="eastAsia"/>
                <w:color w:val="000000"/>
              </w:rPr>
              <w:t>对不履行或不正确履行行政职责的行政机关及其工作人员，依据《中华人民共和国行政监察法》、《中华人民共和国行政许可法》、《行政机关公务员处分条例》、行业法规、《四川省行政执法监督条例》、《四川省行政机关工作人员行政过错责任追究试行办法》、《四川省行政审批违法违纪行为责任追究办法》等法律法规规章的相关规定追究相应的责任。</w:t>
            </w:r>
          </w:p>
        </w:tc>
      </w:tr>
      <w:tr w:rsidR="00E75F23" w:rsidRPr="00235245">
        <w:trPr>
          <w:jc w:val="center"/>
        </w:trPr>
        <w:tc>
          <w:tcPr>
            <w:tcW w:w="1530" w:type="dxa"/>
            <w:vAlign w:val="center"/>
          </w:tcPr>
          <w:p w:rsidR="00E75F23" w:rsidRPr="00235245" w:rsidRDefault="00E75F23" w:rsidP="00574D1E">
            <w:pPr>
              <w:snapToGrid w:val="0"/>
              <w:jc w:val="center"/>
              <w:rPr>
                <w:rFonts w:ascii="方正仿宋_GBK" w:eastAsia="方正仿宋_GBK" w:cs="Times New Roman"/>
                <w:color w:val="000000"/>
              </w:rPr>
            </w:pPr>
            <w:r w:rsidRPr="00235245">
              <w:rPr>
                <w:rFonts w:ascii="方正仿宋_GBK" w:eastAsia="方正仿宋_GBK" w:cs="方正仿宋_GBK" w:hint="eastAsia"/>
                <w:color w:val="000000"/>
              </w:rPr>
              <w:t>监督电话</w:t>
            </w:r>
          </w:p>
        </w:tc>
        <w:tc>
          <w:tcPr>
            <w:tcW w:w="7098" w:type="dxa"/>
            <w:vAlign w:val="center"/>
          </w:tcPr>
          <w:p w:rsidR="00E75F23" w:rsidRPr="00235245" w:rsidRDefault="00E75F23" w:rsidP="00574D1E">
            <w:pPr>
              <w:snapToGrid w:val="0"/>
              <w:jc w:val="center"/>
              <w:rPr>
                <w:rFonts w:ascii="方正仿宋_GBK" w:eastAsia="方正仿宋_GBK" w:hAnsi="宋体" w:cs="方正仿宋_GBK"/>
                <w:color w:val="000000"/>
              </w:rPr>
            </w:pPr>
            <w:r>
              <w:rPr>
                <w:rFonts w:ascii="方正仿宋_GBK" w:eastAsia="方正仿宋_GBK" w:hAnsi="宋体" w:cs="方正仿宋_GBK"/>
                <w:color w:val="000000"/>
              </w:rPr>
              <w:t>0812-2222340</w:t>
            </w:r>
          </w:p>
        </w:tc>
      </w:tr>
    </w:tbl>
    <w:p w:rsidR="00E75F23" w:rsidRPr="001E00E1" w:rsidRDefault="00E75F23" w:rsidP="00574D1E">
      <w:pPr>
        <w:snapToGrid w:val="0"/>
        <w:rPr>
          <w:rFonts w:cs="Times New Roman"/>
          <w:color w:val="000000"/>
        </w:rPr>
      </w:pPr>
    </w:p>
    <w:p w:rsidR="00E75F23" w:rsidRPr="001E00E1" w:rsidRDefault="00E75F23" w:rsidP="00574D1E">
      <w:pPr>
        <w:snapToGrid w:val="0"/>
        <w:rPr>
          <w:rFonts w:cs="Times New Roman"/>
          <w:color w:val="000000"/>
        </w:rPr>
      </w:pPr>
    </w:p>
    <w:sectPr w:rsidR="00E75F23" w:rsidRPr="001E00E1" w:rsidSect="007C6C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23" w:rsidRDefault="00E75F23" w:rsidP="00941B38">
      <w:pPr>
        <w:rPr>
          <w:rFonts w:cs="Times New Roman"/>
        </w:rPr>
      </w:pPr>
      <w:r>
        <w:rPr>
          <w:rFonts w:cs="Times New Roman"/>
        </w:rPr>
        <w:separator/>
      </w:r>
    </w:p>
  </w:endnote>
  <w:endnote w:type="continuationSeparator" w:id="0">
    <w:p w:rsidR="00E75F23" w:rsidRDefault="00E75F23" w:rsidP="00941B3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23" w:rsidRPr="00344E5E" w:rsidRDefault="00E75F23" w:rsidP="008F3CF5">
    <w:pPr>
      <w:pStyle w:val="Footer"/>
      <w:framePr w:wrap="auto" w:vAnchor="text" w:hAnchor="margin" w:xAlign="outside" w:y="1"/>
      <w:rPr>
        <w:rStyle w:val="PageNumber"/>
        <w:rFonts w:ascii="宋体"/>
        <w:sz w:val="28"/>
        <w:szCs w:val="28"/>
      </w:rPr>
    </w:pPr>
    <w:r>
      <w:rPr>
        <w:rStyle w:val="PageNumber"/>
        <w:rFonts w:ascii="宋体" w:hAnsi="宋体" w:cs="宋体"/>
        <w:sz w:val="28"/>
        <w:szCs w:val="28"/>
      </w:rPr>
      <w:t xml:space="preserve">— </w:t>
    </w:r>
    <w:r w:rsidRPr="00344E5E">
      <w:rPr>
        <w:rStyle w:val="PageNumber"/>
        <w:rFonts w:ascii="宋体" w:hAnsi="宋体" w:cs="宋体"/>
        <w:sz w:val="28"/>
        <w:szCs w:val="28"/>
      </w:rPr>
      <w:fldChar w:fldCharType="begin"/>
    </w:r>
    <w:r w:rsidRPr="00344E5E">
      <w:rPr>
        <w:rStyle w:val="PageNumber"/>
        <w:rFonts w:ascii="宋体" w:hAnsi="宋体" w:cs="宋体"/>
        <w:sz w:val="28"/>
        <w:szCs w:val="28"/>
      </w:rPr>
      <w:instrText xml:space="preserve">PAGE  </w:instrText>
    </w:r>
    <w:r w:rsidRPr="00344E5E">
      <w:rPr>
        <w:rStyle w:val="PageNumber"/>
        <w:rFonts w:ascii="宋体" w:hAnsi="宋体" w:cs="宋体"/>
        <w:sz w:val="28"/>
        <w:szCs w:val="28"/>
      </w:rPr>
      <w:fldChar w:fldCharType="separate"/>
    </w:r>
    <w:r>
      <w:rPr>
        <w:rStyle w:val="PageNumber"/>
        <w:rFonts w:ascii="宋体" w:hAnsi="宋体" w:cs="宋体"/>
        <w:noProof/>
        <w:sz w:val="28"/>
        <w:szCs w:val="28"/>
      </w:rPr>
      <w:t>1</w:t>
    </w:r>
    <w:r w:rsidRPr="00344E5E">
      <w:rPr>
        <w:rStyle w:val="PageNumber"/>
        <w:rFonts w:ascii="宋体" w:hAnsi="宋体" w:cs="宋体"/>
        <w:sz w:val="28"/>
        <w:szCs w:val="28"/>
      </w:rPr>
      <w:fldChar w:fldCharType="end"/>
    </w:r>
    <w:r>
      <w:rPr>
        <w:rStyle w:val="PageNumber"/>
        <w:rFonts w:ascii="宋体" w:hAnsi="宋体" w:cs="宋体"/>
        <w:sz w:val="28"/>
        <w:szCs w:val="28"/>
      </w:rPr>
      <w:t xml:space="preserve"> —</w:t>
    </w:r>
  </w:p>
  <w:p w:rsidR="00E75F23" w:rsidRPr="00357F67" w:rsidRDefault="00E75F23" w:rsidP="008F3CF5">
    <w:pPr>
      <w:pStyle w:val="Footer"/>
      <w:wordWrap w:val="0"/>
      <w:ind w:right="360" w:firstLine="360"/>
      <w:jc w:val="right"/>
      <w:rPr>
        <w:rFonts w:ascii="宋体" w:cs="Times New Roman"/>
        <w:sz w:val="28"/>
        <w:szCs w:val="28"/>
      </w:rPr>
    </w:pPr>
    <w:r w:rsidRPr="00357F67">
      <w:rPr>
        <w:rFonts w:ascii="宋体" w:hAnsi="宋体" w:cs="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23" w:rsidRDefault="00E75F23" w:rsidP="00941B38">
      <w:pPr>
        <w:rPr>
          <w:rFonts w:cs="Times New Roman"/>
        </w:rPr>
      </w:pPr>
      <w:r>
        <w:rPr>
          <w:rFonts w:cs="Times New Roman"/>
        </w:rPr>
        <w:separator/>
      </w:r>
    </w:p>
  </w:footnote>
  <w:footnote w:type="continuationSeparator" w:id="0">
    <w:p w:rsidR="00E75F23" w:rsidRDefault="00E75F23" w:rsidP="00941B3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9BF"/>
    <w:multiLevelType w:val="hybridMultilevel"/>
    <w:tmpl w:val="DFA2CE44"/>
    <w:lvl w:ilvl="0" w:tplc="70A849D4">
      <w:start w:val="1"/>
      <w:numFmt w:val="decimal"/>
      <w:lvlText w:val="%1."/>
      <w:lvlJc w:val="left"/>
      <w:pPr>
        <w:ind w:left="1305" w:hanging="825"/>
      </w:pPr>
      <w:rPr>
        <w:rFonts w:ascii="宋体" w:eastAsia="宋体" w:cs="Times New Roman" w:hint="default"/>
        <w:color w:val="auto"/>
        <w:sz w:val="24"/>
        <w:szCs w:val="24"/>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
    <w:nsid w:val="4D381FA9"/>
    <w:multiLevelType w:val="multilevel"/>
    <w:tmpl w:val="F7483C84"/>
    <w:lvl w:ilvl="0">
      <w:start w:val="1"/>
      <w:numFmt w:val="decimal"/>
      <w:lvlText w:val="%1-"/>
      <w:lvlJc w:val="left"/>
      <w:pPr>
        <w:ind w:left="930" w:hanging="930"/>
      </w:pPr>
      <w:rPr>
        <w:rFonts w:cs="Times New Roman" w:hint="default"/>
      </w:rPr>
    </w:lvl>
    <w:lvl w:ilvl="1">
      <w:start w:val="1"/>
      <w:numFmt w:val="decimal"/>
      <w:lvlText w:val="%1-%2."/>
      <w:lvlJc w:val="left"/>
      <w:pPr>
        <w:ind w:left="1342" w:hanging="930"/>
      </w:pPr>
      <w:rPr>
        <w:rFonts w:cs="Times New Roman" w:hint="default"/>
      </w:rPr>
    </w:lvl>
    <w:lvl w:ilvl="2">
      <w:start w:val="1"/>
      <w:numFmt w:val="decimal"/>
      <w:lvlText w:val="%1-%2.%3."/>
      <w:lvlJc w:val="left"/>
      <w:pPr>
        <w:ind w:left="1754" w:hanging="930"/>
      </w:pPr>
      <w:rPr>
        <w:rFonts w:cs="Times New Roman" w:hint="default"/>
      </w:rPr>
    </w:lvl>
    <w:lvl w:ilvl="3">
      <w:start w:val="1"/>
      <w:numFmt w:val="decimal"/>
      <w:lvlText w:val="%1-%2.%3.%4."/>
      <w:lvlJc w:val="left"/>
      <w:pPr>
        <w:ind w:left="2316" w:hanging="1080"/>
      </w:pPr>
      <w:rPr>
        <w:rFonts w:cs="Times New Roman" w:hint="default"/>
      </w:rPr>
    </w:lvl>
    <w:lvl w:ilvl="4">
      <w:start w:val="1"/>
      <w:numFmt w:val="decimal"/>
      <w:lvlText w:val="%1-%2.%3.%4.%5."/>
      <w:lvlJc w:val="left"/>
      <w:pPr>
        <w:ind w:left="2728" w:hanging="1080"/>
      </w:pPr>
      <w:rPr>
        <w:rFonts w:cs="Times New Roman" w:hint="default"/>
      </w:rPr>
    </w:lvl>
    <w:lvl w:ilvl="5">
      <w:start w:val="1"/>
      <w:numFmt w:val="decimal"/>
      <w:lvlText w:val="%1-%2.%3.%4.%5.%6."/>
      <w:lvlJc w:val="left"/>
      <w:pPr>
        <w:ind w:left="3500" w:hanging="1440"/>
      </w:pPr>
      <w:rPr>
        <w:rFonts w:cs="Times New Roman" w:hint="default"/>
      </w:rPr>
    </w:lvl>
    <w:lvl w:ilvl="6">
      <w:start w:val="1"/>
      <w:numFmt w:val="decimal"/>
      <w:lvlText w:val="%1-%2.%3.%4.%5.%6.%7."/>
      <w:lvlJc w:val="left"/>
      <w:pPr>
        <w:ind w:left="4272" w:hanging="1800"/>
      </w:pPr>
      <w:rPr>
        <w:rFonts w:cs="Times New Roman" w:hint="default"/>
      </w:rPr>
    </w:lvl>
    <w:lvl w:ilvl="7">
      <w:start w:val="1"/>
      <w:numFmt w:val="decimal"/>
      <w:lvlText w:val="%1-%2.%3.%4.%5.%6.%7.%8."/>
      <w:lvlJc w:val="left"/>
      <w:pPr>
        <w:ind w:left="4684" w:hanging="1800"/>
      </w:pPr>
      <w:rPr>
        <w:rFonts w:cs="Times New Roman" w:hint="default"/>
      </w:rPr>
    </w:lvl>
    <w:lvl w:ilvl="8">
      <w:start w:val="1"/>
      <w:numFmt w:val="decimal"/>
      <w:lvlText w:val="%1-%2.%3.%4.%5.%6.%7.%8.%9."/>
      <w:lvlJc w:val="left"/>
      <w:pPr>
        <w:ind w:left="5456" w:hanging="2160"/>
      </w:pPr>
      <w:rPr>
        <w:rFonts w:cs="Times New Roman" w:hint="default"/>
      </w:rPr>
    </w:lvl>
  </w:abstractNum>
  <w:abstractNum w:abstractNumId="2">
    <w:nsid w:val="5C655BC7"/>
    <w:multiLevelType w:val="hybridMultilevel"/>
    <w:tmpl w:val="DE7A732C"/>
    <w:lvl w:ilvl="0" w:tplc="01F46C8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B38"/>
    <w:rsid w:val="00025F51"/>
    <w:rsid w:val="000337D7"/>
    <w:rsid w:val="00035F82"/>
    <w:rsid w:val="0007160B"/>
    <w:rsid w:val="00073AE4"/>
    <w:rsid w:val="0007554F"/>
    <w:rsid w:val="0008258B"/>
    <w:rsid w:val="00083BB7"/>
    <w:rsid w:val="000908A7"/>
    <w:rsid w:val="00094021"/>
    <w:rsid w:val="0009476A"/>
    <w:rsid w:val="00097195"/>
    <w:rsid w:val="000A016D"/>
    <w:rsid w:val="000C081D"/>
    <w:rsid w:val="000C4AFD"/>
    <w:rsid w:val="000C5EDD"/>
    <w:rsid w:val="000E1B80"/>
    <w:rsid w:val="000E7A2B"/>
    <w:rsid w:val="000F2408"/>
    <w:rsid w:val="000F7CBE"/>
    <w:rsid w:val="001009BA"/>
    <w:rsid w:val="0010600F"/>
    <w:rsid w:val="00112547"/>
    <w:rsid w:val="0012633E"/>
    <w:rsid w:val="00133490"/>
    <w:rsid w:val="00135693"/>
    <w:rsid w:val="001376B2"/>
    <w:rsid w:val="00142BAE"/>
    <w:rsid w:val="00144B7B"/>
    <w:rsid w:val="00150413"/>
    <w:rsid w:val="00165E88"/>
    <w:rsid w:val="001663C3"/>
    <w:rsid w:val="00170281"/>
    <w:rsid w:val="00177B20"/>
    <w:rsid w:val="00180EDF"/>
    <w:rsid w:val="0018357A"/>
    <w:rsid w:val="0019367D"/>
    <w:rsid w:val="001A2726"/>
    <w:rsid w:val="001A3E6C"/>
    <w:rsid w:val="001A45B4"/>
    <w:rsid w:val="001A707D"/>
    <w:rsid w:val="001C183A"/>
    <w:rsid w:val="001C2175"/>
    <w:rsid w:val="001D3D66"/>
    <w:rsid w:val="001D6BF4"/>
    <w:rsid w:val="001E00E1"/>
    <w:rsid w:val="001E0242"/>
    <w:rsid w:val="001E1ABD"/>
    <w:rsid w:val="001E1AF5"/>
    <w:rsid w:val="001F4EA5"/>
    <w:rsid w:val="00201A0F"/>
    <w:rsid w:val="00214DF6"/>
    <w:rsid w:val="00215B4C"/>
    <w:rsid w:val="0021676C"/>
    <w:rsid w:val="002206C9"/>
    <w:rsid w:val="00222791"/>
    <w:rsid w:val="00223B7F"/>
    <w:rsid w:val="00227755"/>
    <w:rsid w:val="0023026F"/>
    <w:rsid w:val="00235245"/>
    <w:rsid w:val="00244C02"/>
    <w:rsid w:val="00261BE5"/>
    <w:rsid w:val="00264EE3"/>
    <w:rsid w:val="00281C29"/>
    <w:rsid w:val="002870C6"/>
    <w:rsid w:val="0029796C"/>
    <w:rsid w:val="002A3AB0"/>
    <w:rsid w:val="002A4D8D"/>
    <w:rsid w:val="002A7AEB"/>
    <w:rsid w:val="002B2BC5"/>
    <w:rsid w:val="002C1270"/>
    <w:rsid w:val="002D0F7E"/>
    <w:rsid w:val="002D383A"/>
    <w:rsid w:val="002E2787"/>
    <w:rsid w:val="002E44B5"/>
    <w:rsid w:val="002E4B99"/>
    <w:rsid w:val="002E7940"/>
    <w:rsid w:val="002F282E"/>
    <w:rsid w:val="002F647E"/>
    <w:rsid w:val="002F7A3D"/>
    <w:rsid w:val="00302655"/>
    <w:rsid w:val="0031009D"/>
    <w:rsid w:val="00322CA6"/>
    <w:rsid w:val="00323BE3"/>
    <w:rsid w:val="00325534"/>
    <w:rsid w:val="0033413A"/>
    <w:rsid w:val="00335D57"/>
    <w:rsid w:val="00343C7D"/>
    <w:rsid w:val="00344E5E"/>
    <w:rsid w:val="00352B8F"/>
    <w:rsid w:val="00353099"/>
    <w:rsid w:val="00357F67"/>
    <w:rsid w:val="00362C19"/>
    <w:rsid w:val="00366E06"/>
    <w:rsid w:val="00371D31"/>
    <w:rsid w:val="00373B2A"/>
    <w:rsid w:val="0037787D"/>
    <w:rsid w:val="00383FA1"/>
    <w:rsid w:val="00385628"/>
    <w:rsid w:val="00386905"/>
    <w:rsid w:val="003A39C2"/>
    <w:rsid w:val="003A4228"/>
    <w:rsid w:val="003A5E7C"/>
    <w:rsid w:val="003B46E1"/>
    <w:rsid w:val="003C42B9"/>
    <w:rsid w:val="003C7016"/>
    <w:rsid w:val="003D6921"/>
    <w:rsid w:val="003D7D11"/>
    <w:rsid w:val="003F60B9"/>
    <w:rsid w:val="003F6153"/>
    <w:rsid w:val="003F63C8"/>
    <w:rsid w:val="00402EE8"/>
    <w:rsid w:val="004054DF"/>
    <w:rsid w:val="00410472"/>
    <w:rsid w:val="004118E6"/>
    <w:rsid w:val="00414A46"/>
    <w:rsid w:val="00416594"/>
    <w:rsid w:val="004178B7"/>
    <w:rsid w:val="00421692"/>
    <w:rsid w:val="00424683"/>
    <w:rsid w:val="0043451F"/>
    <w:rsid w:val="00437864"/>
    <w:rsid w:val="00441DB3"/>
    <w:rsid w:val="0044729C"/>
    <w:rsid w:val="004472EE"/>
    <w:rsid w:val="00447C28"/>
    <w:rsid w:val="00450421"/>
    <w:rsid w:val="00452B61"/>
    <w:rsid w:val="0047315B"/>
    <w:rsid w:val="004737C1"/>
    <w:rsid w:val="0048127F"/>
    <w:rsid w:val="0048736E"/>
    <w:rsid w:val="004910C6"/>
    <w:rsid w:val="004967A1"/>
    <w:rsid w:val="00496A4F"/>
    <w:rsid w:val="004A3CBA"/>
    <w:rsid w:val="004A5349"/>
    <w:rsid w:val="004B242B"/>
    <w:rsid w:val="004B4BB9"/>
    <w:rsid w:val="004B6F41"/>
    <w:rsid w:val="004B6F5D"/>
    <w:rsid w:val="004C232B"/>
    <w:rsid w:val="004C66BF"/>
    <w:rsid w:val="004E1C57"/>
    <w:rsid w:val="004F2743"/>
    <w:rsid w:val="004F4587"/>
    <w:rsid w:val="004F59E5"/>
    <w:rsid w:val="00500120"/>
    <w:rsid w:val="00511E3E"/>
    <w:rsid w:val="00516F31"/>
    <w:rsid w:val="00517734"/>
    <w:rsid w:val="00521DEE"/>
    <w:rsid w:val="0052468D"/>
    <w:rsid w:val="00532F3A"/>
    <w:rsid w:val="005432C0"/>
    <w:rsid w:val="00545944"/>
    <w:rsid w:val="00546914"/>
    <w:rsid w:val="00561726"/>
    <w:rsid w:val="00562EBD"/>
    <w:rsid w:val="00566324"/>
    <w:rsid w:val="00570CC6"/>
    <w:rsid w:val="00574D1E"/>
    <w:rsid w:val="0059540E"/>
    <w:rsid w:val="0059793D"/>
    <w:rsid w:val="005A7AE9"/>
    <w:rsid w:val="005B23E9"/>
    <w:rsid w:val="005B5AFB"/>
    <w:rsid w:val="005B7EC6"/>
    <w:rsid w:val="005C2B17"/>
    <w:rsid w:val="005C2D69"/>
    <w:rsid w:val="005D3671"/>
    <w:rsid w:val="005E3D51"/>
    <w:rsid w:val="005E4AE1"/>
    <w:rsid w:val="005E6E73"/>
    <w:rsid w:val="005F4D7F"/>
    <w:rsid w:val="00605562"/>
    <w:rsid w:val="00606A91"/>
    <w:rsid w:val="00607BD9"/>
    <w:rsid w:val="006121CC"/>
    <w:rsid w:val="00616035"/>
    <w:rsid w:val="00626C86"/>
    <w:rsid w:val="006327F8"/>
    <w:rsid w:val="00635168"/>
    <w:rsid w:val="006369F2"/>
    <w:rsid w:val="00642AD4"/>
    <w:rsid w:val="00645487"/>
    <w:rsid w:val="00656B00"/>
    <w:rsid w:val="00656CC1"/>
    <w:rsid w:val="006702BC"/>
    <w:rsid w:val="00671688"/>
    <w:rsid w:val="00675DB4"/>
    <w:rsid w:val="00677195"/>
    <w:rsid w:val="00680174"/>
    <w:rsid w:val="006A2700"/>
    <w:rsid w:val="006B00C7"/>
    <w:rsid w:val="006B02B6"/>
    <w:rsid w:val="006C0BD6"/>
    <w:rsid w:val="006C1648"/>
    <w:rsid w:val="006C5B91"/>
    <w:rsid w:val="006D31B4"/>
    <w:rsid w:val="006D3B21"/>
    <w:rsid w:val="006D62CC"/>
    <w:rsid w:val="006E35A7"/>
    <w:rsid w:val="006E5D2B"/>
    <w:rsid w:val="006E7B8F"/>
    <w:rsid w:val="006F48ED"/>
    <w:rsid w:val="00701430"/>
    <w:rsid w:val="00704191"/>
    <w:rsid w:val="0071744F"/>
    <w:rsid w:val="00720036"/>
    <w:rsid w:val="007332FE"/>
    <w:rsid w:val="0073415D"/>
    <w:rsid w:val="00740DB2"/>
    <w:rsid w:val="00744B37"/>
    <w:rsid w:val="007478DE"/>
    <w:rsid w:val="00751921"/>
    <w:rsid w:val="00757C09"/>
    <w:rsid w:val="00757FC6"/>
    <w:rsid w:val="00762319"/>
    <w:rsid w:val="00762ACD"/>
    <w:rsid w:val="00763343"/>
    <w:rsid w:val="00767A67"/>
    <w:rsid w:val="007803D0"/>
    <w:rsid w:val="00787CBE"/>
    <w:rsid w:val="007B6858"/>
    <w:rsid w:val="007C019B"/>
    <w:rsid w:val="007C1556"/>
    <w:rsid w:val="007C6CE5"/>
    <w:rsid w:val="007D6648"/>
    <w:rsid w:val="007E5670"/>
    <w:rsid w:val="007F5551"/>
    <w:rsid w:val="00820C9F"/>
    <w:rsid w:val="00821FA0"/>
    <w:rsid w:val="00825990"/>
    <w:rsid w:val="008411BC"/>
    <w:rsid w:val="0084384E"/>
    <w:rsid w:val="00847802"/>
    <w:rsid w:val="008577E9"/>
    <w:rsid w:val="0086293C"/>
    <w:rsid w:val="008649C2"/>
    <w:rsid w:val="00882659"/>
    <w:rsid w:val="0089339B"/>
    <w:rsid w:val="0089558F"/>
    <w:rsid w:val="008A3350"/>
    <w:rsid w:val="008B5021"/>
    <w:rsid w:val="008B5D1D"/>
    <w:rsid w:val="008B7A29"/>
    <w:rsid w:val="008C1EA5"/>
    <w:rsid w:val="008D7D46"/>
    <w:rsid w:val="008E03F9"/>
    <w:rsid w:val="008E3621"/>
    <w:rsid w:val="008E66D1"/>
    <w:rsid w:val="008F3702"/>
    <w:rsid w:val="008F3CF5"/>
    <w:rsid w:val="008F6630"/>
    <w:rsid w:val="0092134C"/>
    <w:rsid w:val="00921601"/>
    <w:rsid w:val="009222A3"/>
    <w:rsid w:val="00922311"/>
    <w:rsid w:val="00932CFE"/>
    <w:rsid w:val="00933185"/>
    <w:rsid w:val="00941B38"/>
    <w:rsid w:val="00946CBC"/>
    <w:rsid w:val="00954BFE"/>
    <w:rsid w:val="009647CE"/>
    <w:rsid w:val="00985C65"/>
    <w:rsid w:val="00994A1C"/>
    <w:rsid w:val="009A08F3"/>
    <w:rsid w:val="009A1245"/>
    <w:rsid w:val="009C2651"/>
    <w:rsid w:val="009C2C72"/>
    <w:rsid w:val="009C3DF7"/>
    <w:rsid w:val="009C6532"/>
    <w:rsid w:val="009D0B41"/>
    <w:rsid w:val="009D19FF"/>
    <w:rsid w:val="009E7FF0"/>
    <w:rsid w:val="009F1BF6"/>
    <w:rsid w:val="00A06986"/>
    <w:rsid w:val="00A076EB"/>
    <w:rsid w:val="00A07B9D"/>
    <w:rsid w:val="00A07D28"/>
    <w:rsid w:val="00A2346D"/>
    <w:rsid w:val="00A34F5E"/>
    <w:rsid w:val="00A42831"/>
    <w:rsid w:val="00A47100"/>
    <w:rsid w:val="00A516BF"/>
    <w:rsid w:val="00A5379A"/>
    <w:rsid w:val="00A53C2C"/>
    <w:rsid w:val="00A57FE4"/>
    <w:rsid w:val="00A62099"/>
    <w:rsid w:val="00A626D1"/>
    <w:rsid w:val="00A63984"/>
    <w:rsid w:val="00A658DC"/>
    <w:rsid w:val="00A716B2"/>
    <w:rsid w:val="00A744F2"/>
    <w:rsid w:val="00A764C5"/>
    <w:rsid w:val="00A77F27"/>
    <w:rsid w:val="00A81522"/>
    <w:rsid w:val="00A8563D"/>
    <w:rsid w:val="00A87C03"/>
    <w:rsid w:val="00A9083F"/>
    <w:rsid w:val="00A90C42"/>
    <w:rsid w:val="00A949E0"/>
    <w:rsid w:val="00AB4217"/>
    <w:rsid w:val="00AB59CA"/>
    <w:rsid w:val="00AC4898"/>
    <w:rsid w:val="00AC5F0B"/>
    <w:rsid w:val="00AD1398"/>
    <w:rsid w:val="00AD3C17"/>
    <w:rsid w:val="00AE4F5E"/>
    <w:rsid w:val="00AE7702"/>
    <w:rsid w:val="00AF693B"/>
    <w:rsid w:val="00B01ABE"/>
    <w:rsid w:val="00B11D47"/>
    <w:rsid w:val="00B2364D"/>
    <w:rsid w:val="00B35764"/>
    <w:rsid w:val="00B41879"/>
    <w:rsid w:val="00B45AA1"/>
    <w:rsid w:val="00B4767C"/>
    <w:rsid w:val="00B47838"/>
    <w:rsid w:val="00B51F1E"/>
    <w:rsid w:val="00B551D3"/>
    <w:rsid w:val="00B67FB9"/>
    <w:rsid w:val="00B74ED3"/>
    <w:rsid w:val="00B75A55"/>
    <w:rsid w:val="00B7749B"/>
    <w:rsid w:val="00B84556"/>
    <w:rsid w:val="00B84F1C"/>
    <w:rsid w:val="00B93964"/>
    <w:rsid w:val="00BD2E5B"/>
    <w:rsid w:val="00BD6B07"/>
    <w:rsid w:val="00BD7A71"/>
    <w:rsid w:val="00BE4104"/>
    <w:rsid w:val="00BF05A8"/>
    <w:rsid w:val="00BF1AD6"/>
    <w:rsid w:val="00BF4845"/>
    <w:rsid w:val="00BF7326"/>
    <w:rsid w:val="00C048DD"/>
    <w:rsid w:val="00C12469"/>
    <w:rsid w:val="00C1330A"/>
    <w:rsid w:val="00C154A8"/>
    <w:rsid w:val="00C2071A"/>
    <w:rsid w:val="00C2248E"/>
    <w:rsid w:val="00C33659"/>
    <w:rsid w:val="00C3550D"/>
    <w:rsid w:val="00C418FA"/>
    <w:rsid w:val="00C46498"/>
    <w:rsid w:val="00C6254B"/>
    <w:rsid w:val="00C63AA2"/>
    <w:rsid w:val="00C71CB9"/>
    <w:rsid w:val="00C720E0"/>
    <w:rsid w:val="00C727D7"/>
    <w:rsid w:val="00C81B64"/>
    <w:rsid w:val="00C8781C"/>
    <w:rsid w:val="00C911C2"/>
    <w:rsid w:val="00C95F6C"/>
    <w:rsid w:val="00CA0618"/>
    <w:rsid w:val="00CA17F0"/>
    <w:rsid w:val="00CA2512"/>
    <w:rsid w:val="00CA3F2C"/>
    <w:rsid w:val="00CC4F14"/>
    <w:rsid w:val="00CC6B5C"/>
    <w:rsid w:val="00CE06E5"/>
    <w:rsid w:val="00CE535B"/>
    <w:rsid w:val="00CF0FD2"/>
    <w:rsid w:val="00CF4666"/>
    <w:rsid w:val="00CF6736"/>
    <w:rsid w:val="00D00261"/>
    <w:rsid w:val="00D17D09"/>
    <w:rsid w:val="00D22019"/>
    <w:rsid w:val="00D35A2C"/>
    <w:rsid w:val="00D42A5E"/>
    <w:rsid w:val="00D440FB"/>
    <w:rsid w:val="00D44432"/>
    <w:rsid w:val="00D477D7"/>
    <w:rsid w:val="00D64163"/>
    <w:rsid w:val="00D7379E"/>
    <w:rsid w:val="00D74280"/>
    <w:rsid w:val="00D777B8"/>
    <w:rsid w:val="00D912CF"/>
    <w:rsid w:val="00D970C0"/>
    <w:rsid w:val="00DA1B3E"/>
    <w:rsid w:val="00DA5A53"/>
    <w:rsid w:val="00DB0D28"/>
    <w:rsid w:val="00DC10BE"/>
    <w:rsid w:val="00DD14C4"/>
    <w:rsid w:val="00DE0E06"/>
    <w:rsid w:val="00DF5BD4"/>
    <w:rsid w:val="00E04265"/>
    <w:rsid w:val="00E059F8"/>
    <w:rsid w:val="00E215EF"/>
    <w:rsid w:val="00E25668"/>
    <w:rsid w:val="00E326B3"/>
    <w:rsid w:val="00E343E2"/>
    <w:rsid w:val="00E45E5C"/>
    <w:rsid w:val="00E47765"/>
    <w:rsid w:val="00E53CD7"/>
    <w:rsid w:val="00E5480C"/>
    <w:rsid w:val="00E57570"/>
    <w:rsid w:val="00E73A91"/>
    <w:rsid w:val="00E741BF"/>
    <w:rsid w:val="00E747AC"/>
    <w:rsid w:val="00E75F23"/>
    <w:rsid w:val="00E75FBF"/>
    <w:rsid w:val="00E77224"/>
    <w:rsid w:val="00E95593"/>
    <w:rsid w:val="00EA2B78"/>
    <w:rsid w:val="00EB62ED"/>
    <w:rsid w:val="00ED5C94"/>
    <w:rsid w:val="00ED5CF4"/>
    <w:rsid w:val="00EE41A0"/>
    <w:rsid w:val="00EE564F"/>
    <w:rsid w:val="00EE7973"/>
    <w:rsid w:val="00EF4D23"/>
    <w:rsid w:val="00F111A8"/>
    <w:rsid w:val="00F157F6"/>
    <w:rsid w:val="00F2314B"/>
    <w:rsid w:val="00F238F1"/>
    <w:rsid w:val="00F2611C"/>
    <w:rsid w:val="00F26D2A"/>
    <w:rsid w:val="00F31D39"/>
    <w:rsid w:val="00F32565"/>
    <w:rsid w:val="00F34F13"/>
    <w:rsid w:val="00F405F9"/>
    <w:rsid w:val="00F47915"/>
    <w:rsid w:val="00F6249D"/>
    <w:rsid w:val="00F71A49"/>
    <w:rsid w:val="00F73C8C"/>
    <w:rsid w:val="00F75BC7"/>
    <w:rsid w:val="00F77533"/>
    <w:rsid w:val="00F85A27"/>
    <w:rsid w:val="00F9750A"/>
    <w:rsid w:val="00FB38A0"/>
    <w:rsid w:val="00FB402D"/>
    <w:rsid w:val="00FB72CB"/>
    <w:rsid w:val="00FC5A2C"/>
    <w:rsid w:val="00FC5BEB"/>
    <w:rsid w:val="00FC60A7"/>
    <w:rsid w:val="00FD3A3D"/>
    <w:rsid w:val="00FE1582"/>
    <w:rsid w:val="00FE49F5"/>
    <w:rsid w:val="00FE68DB"/>
    <w:rsid w:val="00FF0182"/>
    <w:rsid w:val="00FF2088"/>
    <w:rsid w:val="00FF3B12"/>
    <w:rsid w:val="00FF3E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E5"/>
    <w:pPr>
      <w:widowControl w:val="0"/>
      <w:jc w:val="both"/>
    </w:pPr>
    <w:rPr>
      <w:rFonts w:cs="Calibri"/>
      <w:szCs w:val="21"/>
    </w:rPr>
  </w:style>
  <w:style w:type="paragraph" w:styleId="Heading1">
    <w:name w:val="heading 1"/>
    <w:basedOn w:val="Normal"/>
    <w:link w:val="Heading1Char"/>
    <w:uiPriority w:val="99"/>
    <w:qFormat/>
    <w:rsid w:val="00F111A8"/>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11A8"/>
    <w:rPr>
      <w:rFonts w:ascii="宋体" w:eastAsia="宋体" w:hAnsi="宋体" w:cs="宋体"/>
      <w:b/>
      <w:bCs/>
      <w:kern w:val="36"/>
      <w:sz w:val="48"/>
      <w:szCs w:val="48"/>
    </w:rPr>
  </w:style>
  <w:style w:type="paragraph" w:styleId="Header">
    <w:name w:val="header"/>
    <w:basedOn w:val="Normal"/>
    <w:link w:val="HeaderChar"/>
    <w:uiPriority w:val="99"/>
    <w:semiHidden/>
    <w:rsid w:val="00941B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41B38"/>
    <w:rPr>
      <w:rFonts w:cs="Times New Roman"/>
      <w:sz w:val="18"/>
      <w:szCs w:val="18"/>
    </w:rPr>
  </w:style>
  <w:style w:type="paragraph" w:styleId="Footer">
    <w:name w:val="footer"/>
    <w:basedOn w:val="Normal"/>
    <w:link w:val="FooterChar"/>
    <w:uiPriority w:val="99"/>
    <w:rsid w:val="00941B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41B38"/>
    <w:rPr>
      <w:rFonts w:cs="Times New Roman"/>
      <w:sz w:val="18"/>
      <w:szCs w:val="18"/>
    </w:rPr>
  </w:style>
  <w:style w:type="character" w:styleId="PageNumber">
    <w:name w:val="page number"/>
    <w:basedOn w:val="DefaultParagraphFont"/>
    <w:uiPriority w:val="99"/>
    <w:rsid w:val="00941B38"/>
    <w:rPr>
      <w:rFonts w:cs="Times New Roman"/>
    </w:rPr>
  </w:style>
  <w:style w:type="paragraph" w:styleId="NormalWeb">
    <w:name w:val="Normal (Web)"/>
    <w:basedOn w:val="Normal"/>
    <w:uiPriority w:val="99"/>
    <w:rsid w:val="00941B38"/>
    <w:pPr>
      <w:spacing w:before="100" w:beforeAutospacing="1" w:after="100" w:afterAutospacing="1"/>
      <w:jc w:val="left"/>
    </w:pPr>
    <w:rPr>
      <w:rFonts w:ascii="宋体" w:hAnsi="Times New Roman" w:cs="宋体"/>
      <w:sz w:val="24"/>
      <w:szCs w:val="24"/>
    </w:rPr>
  </w:style>
  <w:style w:type="character" w:customStyle="1" w:styleId="apple-style-span">
    <w:name w:val="apple-style-span"/>
    <w:basedOn w:val="DefaultParagraphFont"/>
    <w:uiPriority w:val="99"/>
    <w:rsid w:val="00B551D3"/>
    <w:rPr>
      <w:rFonts w:cs="Times New Roman"/>
    </w:rPr>
  </w:style>
  <w:style w:type="character" w:styleId="Strong">
    <w:name w:val="Strong"/>
    <w:basedOn w:val="DefaultParagraphFont"/>
    <w:uiPriority w:val="99"/>
    <w:qFormat/>
    <w:rsid w:val="00B35764"/>
    <w:rPr>
      <w:rFonts w:cs="Times New Roman"/>
      <w:b/>
      <w:bCs/>
    </w:rPr>
  </w:style>
  <w:style w:type="character" w:customStyle="1" w:styleId="title">
    <w:name w:val="title"/>
    <w:basedOn w:val="DefaultParagraphFont"/>
    <w:uiPriority w:val="99"/>
    <w:rsid w:val="00F111A8"/>
    <w:rPr>
      <w:rFonts w:cs="Times New Roman"/>
    </w:rPr>
  </w:style>
  <w:style w:type="paragraph" w:styleId="ListParagraph">
    <w:name w:val="List Paragraph"/>
    <w:basedOn w:val="Normal"/>
    <w:uiPriority w:val="99"/>
    <w:qFormat/>
    <w:rsid w:val="00FE68DB"/>
    <w:pPr>
      <w:ind w:firstLineChars="200" w:firstLine="420"/>
    </w:pPr>
  </w:style>
  <w:style w:type="character" w:styleId="Hyperlink">
    <w:name w:val="Hyperlink"/>
    <w:basedOn w:val="DefaultParagraphFont"/>
    <w:uiPriority w:val="99"/>
    <w:semiHidden/>
    <w:rsid w:val="006121CC"/>
    <w:rPr>
      <w:rFonts w:cs="Times New Roman"/>
      <w:color w:val="0000FF"/>
      <w:u w:val="single"/>
    </w:rPr>
  </w:style>
  <w:style w:type="paragraph" w:customStyle="1" w:styleId="p0">
    <w:name w:val="p0"/>
    <w:basedOn w:val="Normal"/>
    <w:uiPriority w:val="99"/>
    <w:rsid w:val="00B93964"/>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FC5A2C"/>
    <w:rPr>
      <w:rFonts w:cs="Times New Roman"/>
    </w:rPr>
  </w:style>
  <w:style w:type="character" w:styleId="Emphasis">
    <w:name w:val="Emphasis"/>
    <w:basedOn w:val="DefaultParagraphFont"/>
    <w:uiPriority w:val="99"/>
    <w:qFormat/>
    <w:rsid w:val="00A81522"/>
    <w:rPr>
      <w:rFonts w:cs="Times New Roman"/>
      <w:i/>
      <w:iCs/>
    </w:rPr>
  </w:style>
  <w:style w:type="paragraph" w:customStyle="1" w:styleId="reader-word-layer">
    <w:name w:val="reader-word-layer"/>
    <w:basedOn w:val="Normal"/>
    <w:uiPriority w:val="99"/>
    <w:rsid w:val="00B51F1E"/>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locked/>
    <w:rsid w:val="00635168"/>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206965">
      <w:marLeft w:val="0"/>
      <w:marRight w:val="0"/>
      <w:marTop w:val="0"/>
      <w:marBottom w:val="0"/>
      <w:divBdr>
        <w:top w:val="none" w:sz="0" w:space="0" w:color="auto"/>
        <w:left w:val="none" w:sz="0" w:space="0" w:color="auto"/>
        <w:bottom w:val="none" w:sz="0" w:space="0" w:color="auto"/>
        <w:right w:val="none" w:sz="0" w:space="0" w:color="auto"/>
      </w:divBdr>
    </w:div>
    <w:div w:id="917206966">
      <w:marLeft w:val="0"/>
      <w:marRight w:val="0"/>
      <w:marTop w:val="0"/>
      <w:marBottom w:val="0"/>
      <w:divBdr>
        <w:top w:val="none" w:sz="0" w:space="0" w:color="auto"/>
        <w:left w:val="none" w:sz="0" w:space="0" w:color="auto"/>
        <w:bottom w:val="none" w:sz="0" w:space="0" w:color="auto"/>
        <w:right w:val="none" w:sz="0" w:space="0" w:color="auto"/>
      </w:divBdr>
    </w:div>
    <w:div w:id="917206968">
      <w:marLeft w:val="0"/>
      <w:marRight w:val="0"/>
      <w:marTop w:val="0"/>
      <w:marBottom w:val="0"/>
      <w:divBdr>
        <w:top w:val="none" w:sz="0" w:space="0" w:color="auto"/>
        <w:left w:val="none" w:sz="0" w:space="0" w:color="auto"/>
        <w:bottom w:val="none" w:sz="0" w:space="0" w:color="auto"/>
        <w:right w:val="none" w:sz="0" w:space="0" w:color="auto"/>
      </w:divBdr>
    </w:div>
    <w:div w:id="917206969">
      <w:marLeft w:val="0"/>
      <w:marRight w:val="0"/>
      <w:marTop w:val="0"/>
      <w:marBottom w:val="0"/>
      <w:divBdr>
        <w:top w:val="none" w:sz="0" w:space="0" w:color="auto"/>
        <w:left w:val="none" w:sz="0" w:space="0" w:color="auto"/>
        <w:bottom w:val="none" w:sz="0" w:space="0" w:color="auto"/>
        <w:right w:val="none" w:sz="0" w:space="0" w:color="auto"/>
      </w:divBdr>
    </w:div>
    <w:div w:id="917206970">
      <w:marLeft w:val="0"/>
      <w:marRight w:val="0"/>
      <w:marTop w:val="0"/>
      <w:marBottom w:val="0"/>
      <w:divBdr>
        <w:top w:val="none" w:sz="0" w:space="0" w:color="auto"/>
        <w:left w:val="none" w:sz="0" w:space="0" w:color="auto"/>
        <w:bottom w:val="none" w:sz="0" w:space="0" w:color="auto"/>
        <w:right w:val="none" w:sz="0" w:space="0" w:color="auto"/>
      </w:divBdr>
    </w:div>
    <w:div w:id="917206972">
      <w:marLeft w:val="0"/>
      <w:marRight w:val="0"/>
      <w:marTop w:val="0"/>
      <w:marBottom w:val="0"/>
      <w:divBdr>
        <w:top w:val="none" w:sz="0" w:space="0" w:color="auto"/>
        <w:left w:val="none" w:sz="0" w:space="0" w:color="auto"/>
        <w:bottom w:val="none" w:sz="0" w:space="0" w:color="auto"/>
        <w:right w:val="none" w:sz="0" w:space="0" w:color="auto"/>
      </w:divBdr>
    </w:div>
    <w:div w:id="917206975">
      <w:marLeft w:val="0"/>
      <w:marRight w:val="0"/>
      <w:marTop w:val="0"/>
      <w:marBottom w:val="0"/>
      <w:divBdr>
        <w:top w:val="none" w:sz="0" w:space="0" w:color="auto"/>
        <w:left w:val="none" w:sz="0" w:space="0" w:color="auto"/>
        <w:bottom w:val="none" w:sz="0" w:space="0" w:color="auto"/>
        <w:right w:val="none" w:sz="0" w:space="0" w:color="auto"/>
      </w:divBdr>
    </w:div>
    <w:div w:id="917206976">
      <w:marLeft w:val="0"/>
      <w:marRight w:val="0"/>
      <w:marTop w:val="0"/>
      <w:marBottom w:val="0"/>
      <w:divBdr>
        <w:top w:val="none" w:sz="0" w:space="0" w:color="auto"/>
        <w:left w:val="none" w:sz="0" w:space="0" w:color="auto"/>
        <w:bottom w:val="none" w:sz="0" w:space="0" w:color="auto"/>
        <w:right w:val="none" w:sz="0" w:space="0" w:color="auto"/>
      </w:divBdr>
    </w:div>
    <w:div w:id="917206977">
      <w:marLeft w:val="0"/>
      <w:marRight w:val="0"/>
      <w:marTop w:val="0"/>
      <w:marBottom w:val="0"/>
      <w:divBdr>
        <w:top w:val="none" w:sz="0" w:space="0" w:color="auto"/>
        <w:left w:val="none" w:sz="0" w:space="0" w:color="auto"/>
        <w:bottom w:val="none" w:sz="0" w:space="0" w:color="auto"/>
        <w:right w:val="none" w:sz="0" w:space="0" w:color="auto"/>
      </w:divBdr>
    </w:div>
    <w:div w:id="917206978">
      <w:marLeft w:val="0"/>
      <w:marRight w:val="0"/>
      <w:marTop w:val="0"/>
      <w:marBottom w:val="0"/>
      <w:divBdr>
        <w:top w:val="none" w:sz="0" w:space="0" w:color="auto"/>
        <w:left w:val="none" w:sz="0" w:space="0" w:color="auto"/>
        <w:bottom w:val="none" w:sz="0" w:space="0" w:color="auto"/>
        <w:right w:val="none" w:sz="0" w:space="0" w:color="auto"/>
      </w:divBdr>
      <w:divsChild>
        <w:div w:id="917206998">
          <w:marLeft w:val="0"/>
          <w:marRight w:val="0"/>
          <w:marTop w:val="0"/>
          <w:marBottom w:val="0"/>
          <w:divBdr>
            <w:top w:val="none" w:sz="0" w:space="0" w:color="auto"/>
            <w:left w:val="none" w:sz="0" w:space="0" w:color="auto"/>
            <w:bottom w:val="none" w:sz="0" w:space="0" w:color="auto"/>
            <w:right w:val="none" w:sz="0" w:space="0" w:color="auto"/>
          </w:divBdr>
        </w:div>
      </w:divsChild>
    </w:div>
    <w:div w:id="917206979">
      <w:marLeft w:val="0"/>
      <w:marRight w:val="0"/>
      <w:marTop w:val="0"/>
      <w:marBottom w:val="0"/>
      <w:divBdr>
        <w:top w:val="none" w:sz="0" w:space="0" w:color="auto"/>
        <w:left w:val="none" w:sz="0" w:space="0" w:color="auto"/>
        <w:bottom w:val="none" w:sz="0" w:space="0" w:color="auto"/>
        <w:right w:val="none" w:sz="0" w:space="0" w:color="auto"/>
      </w:divBdr>
    </w:div>
    <w:div w:id="917206980">
      <w:marLeft w:val="0"/>
      <w:marRight w:val="0"/>
      <w:marTop w:val="0"/>
      <w:marBottom w:val="0"/>
      <w:divBdr>
        <w:top w:val="none" w:sz="0" w:space="0" w:color="auto"/>
        <w:left w:val="none" w:sz="0" w:space="0" w:color="auto"/>
        <w:bottom w:val="none" w:sz="0" w:space="0" w:color="auto"/>
        <w:right w:val="none" w:sz="0" w:space="0" w:color="auto"/>
      </w:divBdr>
      <w:divsChild>
        <w:div w:id="917206984">
          <w:marLeft w:val="0"/>
          <w:marRight w:val="0"/>
          <w:marTop w:val="0"/>
          <w:marBottom w:val="0"/>
          <w:divBdr>
            <w:top w:val="none" w:sz="0" w:space="0" w:color="auto"/>
            <w:left w:val="none" w:sz="0" w:space="0" w:color="auto"/>
            <w:bottom w:val="none" w:sz="0" w:space="0" w:color="auto"/>
            <w:right w:val="none" w:sz="0" w:space="0" w:color="auto"/>
          </w:divBdr>
          <w:divsChild>
            <w:div w:id="917206989">
              <w:marLeft w:val="0"/>
              <w:marRight w:val="0"/>
              <w:marTop w:val="0"/>
              <w:marBottom w:val="0"/>
              <w:divBdr>
                <w:top w:val="none" w:sz="0" w:space="0" w:color="auto"/>
                <w:left w:val="none" w:sz="0" w:space="0" w:color="auto"/>
                <w:bottom w:val="none" w:sz="0" w:space="0" w:color="auto"/>
                <w:right w:val="none" w:sz="0" w:space="0" w:color="auto"/>
              </w:divBdr>
              <w:divsChild>
                <w:div w:id="917206992">
                  <w:marLeft w:val="0"/>
                  <w:marRight w:val="0"/>
                  <w:marTop w:val="0"/>
                  <w:marBottom w:val="0"/>
                  <w:divBdr>
                    <w:top w:val="none" w:sz="0" w:space="0" w:color="auto"/>
                    <w:left w:val="none" w:sz="0" w:space="0" w:color="auto"/>
                    <w:bottom w:val="none" w:sz="0" w:space="0" w:color="auto"/>
                    <w:right w:val="none" w:sz="0" w:space="0" w:color="auto"/>
                  </w:divBdr>
                  <w:divsChild>
                    <w:div w:id="917206974">
                      <w:marLeft w:val="0"/>
                      <w:marRight w:val="0"/>
                      <w:marTop w:val="0"/>
                      <w:marBottom w:val="0"/>
                      <w:divBdr>
                        <w:top w:val="none" w:sz="0" w:space="0" w:color="auto"/>
                        <w:left w:val="none" w:sz="0" w:space="0" w:color="auto"/>
                        <w:bottom w:val="none" w:sz="0" w:space="0" w:color="auto"/>
                        <w:right w:val="none" w:sz="0" w:space="0" w:color="auto"/>
                      </w:divBdr>
                      <w:divsChild>
                        <w:div w:id="917206973">
                          <w:marLeft w:val="0"/>
                          <w:marRight w:val="0"/>
                          <w:marTop w:val="143"/>
                          <w:marBottom w:val="0"/>
                          <w:divBdr>
                            <w:top w:val="single" w:sz="6" w:space="14" w:color="BBBBBB"/>
                            <w:left w:val="single" w:sz="6" w:space="14" w:color="BBBBBB"/>
                            <w:bottom w:val="single" w:sz="6" w:space="14" w:color="BBBBBB"/>
                            <w:right w:val="single" w:sz="6" w:space="14" w:color="BBBBBB"/>
                          </w:divBdr>
                          <w:divsChild>
                            <w:div w:id="917207016">
                              <w:marLeft w:val="0"/>
                              <w:marRight w:val="0"/>
                              <w:marTop w:val="143"/>
                              <w:marBottom w:val="214"/>
                              <w:divBdr>
                                <w:top w:val="none" w:sz="0" w:space="0" w:color="auto"/>
                                <w:left w:val="none" w:sz="0" w:space="0" w:color="auto"/>
                                <w:bottom w:val="single" w:sz="18" w:space="31" w:color="BEBEBE"/>
                                <w:right w:val="none" w:sz="0" w:space="0" w:color="auto"/>
                              </w:divBdr>
                              <w:divsChild>
                                <w:div w:id="9172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206982">
      <w:marLeft w:val="0"/>
      <w:marRight w:val="0"/>
      <w:marTop w:val="0"/>
      <w:marBottom w:val="0"/>
      <w:divBdr>
        <w:top w:val="none" w:sz="0" w:space="0" w:color="auto"/>
        <w:left w:val="none" w:sz="0" w:space="0" w:color="auto"/>
        <w:bottom w:val="none" w:sz="0" w:space="0" w:color="auto"/>
        <w:right w:val="none" w:sz="0" w:space="0" w:color="auto"/>
      </w:divBdr>
    </w:div>
    <w:div w:id="917206983">
      <w:marLeft w:val="0"/>
      <w:marRight w:val="0"/>
      <w:marTop w:val="0"/>
      <w:marBottom w:val="0"/>
      <w:divBdr>
        <w:top w:val="none" w:sz="0" w:space="0" w:color="auto"/>
        <w:left w:val="none" w:sz="0" w:space="0" w:color="auto"/>
        <w:bottom w:val="none" w:sz="0" w:space="0" w:color="auto"/>
        <w:right w:val="none" w:sz="0" w:space="0" w:color="auto"/>
      </w:divBdr>
    </w:div>
    <w:div w:id="917206986">
      <w:marLeft w:val="0"/>
      <w:marRight w:val="0"/>
      <w:marTop w:val="0"/>
      <w:marBottom w:val="0"/>
      <w:divBdr>
        <w:top w:val="none" w:sz="0" w:space="0" w:color="auto"/>
        <w:left w:val="none" w:sz="0" w:space="0" w:color="auto"/>
        <w:bottom w:val="none" w:sz="0" w:space="0" w:color="auto"/>
        <w:right w:val="none" w:sz="0" w:space="0" w:color="auto"/>
      </w:divBdr>
    </w:div>
    <w:div w:id="917206987">
      <w:marLeft w:val="0"/>
      <w:marRight w:val="0"/>
      <w:marTop w:val="0"/>
      <w:marBottom w:val="0"/>
      <w:divBdr>
        <w:top w:val="none" w:sz="0" w:space="0" w:color="auto"/>
        <w:left w:val="none" w:sz="0" w:space="0" w:color="auto"/>
        <w:bottom w:val="none" w:sz="0" w:space="0" w:color="auto"/>
        <w:right w:val="none" w:sz="0" w:space="0" w:color="auto"/>
      </w:divBdr>
      <w:divsChild>
        <w:div w:id="917206981">
          <w:marLeft w:val="0"/>
          <w:marRight w:val="0"/>
          <w:marTop w:val="0"/>
          <w:marBottom w:val="0"/>
          <w:divBdr>
            <w:top w:val="none" w:sz="0" w:space="0" w:color="auto"/>
            <w:left w:val="none" w:sz="0" w:space="0" w:color="auto"/>
            <w:bottom w:val="none" w:sz="0" w:space="0" w:color="auto"/>
            <w:right w:val="none" w:sz="0" w:space="0" w:color="auto"/>
          </w:divBdr>
          <w:divsChild>
            <w:div w:id="917206985">
              <w:marLeft w:val="0"/>
              <w:marRight w:val="0"/>
              <w:marTop w:val="0"/>
              <w:marBottom w:val="0"/>
              <w:divBdr>
                <w:top w:val="none" w:sz="0" w:space="0" w:color="auto"/>
                <w:left w:val="none" w:sz="0" w:space="0" w:color="auto"/>
                <w:bottom w:val="none" w:sz="0" w:space="0" w:color="auto"/>
                <w:right w:val="none" w:sz="0" w:space="0" w:color="auto"/>
              </w:divBdr>
              <w:divsChild>
                <w:div w:id="917206990">
                  <w:marLeft w:val="143"/>
                  <w:marRight w:val="143"/>
                  <w:marTop w:val="0"/>
                  <w:marBottom w:val="0"/>
                  <w:divBdr>
                    <w:top w:val="none" w:sz="0" w:space="0" w:color="auto"/>
                    <w:left w:val="none" w:sz="0" w:space="0" w:color="auto"/>
                    <w:bottom w:val="none" w:sz="0" w:space="0" w:color="auto"/>
                    <w:right w:val="none" w:sz="0" w:space="0" w:color="auto"/>
                  </w:divBdr>
                  <w:divsChild>
                    <w:div w:id="9172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6988">
      <w:marLeft w:val="0"/>
      <w:marRight w:val="0"/>
      <w:marTop w:val="0"/>
      <w:marBottom w:val="0"/>
      <w:divBdr>
        <w:top w:val="none" w:sz="0" w:space="0" w:color="auto"/>
        <w:left w:val="none" w:sz="0" w:space="0" w:color="auto"/>
        <w:bottom w:val="none" w:sz="0" w:space="0" w:color="auto"/>
        <w:right w:val="none" w:sz="0" w:space="0" w:color="auto"/>
      </w:divBdr>
    </w:div>
    <w:div w:id="917206991">
      <w:marLeft w:val="0"/>
      <w:marRight w:val="0"/>
      <w:marTop w:val="0"/>
      <w:marBottom w:val="0"/>
      <w:divBdr>
        <w:top w:val="none" w:sz="0" w:space="0" w:color="auto"/>
        <w:left w:val="none" w:sz="0" w:space="0" w:color="auto"/>
        <w:bottom w:val="none" w:sz="0" w:space="0" w:color="auto"/>
        <w:right w:val="none" w:sz="0" w:space="0" w:color="auto"/>
      </w:divBdr>
    </w:div>
    <w:div w:id="917206993">
      <w:marLeft w:val="0"/>
      <w:marRight w:val="0"/>
      <w:marTop w:val="0"/>
      <w:marBottom w:val="0"/>
      <w:divBdr>
        <w:top w:val="none" w:sz="0" w:space="0" w:color="auto"/>
        <w:left w:val="none" w:sz="0" w:space="0" w:color="auto"/>
        <w:bottom w:val="none" w:sz="0" w:space="0" w:color="auto"/>
        <w:right w:val="none" w:sz="0" w:space="0" w:color="auto"/>
      </w:divBdr>
    </w:div>
    <w:div w:id="917206997">
      <w:marLeft w:val="0"/>
      <w:marRight w:val="0"/>
      <w:marTop w:val="0"/>
      <w:marBottom w:val="0"/>
      <w:divBdr>
        <w:top w:val="none" w:sz="0" w:space="0" w:color="auto"/>
        <w:left w:val="none" w:sz="0" w:space="0" w:color="auto"/>
        <w:bottom w:val="none" w:sz="0" w:space="0" w:color="auto"/>
        <w:right w:val="none" w:sz="0" w:space="0" w:color="auto"/>
      </w:divBdr>
    </w:div>
    <w:div w:id="917206999">
      <w:marLeft w:val="0"/>
      <w:marRight w:val="0"/>
      <w:marTop w:val="0"/>
      <w:marBottom w:val="0"/>
      <w:divBdr>
        <w:top w:val="none" w:sz="0" w:space="0" w:color="auto"/>
        <w:left w:val="none" w:sz="0" w:space="0" w:color="auto"/>
        <w:bottom w:val="none" w:sz="0" w:space="0" w:color="auto"/>
        <w:right w:val="none" w:sz="0" w:space="0" w:color="auto"/>
      </w:divBdr>
      <w:divsChild>
        <w:div w:id="917206967">
          <w:marLeft w:val="0"/>
          <w:marRight w:val="0"/>
          <w:marTop w:val="0"/>
          <w:marBottom w:val="0"/>
          <w:divBdr>
            <w:top w:val="none" w:sz="0" w:space="0" w:color="auto"/>
            <w:left w:val="none" w:sz="0" w:space="0" w:color="auto"/>
            <w:bottom w:val="none" w:sz="0" w:space="0" w:color="auto"/>
            <w:right w:val="none" w:sz="0" w:space="0" w:color="auto"/>
          </w:divBdr>
          <w:divsChild>
            <w:div w:id="917206996">
              <w:marLeft w:val="0"/>
              <w:marRight w:val="0"/>
              <w:marTop w:val="0"/>
              <w:marBottom w:val="0"/>
              <w:divBdr>
                <w:top w:val="none" w:sz="0" w:space="0" w:color="auto"/>
                <w:left w:val="none" w:sz="0" w:space="0" w:color="auto"/>
                <w:bottom w:val="none" w:sz="0" w:space="0" w:color="auto"/>
                <w:right w:val="none" w:sz="0" w:space="0" w:color="auto"/>
              </w:divBdr>
              <w:divsChild>
                <w:div w:id="917206971">
                  <w:marLeft w:val="0"/>
                  <w:marRight w:val="0"/>
                  <w:marTop w:val="0"/>
                  <w:marBottom w:val="0"/>
                  <w:divBdr>
                    <w:top w:val="none" w:sz="0" w:space="0" w:color="auto"/>
                    <w:left w:val="none" w:sz="0" w:space="0" w:color="auto"/>
                    <w:bottom w:val="none" w:sz="0" w:space="0" w:color="auto"/>
                    <w:right w:val="none" w:sz="0" w:space="0" w:color="auto"/>
                  </w:divBdr>
                  <w:divsChild>
                    <w:div w:id="917206994">
                      <w:marLeft w:val="0"/>
                      <w:marRight w:val="0"/>
                      <w:marTop w:val="0"/>
                      <w:marBottom w:val="0"/>
                      <w:divBdr>
                        <w:top w:val="none" w:sz="0" w:space="0" w:color="auto"/>
                        <w:left w:val="none" w:sz="0" w:space="0" w:color="auto"/>
                        <w:bottom w:val="none" w:sz="0" w:space="0" w:color="auto"/>
                        <w:right w:val="none" w:sz="0" w:space="0" w:color="auto"/>
                      </w:divBdr>
                      <w:divsChild>
                        <w:div w:id="917207012">
                          <w:marLeft w:val="0"/>
                          <w:marRight w:val="0"/>
                          <w:marTop w:val="131"/>
                          <w:marBottom w:val="0"/>
                          <w:divBdr>
                            <w:top w:val="single" w:sz="4" w:space="13" w:color="BBBBBB"/>
                            <w:left w:val="single" w:sz="4" w:space="13" w:color="BBBBBB"/>
                            <w:bottom w:val="single" w:sz="4" w:space="13" w:color="BBBBBB"/>
                            <w:right w:val="single" w:sz="4" w:space="13" w:color="BBBBBB"/>
                          </w:divBdr>
                          <w:divsChild>
                            <w:div w:id="917207005">
                              <w:marLeft w:val="0"/>
                              <w:marRight w:val="0"/>
                              <w:marTop w:val="131"/>
                              <w:marBottom w:val="196"/>
                              <w:divBdr>
                                <w:top w:val="none" w:sz="0" w:space="0" w:color="auto"/>
                                <w:left w:val="none" w:sz="0" w:space="0" w:color="auto"/>
                                <w:bottom w:val="single" w:sz="18" w:space="31" w:color="BEBEBE"/>
                                <w:right w:val="none" w:sz="0" w:space="0" w:color="auto"/>
                              </w:divBdr>
                              <w:divsChild>
                                <w:div w:id="9172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207000">
      <w:marLeft w:val="0"/>
      <w:marRight w:val="0"/>
      <w:marTop w:val="0"/>
      <w:marBottom w:val="0"/>
      <w:divBdr>
        <w:top w:val="none" w:sz="0" w:space="0" w:color="auto"/>
        <w:left w:val="none" w:sz="0" w:space="0" w:color="auto"/>
        <w:bottom w:val="none" w:sz="0" w:space="0" w:color="auto"/>
        <w:right w:val="none" w:sz="0" w:space="0" w:color="auto"/>
      </w:divBdr>
    </w:div>
    <w:div w:id="917207001">
      <w:marLeft w:val="0"/>
      <w:marRight w:val="0"/>
      <w:marTop w:val="0"/>
      <w:marBottom w:val="0"/>
      <w:divBdr>
        <w:top w:val="none" w:sz="0" w:space="0" w:color="auto"/>
        <w:left w:val="none" w:sz="0" w:space="0" w:color="auto"/>
        <w:bottom w:val="none" w:sz="0" w:space="0" w:color="auto"/>
        <w:right w:val="none" w:sz="0" w:space="0" w:color="auto"/>
      </w:divBdr>
    </w:div>
    <w:div w:id="917207002">
      <w:marLeft w:val="0"/>
      <w:marRight w:val="0"/>
      <w:marTop w:val="0"/>
      <w:marBottom w:val="0"/>
      <w:divBdr>
        <w:top w:val="none" w:sz="0" w:space="0" w:color="auto"/>
        <w:left w:val="none" w:sz="0" w:space="0" w:color="auto"/>
        <w:bottom w:val="none" w:sz="0" w:space="0" w:color="auto"/>
        <w:right w:val="none" w:sz="0" w:space="0" w:color="auto"/>
      </w:divBdr>
    </w:div>
    <w:div w:id="917207003">
      <w:marLeft w:val="0"/>
      <w:marRight w:val="0"/>
      <w:marTop w:val="0"/>
      <w:marBottom w:val="0"/>
      <w:divBdr>
        <w:top w:val="none" w:sz="0" w:space="0" w:color="auto"/>
        <w:left w:val="none" w:sz="0" w:space="0" w:color="auto"/>
        <w:bottom w:val="none" w:sz="0" w:space="0" w:color="auto"/>
        <w:right w:val="none" w:sz="0" w:space="0" w:color="auto"/>
      </w:divBdr>
    </w:div>
    <w:div w:id="917207004">
      <w:marLeft w:val="0"/>
      <w:marRight w:val="0"/>
      <w:marTop w:val="0"/>
      <w:marBottom w:val="0"/>
      <w:divBdr>
        <w:top w:val="none" w:sz="0" w:space="0" w:color="auto"/>
        <w:left w:val="none" w:sz="0" w:space="0" w:color="auto"/>
        <w:bottom w:val="none" w:sz="0" w:space="0" w:color="auto"/>
        <w:right w:val="none" w:sz="0" w:space="0" w:color="auto"/>
      </w:divBdr>
    </w:div>
    <w:div w:id="917207006">
      <w:marLeft w:val="0"/>
      <w:marRight w:val="0"/>
      <w:marTop w:val="0"/>
      <w:marBottom w:val="0"/>
      <w:divBdr>
        <w:top w:val="none" w:sz="0" w:space="0" w:color="auto"/>
        <w:left w:val="none" w:sz="0" w:space="0" w:color="auto"/>
        <w:bottom w:val="none" w:sz="0" w:space="0" w:color="auto"/>
        <w:right w:val="none" w:sz="0" w:space="0" w:color="auto"/>
      </w:divBdr>
    </w:div>
    <w:div w:id="917207007">
      <w:marLeft w:val="0"/>
      <w:marRight w:val="0"/>
      <w:marTop w:val="0"/>
      <w:marBottom w:val="0"/>
      <w:divBdr>
        <w:top w:val="none" w:sz="0" w:space="0" w:color="auto"/>
        <w:left w:val="none" w:sz="0" w:space="0" w:color="auto"/>
        <w:bottom w:val="none" w:sz="0" w:space="0" w:color="auto"/>
        <w:right w:val="none" w:sz="0" w:space="0" w:color="auto"/>
      </w:divBdr>
    </w:div>
    <w:div w:id="917207008">
      <w:marLeft w:val="0"/>
      <w:marRight w:val="0"/>
      <w:marTop w:val="0"/>
      <w:marBottom w:val="0"/>
      <w:divBdr>
        <w:top w:val="none" w:sz="0" w:space="0" w:color="auto"/>
        <w:left w:val="none" w:sz="0" w:space="0" w:color="auto"/>
        <w:bottom w:val="none" w:sz="0" w:space="0" w:color="auto"/>
        <w:right w:val="none" w:sz="0" w:space="0" w:color="auto"/>
      </w:divBdr>
    </w:div>
    <w:div w:id="917207009">
      <w:marLeft w:val="0"/>
      <w:marRight w:val="0"/>
      <w:marTop w:val="0"/>
      <w:marBottom w:val="0"/>
      <w:divBdr>
        <w:top w:val="none" w:sz="0" w:space="0" w:color="auto"/>
        <w:left w:val="none" w:sz="0" w:space="0" w:color="auto"/>
        <w:bottom w:val="none" w:sz="0" w:space="0" w:color="auto"/>
        <w:right w:val="none" w:sz="0" w:space="0" w:color="auto"/>
      </w:divBdr>
    </w:div>
    <w:div w:id="917207010">
      <w:marLeft w:val="0"/>
      <w:marRight w:val="0"/>
      <w:marTop w:val="0"/>
      <w:marBottom w:val="0"/>
      <w:divBdr>
        <w:top w:val="none" w:sz="0" w:space="0" w:color="auto"/>
        <w:left w:val="none" w:sz="0" w:space="0" w:color="auto"/>
        <w:bottom w:val="none" w:sz="0" w:space="0" w:color="auto"/>
        <w:right w:val="none" w:sz="0" w:space="0" w:color="auto"/>
      </w:divBdr>
    </w:div>
    <w:div w:id="917207011">
      <w:marLeft w:val="0"/>
      <w:marRight w:val="0"/>
      <w:marTop w:val="0"/>
      <w:marBottom w:val="0"/>
      <w:divBdr>
        <w:top w:val="none" w:sz="0" w:space="0" w:color="auto"/>
        <w:left w:val="none" w:sz="0" w:space="0" w:color="auto"/>
        <w:bottom w:val="none" w:sz="0" w:space="0" w:color="auto"/>
        <w:right w:val="none" w:sz="0" w:space="0" w:color="auto"/>
      </w:divBdr>
    </w:div>
    <w:div w:id="917207013">
      <w:marLeft w:val="0"/>
      <w:marRight w:val="0"/>
      <w:marTop w:val="0"/>
      <w:marBottom w:val="0"/>
      <w:divBdr>
        <w:top w:val="none" w:sz="0" w:space="0" w:color="auto"/>
        <w:left w:val="none" w:sz="0" w:space="0" w:color="auto"/>
        <w:bottom w:val="none" w:sz="0" w:space="0" w:color="auto"/>
        <w:right w:val="none" w:sz="0" w:space="0" w:color="auto"/>
      </w:divBdr>
    </w:div>
    <w:div w:id="917207014">
      <w:marLeft w:val="0"/>
      <w:marRight w:val="0"/>
      <w:marTop w:val="0"/>
      <w:marBottom w:val="0"/>
      <w:divBdr>
        <w:top w:val="none" w:sz="0" w:space="0" w:color="auto"/>
        <w:left w:val="none" w:sz="0" w:space="0" w:color="auto"/>
        <w:bottom w:val="none" w:sz="0" w:space="0" w:color="auto"/>
        <w:right w:val="none" w:sz="0" w:space="0" w:color="auto"/>
      </w:divBdr>
    </w:div>
    <w:div w:id="917207015">
      <w:marLeft w:val="0"/>
      <w:marRight w:val="0"/>
      <w:marTop w:val="0"/>
      <w:marBottom w:val="0"/>
      <w:divBdr>
        <w:top w:val="none" w:sz="0" w:space="0" w:color="auto"/>
        <w:left w:val="none" w:sz="0" w:space="0" w:color="auto"/>
        <w:bottom w:val="none" w:sz="0" w:space="0" w:color="auto"/>
        <w:right w:val="none" w:sz="0" w:space="0" w:color="auto"/>
      </w:divBdr>
    </w:div>
    <w:div w:id="917207017">
      <w:marLeft w:val="0"/>
      <w:marRight w:val="0"/>
      <w:marTop w:val="0"/>
      <w:marBottom w:val="0"/>
      <w:divBdr>
        <w:top w:val="none" w:sz="0" w:space="0" w:color="auto"/>
        <w:left w:val="none" w:sz="0" w:space="0" w:color="auto"/>
        <w:bottom w:val="none" w:sz="0" w:space="0" w:color="auto"/>
        <w:right w:val="none" w:sz="0" w:space="0" w:color="auto"/>
      </w:divBdr>
    </w:div>
    <w:div w:id="917207019">
      <w:marLeft w:val="0"/>
      <w:marRight w:val="0"/>
      <w:marTop w:val="0"/>
      <w:marBottom w:val="0"/>
      <w:divBdr>
        <w:top w:val="none" w:sz="0" w:space="0" w:color="auto"/>
        <w:left w:val="none" w:sz="0" w:space="0" w:color="auto"/>
        <w:bottom w:val="none" w:sz="0" w:space="0" w:color="auto"/>
        <w:right w:val="none" w:sz="0" w:space="0" w:color="auto"/>
      </w:divBdr>
    </w:div>
    <w:div w:id="917207020">
      <w:marLeft w:val="0"/>
      <w:marRight w:val="0"/>
      <w:marTop w:val="0"/>
      <w:marBottom w:val="0"/>
      <w:divBdr>
        <w:top w:val="none" w:sz="0" w:space="0" w:color="auto"/>
        <w:left w:val="none" w:sz="0" w:space="0" w:color="auto"/>
        <w:bottom w:val="none" w:sz="0" w:space="0" w:color="auto"/>
        <w:right w:val="none" w:sz="0" w:space="0" w:color="auto"/>
      </w:divBdr>
    </w:div>
    <w:div w:id="917207021">
      <w:marLeft w:val="0"/>
      <w:marRight w:val="0"/>
      <w:marTop w:val="0"/>
      <w:marBottom w:val="0"/>
      <w:divBdr>
        <w:top w:val="none" w:sz="0" w:space="0" w:color="auto"/>
        <w:left w:val="none" w:sz="0" w:space="0" w:color="auto"/>
        <w:bottom w:val="none" w:sz="0" w:space="0" w:color="auto"/>
        <w:right w:val="none" w:sz="0" w:space="0" w:color="auto"/>
      </w:divBdr>
    </w:div>
    <w:div w:id="917207022">
      <w:marLeft w:val="0"/>
      <w:marRight w:val="0"/>
      <w:marTop w:val="0"/>
      <w:marBottom w:val="0"/>
      <w:divBdr>
        <w:top w:val="none" w:sz="0" w:space="0" w:color="auto"/>
        <w:left w:val="none" w:sz="0" w:space="0" w:color="auto"/>
        <w:bottom w:val="none" w:sz="0" w:space="0" w:color="auto"/>
        <w:right w:val="none" w:sz="0" w:space="0" w:color="auto"/>
      </w:divBdr>
    </w:div>
    <w:div w:id="917207023">
      <w:marLeft w:val="0"/>
      <w:marRight w:val="0"/>
      <w:marTop w:val="0"/>
      <w:marBottom w:val="0"/>
      <w:divBdr>
        <w:top w:val="none" w:sz="0" w:space="0" w:color="auto"/>
        <w:left w:val="none" w:sz="0" w:space="0" w:color="auto"/>
        <w:bottom w:val="none" w:sz="0" w:space="0" w:color="auto"/>
        <w:right w:val="none" w:sz="0" w:space="0" w:color="auto"/>
      </w:divBdr>
    </w:div>
    <w:div w:id="917207024">
      <w:marLeft w:val="0"/>
      <w:marRight w:val="0"/>
      <w:marTop w:val="0"/>
      <w:marBottom w:val="0"/>
      <w:divBdr>
        <w:top w:val="none" w:sz="0" w:space="0" w:color="auto"/>
        <w:left w:val="none" w:sz="0" w:space="0" w:color="auto"/>
        <w:bottom w:val="none" w:sz="0" w:space="0" w:color="auto"/>
        <w:right w:val="none" w:sz="0" w:space="0" w:color="auto"/>
      </w:divBdr>
    </w:div>
    <w:div w:id="917207025">
      <w:marLeft w:val="0"/>
      <w:marRight w:val="0"/>
      <w:marTop w:val="0"/>
      <w:marBottom w:val="0"/>
      <w:divBdr>
        <w:top w:val="none" w:sz="0" w:space="0" w:color="auto"/>
        <w:left w:val="none" w:sz="0" w:space="0" w:color="auto"/>
        <w:bottom w:val="none" w:sz="0" w:space="0" w:color="auto"/>
        <w:right w:val="none" w:sz="0" w:space="0" w:color="auto"/>
      </w:divBdr>
    </w:div>
    <w:div w:id="917207027">
      <w:marLeft w:val="0"/>
      <w:marRight w:val="0"/>
      <w:marTop w:val="0"/>
      <w:marBottom w:val="0"/>
      <w:divBdr>
        <w:top w:val="none" w:sz="0" w:space="0" w:color="auto"/>
        <w:left w:val="none" w:sz="0" w:space="0" w:color="auto"/>
        <w:bottom w:val="none" w:sz="0" w:space="0" w:color="auto"/>
        <w:right w:val="none" w:sz="0" w:space="0" w:color="auto"/>
      </w:divBdr>
    </w:div>
    <w:div w:id="917207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80</Pages>
  <Words>8927</Words>
  <Characters>-32766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谭建</dc:creator>
  <cp:keywords/>
  <dc:description/>
  <cp:lastModifiedBy>李康</cp:lastModifiedBy>
  <cp:revision>17</cp:revision>
  <cp:lastPrinted>2016-07-18T02:30:00Z</cp:lastPrinted>
  <dcterms:created xsi:type="dcterms:W3CDTF">2016-09-07T09:14:00Z</dcterms:created>
  <dcterms:modified xsi:type="dcterms:W3CDTF">2016-11-01T03:02:00Z</dcterms:modified>
</cp:coreProperties>
</file>